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insideH w:val="single" w:sz="4" w:space="0" w:color="auto"/>
        </w:tblBorders>
        <w:tblLook w:val="04A0" w:firstRow="1" w:lastRow="0" w:firstColumn="1" w:lastColumn="0" w:noHBand="0" w:noVBand="1"/>
      </w:tblPr>
      <w:tblGrid>
        <w:gridCol w:w="2535"/>
        <w:gridCol w:w="6820"/>
      </w:tblGrid>
      <w:tr w:rsidR="00F8270C" w:rsidRPr="00496BBF" w14:paraId="7ADA513A" w14:textId="77777777">
        <w:tc>
          <w:tcPr>
            <w:tcW w:w="2518" w:type="dxa"/>
            <w:shd w:val="clear" w:color="auto" w:fill="auto"/>
          </w:tcPr>
          <w:p w14:paraId="6BA1ED7A" w14:textId="77777777" w:rsidR="00F8270C" w:rsidRDefault="00AF1C16" w:rsidP="00F8270C">
            <w:pPr>
              <w:tabs>
                <w:tab w:val="center" w:pos="1151"/>
              </w:tabs>
            </w:pPr>
            <w:bookmarkStart w:id="0" w:name="_GoBack"/>
            <w:bookmarkEnd w:id="0"/>
            <w:r>
              <w:t xml:space="preserve">  </w:t>
            </w:r>
            <w:r w:rsidR="00F8270C">
              <w:tab/>
            </w:r>
          </w:p>
          <w:p w14:paraId="3E204EF1" w14:textId="3BAF6187" w:rsidR="00F8270C" w:rsidRPr="00496BBF" w:rsidRDefault="00BE4090" w:rsidP="00F8270C">
            <w:pPr>
              <w:tabs>
                <w:tab w:val="center" w:pos="1151"/>
              </w:tabs>
              <w:jc w:val="center"/>
              <w:rPr>
                <w:rFonts w:ascii="Calibri" w:hAnsi="Calibri"/>
                <w:sz w:val="22"/>
                <w:szCs w:val="22"/>
              </w:rPr>
            </w:pPr>
            <w:r w:rsidRPr="001A15BD">
              <w:rPr>
                <w:noProof/>
              </w:rPr>
              <w:drawing>
                <wp:inline distT="0" distB="0" distL="0" distR="0" wp14:anchorId="778383AA" wp14:editId="1469D8D0">
                  <wp:extent cx="1472565" cy="6889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2565" cy="688975"/>
                          </a:xfrm>
                          <a:prstGeom prst="rect">
                            <a:avLst/>
                          </a:prstGeom>
                          <a:noFill/>
                          <a:ln>
                            <a:noFill/>
                          </a:ln>
                        </pic:spPr>
                      </pic:pic>
                    </a:graphicData>
                  </a:graphic>
                </wp:inline>
              </w:drawing>
            </w:r>
          </w:p>
        </w:tc>
        <w:tc>
          <w:tcPr>
            <w:tcW w:w="6977" w:type="dxa"/>
            <w:shd w:val="clear" w:color="auto" w:fill="auto"/>
          </w:tcPr>
          <w:p w14:paraId="7881437F" w14:textId="77777777" w:rsidR="00F8270C" w:rsidRPr="00496BBF" w:rsidRDefault="00F8270C" w:rsidP="00F8270C">
            <w:pPr>
              <w:spacing w:before="240"/>
              <w:jc w:val="right"/>
              <w:rPr>
                <w:rFonts w:ascii="Calibri" w:hAnsi="Calibri"/>
                <w:b/>
              </w:rPr>
            </w:pPr>
            <w:r>
              <w:rPr>
                <w:rFonts w:ascii="Calibri" w:hAnsi="Calibri"/>
                <w:b/>
              </w:rPr>
              <w:t>DOSSIER D’APPEL A PROJETS CRISE ET SORTIE DE CRISE</w:t>
            </w:r>
          </w:p>
          <w:p w14:paraId="12075813" w14:textId="77777777" w:rsidR="00F8270C" w:rsidRDefault="00681A35" w:rsidP="00F8270C">
            <w:pPr>
              <w:spacing w:before="240"/>
              <w:jc w:val="right"/>
              <w:rPr>
                <w:rFonts w:ascii="Calibri" w:hAnsi="Calibri"/>
                <w:b/>
                <w:i/>
              </w:rPr>
            </w:pPr>
            <w:r>
              <w:rPr>
                <w:rFonts w:ascii="Calibri" w:hAnsi="Calibri"/>
                <w:b/>
                <w:i/>
              </w:rPr>
              <w:t>NIGER</w:t>
            </w:r>
          </w:p>
          <w:p w14:paraId="3ECA8AF9" w14:textId="77777777" w:rsidR="004C59B5" w:rsidRDefault="00571F3A" w:rsidP="00F8270C">
            <w:pPr>
              <w:spacing w:before="240"/>
              <w:jc w:val="right"/>
              <w:rPr>
                <w:rFonts w:ascii="Calibri" w:hAnsi="Calibri"/>
                <w:b/>
                <w:i/>
              </w:rPr>
            </w:pPr>
            <w:r>
              <w:rPr>
                <w:rFonts w:ascii="Calibri" w:hAnsi="Calibri"/>
                <w:b/>
                <w:i/>
              </w:rPr>
              <w:t>APPUI AUX FEMMES DE DIFFA</w:t>
            </w:r>
            <w:r w:rsidR="00F8270C">
              <w:rPr>
                <w:rFonts w:ascii="Calibri" w:hAnsi="Calibri"/>
                <w:b/>
                <w:i/>
              </w:rPr>
              <w:t xml:space="preserve"> </w:t>
            </w:r>
          </w:p>
          <w:p w14:paraId="7B424387" w14:textId="77777777" w:rsidR="00F8270C" w:rsidRDefault="00F8270C" w:rsidP="00F8270C">
            <w:pPr>
              <w:spacing w:before="240"/>
              <w:jc w:val="right"/>
              <w:rPr>
                <w:rFonts w:ascii="Calibri" w:hAnsi="Calibri"/>
                <w:b/>
                <w:i/>
              </w:rPr>
            </w:pPr>
            <w:r>
              <w:rPr>
                <w:rFonts w:ascii="Calibri" w:hAnsi="Calibri"/>
                <w:b/>
                <w:i/>
              </w:rPr>
              <w:t>(</w:t>
            </w:r>
            <w:r w:rsidR="006956F9">
              <w:rPr>
                <w:rFonts w:ascii="Calibri" w:hAnsi="Calibri"/>
                <w:b/>
                <w:i/>
              </w:rPr>
              <w:t>AUTON</w:t>
            </w:r>
            <w:r w:rsidR="00971764">
              <w:rPr>
                <w:rFonts w:ascii="Calibri" w:hAnsi="Calibri"/>
                <w:b/>
                <w:i/>
              </w:rPr>
              <w:t>O</w:t>
            </w:r>
            <w:r w:rsidR="006956F9">
              <w:rPr>
                <w:rFonts w:ascii="Calibri" w:hAnsi="Calibri"/>
                <w:b/>
                <w:i/>
              </w:rPr>
              <w:t>MISATION DES FEMM</w:t>
            </w:r>
            <w:r w:rsidR="00971764">
              <w:rPr>
                <w:rFonts w:ascii="Calibri" w:hAnsi="Calibri"/>
                <w:b/>
                <w:i/>
              </w:rPr>
              <w:t>E</w:t>
            </w:r>
            <w:r w:rsidR="006956F9">
              <w:rPr>
                <w:rFonts w:ascii="Calibri" w:hAnsi="Calibri"/>
                <w:b/>
                <w:i/>
              </w:rPr>
              <w:t>S</w:t>
            </w:r>
            <w:r w:rsidR="004C59B5">
              <w:rPr>
                <w:rFonts w:ascii="Calibri" w:hAnsi="Calibri"/>
                <w:b/>
                <w:i/>
              </w:rPr>
              <w:t>, ZONES DE CRISE ET CONFLITS</w:t>
            </w:r>
            <w:r>
              <w:rPr>
                <w:rFonts w:ascii="Calibri" w:hAnsi="Calibri"/>
                <w:b/>
                <w:i/>
              </w:rPr>
              <w:t>)</w:t>
            </w:r>
          </w:p>
          <w:p w14:paraId="3825806A" w14:textId="77777777" w:rsidR="00F8270C" w:rsidRPr="00713F2E" w:rsidRDefault="00681A35" w:rsidP="00F8270C">
            <w:pPr>
              <w:spacing w:before="240"/>
              <w:jc w:val="right"/>
              <w:rPr>
                <w:rFonts w:ascii="Calibri" w:hAnsi="Calibri"/>
                <w:b/>
                <w:i/>
              </w:rPr>
            </w:pPr>
            <w:r>
              <w:rPr>
                <w:rFonts w:ascii="Calibri" w:hAnsi="Calibri"/>
                <w:b/>
                <w:i/>
              </w:rPr>
              <w:t>2021</w:t>
            </w:r>
          </w:p>
          <w:p w14:paraId="11BC2B6B" w14:textId="77777777" w:rsidR="00F8270C" w:rsidRPr="00496BBF" w:rsidRDefault="00F8270C" w:rsidP="00F8270C">
            <w:pPr>
              <w:spacing w:before="240"/>
              <w:jc w:val="right"/>
              <w:rPr>
                <w:rFonts w:ascii="Calibri" w:hAnsi="Calibri"/>
                <w:sz w:val="22"/>
                <w:szCs w:val="22"/>
              </w:rPr>
            </w:pPr>
          </w:p>
        </w:tc>
      </w:tr>
    </w:tbl>
    <w:p w14:paraId="246B2877" w14:textId="0F9B30E5" w:rsidR="00F8270C" w:rsidRDefault="00F8270C" w:rsidP="00F8270C">
      <w:pPr>
        <w:jc w:val="both"/>
        <w:rPr>
          <w:rFonts w:ascii="Calibri" w:hAnsi="Calibri"/>
          <w:sz w:val="22"/>
          <w:szCs w:val="22"/>
        </w:rPr>
      </w:pPr>
    </w:p>
    <w:p w14:paraId="3DFC2397" w14:textId="7AB42E08" w:rsidR="00F8270C" w:rsidRPr="00E56ECD" w:rsidRDefault="00F8270C" w:rsidP="00F8270C">
      <w:pPr>
        <w:jc w:val="both"/>
        <w:rPr>
          <w:rFonts w:ascii="Calibri" w:hAnsi="Calibri" w:cs="Calibri"/>
          <w:sz w:val="22"/>
          <w:szCs w:val="22"/>
        </w:rPr>
      </w:pPr>
      <w:r w:rsidRPr="00E56ECD">
        <w:rPr>
          <w:rFonts w:ascii="Calibri" w:hAnsi="Calibri" w:cs="Calibri"/>
          <w:sz w:val="22"/>
          <w:szCs w:val="22"/>
        </w:rPr>
        <w:t>L’Agence française de Développement (AFD) se propose de subventionner des O</w:t>
      </w:r>
      <w:r w:rsidR="00E20273">
        <w:rPr>
          <w:rFonts w:ascii="Calibri" w:hAnsi="Calibri" w:cs="Calibri"/>
          <w:sz w:val="22"/>
          <w:szCs w:val="22"/>
        </w:rPr>
        <w:t>rganisations de la société civile</w:t>
      </w:r>
      <w:r w:rsidR="00A05E7C">
        <w:rPr>
          <w:rFonts w:ascii="Calibri" w:hAnsi="Calibri" w:cs="Calibri"/>
          <w:bCs/>
          <w:sz w:val="22"/>
          <w:szCs w:val="22"/>
        </w:rPr>
        <w:t xml:space="preserve"> (OSC)</w:t>
      </w:r>
      <w:r w:rsidR="00E20273">
        <w:rPr>
          <w:rFonts w:ascii="Calibri" w:hAnsi="Calibri" w:cs="Calibri"/>
          <w:sz w:val="22"/>
          <w:szCs w:val="22"/>
        </w:rPr>
        <w:t xml:space="preserve"> </w:t>
      </w:r>
      <w:r w:rsidRPr="00145CC0">
        <w:rPr>
          <w:rFonts w:ascii="Calibri" w:hAnsi="Calibri" w:cs="Calibri"/>
          <w:bCs/>
          <w:sz w:val="22"/>
          <w:szCs w:val="22"/>
        </w:rPr>
        <w:t>ou d’autres organismes à but non-lucratif</w:t>
      </w:r>
      <w:r w:rsidR="00311070">
        <w:rPr>
          <w:rStyle w:val="Appelnotedebasdep"/>
          <w:rFonts w:ascii="Calibri" w:hAnsi="Calibri" w:cs="Calibri"/>
          <w:bCs/>
          <w:sz w:val="22"/>
          <w:szCs w:val="22"/>
        </w:rPr>
        <w:footnoteReference w:id="2"/>
      </w:r>
      <w:r w:rsidRPr="00E56ECD">
        <w:rPr>
          <w:rFonts w:ascii="Calibri" w:hAnsi="Calibri" w:cs="Calibri"/>
          <w:sz w:val="22"/>
          <w:szCs w:val="22"/>
        </w:rPr>
        <w:t xml:space="preserve"> pour la réalisation de projets en faveur de </w:t>
      </w:r>
      <w:r w:rsidR="00971764">
        <w:rPr>
          <w:rFonts w:ascii="Calibri" w:hAnsi="Calibri" w:cs="Calibri"/>
          <w:sz w:val="22"/>
          <w:szCs w:val="22"/>
        </w:rPr>
        <w:t xml:space="preserve">l’autonomisation </w:t>
      </w:r>
      <w:r w:rsidR="00681A35" w:rsidRPr="00BE4090">
        <w:rPr>
          <w:rFonts w:ascii="Calibri" w:hAnsi="Calibri" w:cs="Calibri"/>
          <w:sz w:val="22"/>
          <w:szCs w:val="22"/>
        </w:rPr>
        <w:t>des femmes de la région de Diffa</w:t>
      </w:r>
      <w:r w:rsidRPr="00E56ECD">
        <w:rPr>
          <w:rFonts w:ascii="Calibri" w:hAnsi="Calibri" w:cs="Calibri"/>
          <w:sz w:val="22"/>
          <w:szCs w:val="22"/>
        </w:rPr>
        <w:t xml:space="preserve">, au </w:t>
      </w:r>
      <w:r w:rsidR="00B26530">
        <w:rPr>
          <w:rFonts w:ascii="Calibri" w:hAnsi="Calibri" w:cs="Calibri"/>
          <w:sz w:val="22"/>
          <w:szCs w:val="22"/>
        </w:rPr>
        <w:t>Niger</w:t>
      </w:r>
      <w:r w:rsidRPr="00E56ECD">
        <w:rPr>
          <w:rFonts w:ascii="Calibri" w:hAnsi="Calibri" w:cs="Calibri"/>
          <w:sz w:val="22"/>
          <w:szCs w:val="22"/>
        </w:rPr>
        <w:t>, selon un cadre défini</w:t>
      </w:r>
      <w:r w:rsidRPr="00E56ECD">
        <w:rPr>
          <w:rFonts w:ascii="Calibri" w:hAnsi="Calibri" w:cs="Calibri"/>
          <w:b/>
          <w:sz w:val="22"/>
          <w:szCs w:val="22"/>
        </w:rPr>
        <w:t xml:space="preserve"> </w:t>
      </w:r>
      <w:r w:rsidRPr="00E56ECD">
        <w:rPr>
          <w:rFonts w:ascii="Calibri" w:hAnsi="Calibri" w:cs="Calibri"/>
          <w:sz w:val="22"/>
          <w:szCs w:val="22"/>
        </w:rPr>
        <w:t xml:space="preserve">(voir les termes de référence - Section VII). </w:t>
      </w:r>
    </w:p>
    <w:p w14:paraId="0CEE20D7" w14:textId="77777777" w:rsidR="00F8270C" w:rsidRPr="00903A5D" w:rsidRDefault="00F8270C" w:rsidP="00F8270C">
      <w:pPr>
        <w:jc w:val="both"/>
        <w:rPr>
          <w:rFonts w:ascii="Calibri" w:hAnsi="Calibri" w:cs="Calibri"/>
          <w:sz w:val="22"/>
          <w:szCs w:val="22"/>
        </w:rPr>
      </w:pPr>
    </w:p>
    <w:p w14:paraId="266E8870" w14:textId="77777777" w:rsidR="00F8270C" w:rsidRPr="00145CC0" w:rsidRDefault="00F8270C" w:rsidP="00F8270C">
      <w:pPr>
        <w:jc w:val="both"/>
        <w:rPr>
          <w:rFonts w:ascii="Calibri" w:hAnsi="Calibri" w:cs="Calibri"/>
          <w:sz w:val="22"/>
          <w:szCs w:val="22"/>
        </w:rPr>
      </w:pPr>
      <w:r w:rsidRPr="0019316A">
        <w:rPr>
          <w:rFonts w:ascii="Calibri" w:hAnsi="Calibri" w:cs="Calibri"/>
          <w:sz w:val="22"/>
          <w:szCs w:val="22"/>
        </w:rPr>
        <w:t xml:space="preserve">L’AFD dispose à ce titre d’une enveloppe de </w:t>
      </w:r>
      <w:r w:rsidR="00681A35" w:rsidRPr="00406EE2">
        <w:rPr>
          <w:rFonts w:ascii="Calibri" w:hAnsi="Calibri" w:cs="Calibri"/>
          <w:sz w:val="22"/>
          <w:szCs w:val="22"/>
        </w:rPr>
        <w:t>six (6) millions d’</w:t>
      </w:r>
      <w:r w:rsidR="00882084" w:rsidRPr="00406EE2">
        <w:rPr>
          <w:rFonts w:ascii="Calibri" w:hAnsi="Calibri" w:cs="Calibri"/>
          <w:sz w:val="22"/>
          <w:szCs w:val="22"/>
        </w:rPr>
        <w:t>euros</w:t>
      </w:r>
      <w:r w:rsidRPr="0019316A">
        <w:rPr>
          <w:rFonts w:ascii="Calibri" w:hAnsi="Calibri" w:cs="Calibri"/>
          <w:sz w:val="22"/>
          <w:szCs w:val="22"/>
        </w:rPr>
        <w:t xml:space="preserve"> sur subvention. Le </w:t>
      </w:r>
      <w:r w:rsidR="00882084">
        <w:rPr>
          <w:rFonts w:ascii="Calibri" w:hAnsi="Calibri" w:cs="Calibri"/>
          <w:sz w:val="22"/>
          <w:szCs w:val="22"/>
        </w:rPr>
        <w:t xml:space="preserve">montant du </w:t>
      </w:r>
      <w:r w:rsidRPr="0019316A">
        <w:rPr>
          <w:rFonts w:ascii="Calibri" w:hAnsi="Calibri" w:cs="Calibri"/>
          <w:sz w:val="22"/>
          <w:szCs w:val="22"/>
        </w:rPr>
        <w:t>projet retenu devr</w:t>
      </w:r>
      <w:r w:rsidR="00882084">
        <w:rPr>
          <w:rFonts w:ascii="Calibri" w:hAnsi="Calibri" w:cs="Calibri"/>
          <w:sz w:val="22"/>
          <w:szCs w:val="22"/>
        </w:rPr>
        <w:t>a</w:t>
      </w:r>
      <w:r w:rsidRPr="0019316A">
        <w:rPr>
          <w:rFonts w:ascii="Calibri" w:hAnsi="Calibri" w:cs="Calibri"/>
          <w:sz w:val="22"/>
          <w:szCs w:val="22"/>
        </w:rPr>
        <w:t xml:space="preserve"> ê</w:t>
      </w:r>
      <w:r w:rsidRPr="00882084">
        <w:rPr>
          <w:rFonts w:ascii="Calibri" w:hAnsi="Calibri" w:cs="Calibri"/>
          <w:sz w:val="22"/>
          <w:szCs w:val="22"/>
        </w:rPr>
        <w:t xml:space="preserve">tre compris entre </w:t>
      </w:r>
      <w:r w:rsidR="00882084" w:rsidRPr="00882084">
        <w:rPr>
          <w:rFonts w:ascii="Calibri" w:hAnsi="Calibri" w:cs="Calibri"/>
          <w:sz w:val="22"/>
          <w:szCs w:val="22"/>
        </w:rPr>
        <w:t>cinq (5) et six (6) millions d’euros</w:t>
      </w:r>
      <w:r w:rsidRPr="00882084">
        <w:rPr>
          <w:rFonts w:ascii="Calibri" w:hAnsi="Calibri" w:cs="Calibri"/>
          <w:sz w:val="22"/>
          <w:szCs w:val="22"/>
        </w:rPr>
        <w:t xml:space="preserve"> et mis en œuvre sur une période de </w:t>
      </w:r>
      <w:r w:rsidR="00723478" w:rsidRPr="00406EE2">
        <w:rPr>
          <w:rFonts w:ascii="Calibri" w:hAnsi="Calibri" w:cs="Calibri"/>
          <w:sz w:val="22"/>
          <w:szCs w:val="22"/>
        </w:rPr>
        <w:t xml:space="preserve">trente-six </w:t>
      </w:r>
      <w:r w:rsidR="00882084" w:rsidRPr="00406EE2">
        <w:rPr>
          <w:rFonts w:ascii="Calibri" w:hAnsi="Calibri" w:cs="Calibri"/>
          <w:sz w:val="22"/>
          <w:szCs w:val="22"/>
        </w:rPr>
        <w:t xml:space="preserve">(36) </w:t>
      </w:r>
      <w:r w:rsidR="00723478" w:rsidRPr="00406EE2">
        <w:rPr>
          <w:rFonts w:ascii="Calibri" w:hAnsi="Calibri" w:cs="Calibri"/>
          <w:sz w:val="22"/>
          <w:szCs w:val="22"/>
        </w:rPr>
        <w:t>mois</w:t>
      </w:r>
      <w:r w:rsidRPr="00882084">
        <w:rPr>
          <w:rFonts w:ascii="Calibri" w:hAnsi="Calibri" w:cs="Calibri"/>
          <w:sz w:val="22"/>
          <w:szCs w:val="22"/>
        </w:rPr>
        <w:t>.</w:t>
      </w:r>
      <w:r w:rsidRPr="00145CC0">
        <w:rPr>
          <w:rFonts w:ascii="Calibri" w:hAnsi="Calibri" w:cs="Calibri"/>
          <w:sz w:val="22"/>
          <w:szCs w:val="22"/>
        </w:rPr>
        <w:t xml:space="preserve">  </w:t>
      </w:r>
    </w:p>
    <w:p w14:paraId="7974EA3B" w14:textId="77777777" w:rsidR="00F8270C" w:rsidRPr="00145CC0" w:rsidRDefault="00F8270C" w:rsidP="00F8270C">
      <w:pPr>
        <w:jc w:val="both"/>
        <w:rPr>
          <w:rFonts w:ascii="Calibri" w:hAnsi="Calibri" w:cs="Calibri"/>
          <w:sz w:val="22"/>
          <w:szCs w:val="22"/>
        </w:rPr>
      </w:pPr>
    </w:p>
    <w:p w14:paraId="154AC675" w14:textId="37BF25BB" w:rsidR="00F8270C" w:rsidRPr="00145CC0" w:rsidRDefault="00F8270C" w:rsidP="00F8270C">
      <w:pPr>
        <w:jc w:val="both"/>
        <w:rPr>
          <w:rFonts w:ascii="Calibri" w:hAnsi="Calibri" w:cs="Calibri"/>
          <w:sz w:val="22"/>
          <w:szCs w:val="22"/>
        </w:rPr>
      </w:pPr>
      <w:r w:rsidRPr="00145CC0">
        <w:rPr>
          <w:rFonts w:ascii="Calibri" w:hAnsi="Calibri" w:cs="Calibri"/>
          <w:sz w:val="22"/>
          <w:szCs w:val="22"/>
        </w:rPr>
        <w:t xml:space="preserve">La sélection est effectuée sur la base d’une note projet (voir modèle – Section III) accompagnée d’un dossier administratif (Section IV), et des fiches de renseignements (Section V et VI) à remettre </w:t>
      </w:r>
      <w:r w:rsidR="00A66270">
        <w:rPr>
          <w:rFonts w:ascii="Calibri" w:hAnsi="Calibri" w:cs="Calibri"/>
          <w:sz w:val="22"/>
          <w:szCs w:val="22"/>
        </w:rPr>
        <w:t xml:space="preserve">par courrier électronique </w:t>
      </w:r>
      <w:r w:rsidRPr="00145CC0">
        <w:rPr>
          <w:rFonts w:ascii="Calibri" w:hAnsi="Calibri" w:cs="Calibri"/>
          <w:sz w:val="22"/>
          <w:szCs w:val="22"/>
        </w:rPr>
        <w:t>au plus tard le</w:t>
      </w:r>
      <w:r w:rsidR="00DB7961">
        <w:rPr>
          <w:rFonts w:ascii="Calibri" w:hAnsi="Calibri" w:cs="Calibri"/>
          <w:sz w:val="22"/>
          <w:szCs w:val="22"/>
        </w:rPr>
        <w:t xml:space="preserve"> lundi 30 août 2021 </w:t>
      </w:r>
      <w:r w:rsidR="00A8715B">
        <w:rPr>
          <w:rFonts w:ascii="Calibri" w:hAnsi="Calibri" w:cs="Calibri"/>
          <w:sz w:val="22"/>
          <w:szCs w:val="22"/>
        </w:rPr>
        <w:t xml:space="preserve">à </w:t>
      </w:r>
      <w:r w:rsidR="002E689F">
        <w:rPr>
          <w:rFonts w:ascii="Calibri" w:hAnsi="Calibri" w:cs="Calibri"/>
          <w:sz w:val="22"/>
          <w:szCs w:val="22"/>
        </w:rPr>
        <w:t xml:space="preserve">15h00 </w:t>
      </w:r>
      <w:r w:rsidR="00A8715B">
        <w:rPr>
          <w:rFonts w:ascii="Calibri" w:hAnsi="Calibri" w:cs="Calibri"/>
          <w:sz w:val="22"/>
          <w:szCs w:val="22"/>
        </w:rPr>
        <w:t>GMT</w:t>
      </w:r>
      <w:r w:rsidRPr="00145CC0">
        <w:rPr>
          <w:rFonts w:ascii="Calibri" w:hAnsi="Calibri" w:cs="Calibri"/>
          <w:sz w:val="22"/>
          <w:szCs w:val="22"/>
        </w:rPr>
        <w:t xml:space="preserve">. </w:t>
      </w:r>
    </w:p>
    <w:p w14:paraId="70AC3511" w14:textId="77777777" w:rsidR="00F8270C" w:rsidRPr="00145CC0" w:rsidRDefault="00F8270C" w:rsidP="00F8270C">
      <w:pPr>
        <w:jc w:val="both"/>
        <w:rPr>
          <w:rFonts w:ascii="Calibri" w:hAnsi="Calibri" w:cs="Calibri"/>
          <w:sz w:val="22"/>
          <w:szCs w:val="22"/>
        </w:rPr>
      </w:pPr>
    </w:p>
    <w:p w14:paraId="197CC0B8" w14:textId="77777777" w:rsidR="00F8270C" w:rsidRPr="0019316A" w:rsidRDefault="00F8270C" w:rsidP="00F8270C">
      <w:pPr>
        <w:jc w:val="both"/>
        <w:rPr>
          <w:rFonts w:ascii="Calibri" w:hAnsi="Calibri" w:cs="Calibri"/>
          <w:sz w:val="22"/>
          <w:szCs w:val="22"/>
        </w:rPr>
      </w:pPr>
      <w:r w:rsidRPr="00145CC0">
        <w:rPr>
          <w:rFonts w:ascii="Calibri" w:hAnsi="Calibri" w:cs="Calibri"/>
          <w:sz w:val="22"/>
          <w:szCs w:val="22"/>
        </w:rPr>
        <w:t>Les O</w:t>
      </w:r>
      <w:r>
        <w:rPr>
          <w:rFonts w:ascii="Calibri" w:hAnsi="Calibri" w:cs="Calibri"/>
          <w:sz w:val="22"/>
          <w:szCs w:val="22"/>
        </w:rPr>
        <w:t xml:space="preserve">SC </w:t>
      </w:r>
      <w:r w:rsidRPr="00E56ECD">
        <w:rPr>
          <w:rFonts w:ascii="Calibri" w:hAnsi="Calibri" w:cs="Calibri"/>
          <w:sz w:val="22"/>
          <w:szCs w:val="22"/>
        </w:rPr>
        <w:t xml:space="preserve">sélectionnées seront ensuite invitées à poursuivre l’instruction, en étroite relation avec le </w:t>
      </w:r>
      <w:r w:rsidR="002D0ABF">
        <w:rPr>
          <w:rFonts w:ascii="Calibri" w:hAnsi="Calibri" w:cs="Calibri"/>
          <w:sz w:val="22"/>
          <w:szCs w:val="22"/>
        </w:rPr>
        <w:t>Responsable d’équipe projet</w:t>
      </w:r>
      <w:r w:rsidRPr="00E56ECD">
        <w:rPr>
          <w:rFonts w:ascii="Calibri" w:hAnsi="Calibri" w:cs="Calibri"/>
          <w:sz w:val="22"/>
          <w:szCs w:val="22"/>
        </w:rPr>
        <w:t xml:space="preserve"> de l’AFD,</w:t>
      </w:r>
      <w:r w:rsidRPr="00903A5D">
        <w:rPr>
          <w:rFonts w:ascii="Calibri" w:hAnsi="Calibri" w:cs="Calibri"/>
          <w:sz w:val="22"/>
          <w:szCs w:val="22"/>
        </w:rPr>
        <w:t xml:space="preserve"> </w:t>
      </w:r>
      <w:r w:rsidRPr="0019316A">
        <w:rPr>
          <w:rFonts w:ascii="Calibri" w:hAnsi="Calibri" w:cs="Calibri"/>
          <w:sz w:val="22"/>
          <w:szCs w:val="22"/>
        </w:rPr>
        <w:t xml:space="preserve">et soumettront une note projet finale. Cette proposition finale et complète devra intégrer les éventuels éléments issus d’un dialogue avec le </w:t>
      </w:r>
      <w:r w:rsidR="002D0ABF">
        <w:rPr>
          <w:rFonts w:ascii="Calibri" w:hAnsi="Calibri" w:cs="Calibri"/>
          <w:sz w:val="22"/>
          <w:szCs w:val="22"/>
        </w:rPr>
        <w:t>Responsable d’équipe projet</w:t>
      </w:r>
      <w:r w:rsidRPr="0019316A">
        <w:rPr>
          <w:rFonts w:ascii="Calibri" w:hAnsi="Calibri" w:cs="Calibri"/>
          <w:sz w:val="22"/>
          <w:szCs w:val="22"/>
        </w:rPr>
        <w:t xml:space="preserve"> désigné à l’AFD et lui permettront de soumettre le projet aux instances de validation des concours de l’AFD. </w:t>
      </w:r>
    </w:p>
    <w:p w14:paraId="61FA09EA" w14:textId="0477B2D6" w:rsidR="00F8270C" w:rsidRDefault="00F9623F" w:rsidP="00F8270C">
      <w:pPr>
        <w:jc w:val="both"/>
        <w:rPr>
          <w:rFonts w:ascii="Calibri" w:hAnsi="Calibri" w:cs="Calibri"/>
          <w:sz w:val="22"/>
          <w:szCs w:val="22"/>
        </w:rPr>
      </w:pPr>
      <w:r>
        <w:rPr>
          <w:rFonts w:ascii="Calibri" w:hAnsi="Calibri" w:cs="Calibri"/>
          <w:sz w:val="22"/>
          <w:szCs w:val="22"/>
        </w:rPr>
        <w:br w:type="page"/>
      </w:r>
    </w:p>
    <w:p w14:paraId="505B4341" w14:textId="52FF4BA5" w:rsidR="00140930" w:rsidRDefault="00140930" w:rsidP="00F8270C">
      <w:pPr>
        <w:jc w:val="both"/>
        <w:rPr>
          <w:rFonts w:ascii="Calibri" w:hAnsi="Calibri" w:cs="Calibri"/>
          <w:sz w:val="22"/>
          <w:szCs w:val="22"/>
        </w:rPr>
      </w:pPr>
    </w:p>
    <w:p w14:paraId="2705C8C8" w14:textId="04602AEF" w:rsidR="00EC4A97" w:rsidRDefault="00EC4A97" w:rsidP="00F8270C">
      <w:pPr>
        <w:jc w:val="both"/>
        <w:rPr>
          <w:rFonts w:ascii="Calibri" w:hAnsi="Calibri" w:cs="Calibri"/>
          <w:sz w:val="22"/>
          <w:szCs w:val="22"/>
        </w:rPr>
      </w:pPr>
    </w:p>
    <w:p w14:paraId="785BB942" w14:textId="064D22E1" w:rsidR="00EC4A97" w:rsidRDefault="00EC4A97" w:rsidP="00F8270C">
      <w:pPr>
        <w:jc w:val="both"/>
        <w:rPr>
          <w:rFonts w:ascii="Calibri" w:hAnsi="Calibri" w:cs="Calibri"/>
          <w:sz w:val="22"/>
          <w:szCs w:val="22"/>
        </w:rPr>
      </w:pPr>
    </w:p>
    <w:p w14:paraId="583FBC72" w14:textId="56E44D56" w:rsidR="00EC4A97" w:rsidRDefault="00EC4A97" w:rsidP="00F8270C">
      <w:pPr>
        <w:jc w:val="both"/>
        <w:rPr>
          <w:rFonts w:ascii="Calibri" w:hAnsi="Calibri" w:cs="Calibri"/>
          <w:sz w:val="22"/>
          <w:szCs w:val="22"/>
        </w:rPr>
      </w:pPr>
    </w:p>
    <w:p w14:paraId="0F77CF09" w14:textId="77777777" w:rsidR="00EC4A97" w:rsidRDefault="00EC4A97" w:rsidP="00F8270C">
      <w:pPr>
        <w:jc w:val="both"/>
        <w:rPr>
          <w:rFonts w:ascii="Calibri" w:hAnsi="Calibri" w:cs="Calibri"/>
          <w:sz w:val="22"/>
          <w:szCs w:val="22"/>
        </w:rPr>
      </w:pPr>
    </w:p>
    <w:p w14:paraId="582FE802" w14:textId="77777777" w:rsidR="00140930" w:rsidRPr="0019316A" w:rsidRDefault="00140930" w:rsidP="00F8270C">
      <w:pPr>
        <w:jc w:val="both"/>
        <w:rPr>
          <w:rFonts w:ascii="Calibri" w:hAnsi="Calibri" w:cs="Calibri"/>
          <w:sz w:val="22"/>
          <w:szCs w:val="22"/>
        </w:rPr>
      </w:pPr>
    </w:p>
    <w:p w14:paraId="40E474EF" w14:textId="77777777" w:rsidR="00F8270C" w:rsidRPr="00EB7879" w:rsidRDefault="00F8270C" w:rsidP="00F8270C">
      <w:pPr>
        <w:jc w:val="both"/>
        <w:rPr>
          <w:rFonts w:ascii="Calibri" w:hAnsi="Calibri"/>
          <w:sz w:val="22"/>
          <w:szCs w:val="22"/>
        </w:rPr>
      </w:pPr>
    </w:p>
    <w:p w14:paraId="1766D75C" w14:textId="6880C384" w:rsidR="00F8270C" w:rsidRPr="00A25CED" w:rsidRDefault="00F8270C" w:rsidP="00F8270C">
      <w:pPr>
        <w:jc w:val="center"/>
        <w:rPr>
          <w:rFonts w:ascii="Calibri" w:hAnsi="Calibri"/>
          <w:b/>
          <w:sz w:val="22"/>
          <w:szCs w:val="22"/>
        </w:rPr>
      </w:pPr>
      <w:r w:rsidRPr="00A25CED">
        <w:rPr>
          <w:rFonts w:ascii="Calibri" w:hAnsi="Calibri"/>
          <w:b/>
          <w:sz w:val="22"/>
          <w:szCs w:val="22"/>
        </w:rPr>
        <w:t xml:space="preserve">Les dossiers d’appel à propositions sont disponibles à compter du </w:t>
      </w:r>
      <w:r w:rsidR="00DB7961" w:rsidRPr="00A25CED">
        <w:rPr>
          <w:rFonts w:ascii="Calibri" w:hAnsi="Calibri"/>
          <w:b/>
          <w:sz w:val="22"/>
          <w:szCs w:val="22"/>
        </w:rPr>
        <w:t>lundi 7 juin 2021</w:t>
      </w:r>
      <w:r w:rsidRPr="00A25CED">
        <w:rPr>
          <w:rFonts w:ascii="Calibri" w:hAnsi="Calibri"/>
          <w:b/>
          <w:sz w:val="22"/>
          <w:szCs w:val="22"/>
        </w:rPr>
        <w:t xml:space="preserve"> sur le site internet de l’AFD : </w:t>
      </w:r>
      <w:hyperlink r:id="rId9" w:history="1">
        <w:r w:rsidR="00A25CED" w:rsidRPr="00A730C8">
          <w:rPr>
            <w:rStyle w:val="Lienhypertexte"/>
            <w:rFonts w:asciiTheme="minorHAnsi" w:hAnsiTheme="minorHAnsi" w:cstheme="minorHAnsi"/>
            <w:sz w:val="22"/>
            <w:szCs w:val="22"/>
          </w:rPr>
          <w:t>https://www.afd.fr/fr/appel-projets-crise-sortie-crise-appui-femmes-diffa-autonomisation-zones-crise-et-conflits</w:t>
        </w:r>
      </w:hyperlink>
    </w:p>
    <w:p w14:paraId="5F60926D" w14:textId="77777777" w:rsidR="00F8270C" w:rsidRPr="00A25CED" w:rsidRDefault="00F8270C" w:rsidP="00F8270C">
      <w:pPr>
        <w:rPr>
          <w:rFonts w:ascii="Calibri" w:hAnsi="Calibri"/>
          <w:sz w:val="22"/>
          <w:szCs w:val="22"/>
        </w:rPr>
      </w:pPr>
    </w:p>
    <w:p w14:paraId="16DE4DAC" w14:textId="77777777" w:rsidR="00F8270C" w:rsidRPr="00A25CED" w:rsidRDefault="00F8270C" w:rsidP="00F8270C">
      <w:pPr>
        <w:rPr>
          <w:rFonts w:ascii="Calibri" w:hAnsi="Calibri"/>
          <w:b/>
          <w:sz w:val="22"/>
          <w:szCs w:val="22"/>
        </w:rPr>
      </w:pPr>
      <w:r w:rsidRPr="00A25CED">
        <w:rPr>
          <w:rFonts w:ascii="Calibri" w:hAnsi="Calibri"/>
          <w:b/>
          <w:sz w:val="22"/>
          <w:szCs w:val="22"/>
        </w:rPr>
        <w:t xml:space="preserve">Composition du présent appel à projets : </w:t>
      </w:r>
    </w:p>
    <w:p w14:paraId="69566C70" w14:textId="77777777" w:rsidR="00F8270C" w:rsidRPr="00A25CED" w:rsidRDefault="00F8270C" w:rsidP="00F8270C">
      <w:pPr>
        <w:rPr>
          <w:rFonts w:ascii="Calibri" w:hAnsi="Calibri"/>
          <w:sz w:val="22"/>
          <w:szCs w:val="22"/>
        </w:rPr>
      </w:pPr>
    </w:p>
    <w:p w14:paraId="338B044B" w14:textId="77777777" w:rsidR="00F8270C" w:rsidRPr="00A25CED" w:rsidRDefault="00F8270C" w:rsidP="00FF7044">
      <w:pPr>
        <w:numPr>
          <w:ilvl w:val="0"/>
          <w:numId w:val="27"/>
        </w:numPr>
        <w:rPr>
          <w:rFonts w:ascii="Calibri" w:hAnsi="Calibri"/>
          <w:sz w:val="22"/>
          <w:szCs w:val="22"/>
        </w:rPr>
      </w:pPr>
      <w:r w:rsidRPr="00A25CED">
        <w:rPr>
          <w:rFonts w:ascii="Calibri" w:hAnsi="Calibri"/>
          <w:sz w:val="22"/>
          <w:szCs w:val="22"/>
        </w:rPr>
        <w:t>Cadre général défini par l’AFD</w:t>
      </w:r>
    </w:p>
    <w:p w14:paraId="77307188" w14:textId="77777777" w:rsidR="00F8270C" w:rsidRPr="00A25CED" w:rsidRDefault="00F8270C" w:rsidP="00FF7044">
      <w:pPr>
        <w:numPr>
          <w:ilvl w:val="0"/>
          <w:numId w:val="27"/>
        </w:numPr>
        <w:rPr>
          <w:rFonts w:ascii="Calibri" w:hAnsi="Calibri"/>
          <w:sz w:val="22"/>
          <w:szCs w:val="22"/>
        </w:rPr>
      </w:pPr>
      <w:r w:rsidRPr="00A25CED">
        <w:rPr>
          <w:rFonts w:ascii="Calibri" w:hAnsi="Calibri"/>
          <w:sz w:val="22"/>
          <w:szCs w:val="22"/>
        </w:rPr>
        <w:t xml:space="preserve">Modalités de sélection et de validation finale des propositions </w:t>
      </w:r>
    </w:p>
    <w:p w14:paraId="188068C4" w14:textId="77777777" w:rsidR="00F8270C" w:rsidRPr="00A25CED" w:rsidRDefault="00F8270C" w:rsidP="00FF7044">
      <w:pPr>
        <w:numPr>
          <w:ilvl w:val="0"/>
          <w:numId w:val="27"/>
        </w:numPr>
        <w:rPr>
          <w:rFonts w:ascii="Calibri" w:hAnsi="Calibri"/>
          <w:sz w:val="22"/>
          <w:szCs w:val="22"/>
        </w:rPr>
      </w:pPr>
      <w:r w:rsidRPr="00A25CED">
        <w:rPr>
          <w:rFonts w:ascii="Calibri" w:hAnsi="Calibri"/>
          <w:sz w:val="22"/>
          <w:szCs w:val="22"/>
        </w:rPr>
        <w:t xml:space="preserve">Modèle de note projet </w:t>
      </w:r>
    </w:p>
    <w:p w14:paraId="113FF282" w14:textId="77777777" w:rsidR="00F8270C" w:rsidRPr="00A25CED" w:rsidRDefault="00F8270C" w:rsidP="00FF7044">
      <w:pPr>
        <w:numPr>
          <w:ilvl w:val="0"/>
          <w:numId w:val="27"/>
        </w:numPr>
        <w:rPr>
          <w:rFonts w:ascii="Calibri" w:hAnsi="Calibri"/>
          <w:sz w:val="22"/>
          <w:szCs w:val="22"/>
        </w:rPr>
      </w:pPr>
      <w:r w:rsidRPr="00A25CED">
        <w:rPr>
          <w:rFonts w:ascii="Calibri" w:hAnsi="Calibri"/>
          <w:sz w:val="22"/>
          <w:szCs w:val="22"/>
        </w:rPr>
        <w:t>Dossier administratif</w:t>
      </w:r>
    </w:p>
    <w:p w14:paraId="5D472DC1" w14:textId="77777777" w:rsidR="00F8270C" w:rsidRPr="00A25CED" w:rsidRDefault="00F8270C" w:rsidP="00FF7044">
      <w:pPr>
        <w:numPr>
          <w:ilvl w:val="0"/>
          <w:numId w:val="27"/>
        </w:numPr>
        <w:rPr>
          <w:rFonts w:ascii="Calibri" w:hAnsi="Calibri"/>
          <w:sz w:val="22"/>
          <w:szCs w:val="22"/>
        </w:rPr>
      </w:pPr>
      <w:r w:rsidRPr="00A25CED">
        <w:rPr>
          <w:rFonts w:ascii="Calibri" w:hAnsi="Calibri"/>
          <w:sz w:val="22"/>
          <w:szCs w:val="22"/>
        </w:rPr>
        <w:t>Fiche renseignement relative au demandeur</w:t>
      </w:r>
    </w:p>
    <w:p w14:paraId="0EB33EBA" w14:textId="77777777" w:rsidR="00F8270C" w:rsidRPr="00A25CED" w:rsidRDefault="00F8270C" w:rsidP="00FF7044">
      <w:pPr>
        <w:numPr>
          <w:ilvl w:val="0"/>
          <w:numId w:val="27"/>
        </w:numPr>
        <w:rPr>
          <w:rFonts w:ascii="Calibri" w:hAnsi="Calibri"/>
          <w:sz w:val="22"/>
          <w:szCs w:val="22"/>
        </w:rPr>
      </w:pPr>
      <w:r w:rsidRPr="00A25CED">
        <w:rPr>
          <w:rFonts w:ascii="Calibri" w:hAnsi="Calibri"/>
          <w:sz w:val="22"/>
          <w:szCs w:val="22"/>
        </w:rPr>
        <w:t>Fiche renseignement relative au(x) partenaire(s) du projet</w:t>
      </w:r>
    </w:p>
    <w:p w14:paraId="0D7A117B" w14:textId="77EBE7B6" w:rsidR="00F8270C" w:rsidRPr="00A25CED" w:rsidRDefault="00F8270C" w:rsidP="00FF7044">
      <w:pPr>
        <w:numPr>
          <w:ilvl w:val="0"/>
          <w:numId w:val="27"/>
        </w:numPr>
        <w:rPr>
          <w:rFonts w:ascii="Calibri" w:hAnsi="Calibri"/>
          <w:sz w:val="22"/>
          <w:szCs w:val="22"/>
        </w:rPr>
      </w:pPr>
      <w:r w:rsidRPr="00A25CED">
        <w:rPr>
          <w:rFonts w:ascii="Calibri" w:hAnsi="Calibri"/>
          <w:sz w:val="22"/>
          <w:szCs w:val="22"/>
        </w:rPr>
        <w:t>Termes de référence</w:t>
      </w:r>
      <w:r w:rsidR="002E689F" w:rsidRPr="00A25CED">
        <w:rPr>
          <w:rFonts w:ascii="Calibri" w:hAnsi="Calibri"/>
          <w:sz w:val="22"/>
          <w:szCs w:val="22"/>
        </w:rPr>
        <w:t xml:space="preserve"> (TdR)</w:t>
      </w:r>
    </w:p>
    <w:p w14:paraId="30251945" w14:textId="77777777" w:rsidR="00EC4A97" w:rsidRPr="00A25CED" w:rsidRDefault="00EC4A97" w:rsidP="00A730C8">
      <w:pPr>
        <w:ind w:left="720"/>
        <w:rPr>
          <w:rFonts w:ascii="Calibri" w:hAnsi="Calibri"/>
          <w:sz w:val="22"/>
          <w:szCs w:val="22"/>
        </w:rPr>
      </w:pPr>
    </w:p>
    <w:p w14:paraId="7D015C00" w14:textId="6F789C84" w:rsidR="008501B1" w:rsidRPr="00A25CED" w:rsidRDefault="008501B1" w:rsidP="00A730C8">
      <w:pPr>
        <w:ind w:left="360" w:firstLine="348"/>
        <w:rPr>
          <w:rFonts w:ascii="Calibri" w:hAnsi="Calibri"/>
          <w:sz w:val="22"/>
          <w:szCs w:val="22"/>
        </w:rPr>
      </w:pPr>
      <w:r w:rsidRPr="00A25CED">
        <w:rPr>
          <w:rFonts w:ascii="Calibri" w:hAnsi="Calibri"/>
          <w:sz w:val="22"/>
          <w:szCs w:val="22"/>
        </w:rPr>
        <w:t>Annexes :</w:t>
      </w:r>
    </w:p>
    <w:p w14:paraId="5EB62376" w14:textId="4019C6FD" w:rsidR="007F5C2F" w:rsidRPr="00A25CED" w:rsidRDefault="007F5C2F" w:rsidP="00A730C8">
      <w:pPr>
        <w:pStyle w:val="Paragraphedeliste"/>
        <w:numPr>
          <w:ilvl w:val="0"/>
          <w:numId w:val="112"/>
        </w:numPr>
        <w:rPr>
          <w:rFonts w:ascii="Calibri" w:hAnsi="Calibri"/>
        </w:rPr>
      </w:pPr>
      <w:r w:rsidRPr="00A25CED">
        <w:rPr>
          <w:rFonts w:ascii="Calibri" w:hAnsi="Calibri"/>
        </w:rPr>
        <w:t>Annexe 1 – Modèle de lettre de Présentation de Projet</w:t>
      </w:r>
    </w:p>
    <w:p w14:paraId="04225F5E" w14:textId="28BE89F2" w:rsidR="007F5C2F" w:rsidRPr="00A25CED" w:rsidRDefault="007F5C2F" w:rsidP="00A730C8">
      <w:pPr>
        <w:pStyle w:val="Paragraphedeliste"/>
        <w:numPr>
          <w:ilvl w:val="0"/>
          <w:numId w:val="112"/>
        </w:numPr>
        <w:rPr>
          <w:rFonts w:ascii="Calibri" w:hAnsi="Calibri"/>
        </w:rPr>
      </w:pPr>
      <w:r w:rsidRPr="00A25CED">
        <w:rPr>
          <w:rFonts w:ascii="Calibri" w:hAnsi="Calibri"/>
        </w:rPr>
        <w:t>Annexe 2 – Modèle de budget</w:t>
      </w:r>
    </w:p>
    <w:p w14:paraId="011971E9" w14:textId="75474FA6" w:rsidR="008501B1" w:rsidRPr="00A730C8" w:rsidRDefault="007F5C2F" w:rsidP="00A730C8">
      <w:pPr>
        <w:pStyle w:val="Paragraphedeliste"/>
        <w:numPr>
          <w:ilvl w:val="0"/>
          <w:numId w:val="112"/>
        </w:numPr>
        <w:rPr>
          <w:rFonts w:ascii="Calibri" w:hAnsi="Calibri"/>
        </w:rPr>
      </w:pPr>
      <w:r w:rsidRPr="00A25CED">
        <w:rPr>
          <w:rFonts w:ascii="Calibri" w:hAnsi="Calibri"/>
        </w:rPr>
        <w:t>Annexe 3 - Stratégie Pays</w:t>
      </w:r>
    </w:p>
    <w:p w14:paraId="15AEC40E" w14:textId="749C4000" w:rsidR="008501B1" w:rsidRPr="00A25CED" w:rsidRDefault="008501B1" w:rsidP="00F8270C">
      <w:pPr>
        <w:ind w:left="360"/>
        <w:rPr>
          <w:rFonts w:ascii="Calibri" w:hAnsi="Calibri"/>
          <w:sz w:val="22"/>
          <w:szCs w:val="22"/>
        </w:rPr>
      </w:pPr>
    </w:p>
    <w:p w14:paraId="29502DC6" w14:textId="77777777" w:rsidR="007F5C2F" w:rsidRPr="00A25CED" w:rsidRDefault="007F5C2F" w:rsidP="00F8270C">
      <w:pPr>
        <w:ind w:left="360"/>
        <w:rPr>
          <w:rFonts w:ascii="Calibri" w:hAnsi="Calibri"/>
          <w:sz w:val="22"/>
          <w:szCs w:val="22"/>
        </w:rPr>
      </w:pPr>
    </w:p>
    <w:p w14:paraId="236BD4DC" w14:textId="17F686BA" w:rsidR="00311070" w:rsidRPr="00A25CED" w:rsidRDefault="00F8270C" w:rsidP="00A730C8">
      <w:pPr>
        <w:jc w:val="both"/>
        <w:rPr>
          <w:rFonts w:ascii="Calibri" w:hAnsi="Calibri"/>
          <w:sz w:val="22"/>
          <w:szCs w:val="22"/>
        </w:rPr>
      </w:pPr>
      <w:r w:rsidRPr="00A25CED">
        <w:rPr>
          <w:rFonts w:ascii="Calibri" w:hAnsi="Calibri"/>
          <w:sz w:val="22"/>
          <w:szCs w:val="22"/>
        </w:rPr>
        <w:t>Pour tous renseignements complémentaires, les demandeurs d</w:t>
      </w:r>
      <w:r w:rsidR="00AC5B35" w:rsidRPr="00A25CED">
        <w:rPr>
          <w:rFonts w:ascii="Calibri" w:hAnsi="Calibri"/>
          <w:sz w:val="22"/>
          <w:szCs w:val="22"/>
        </w:rPr>
        <w:t>evront adresser leurs questions via la page de publication de l’APCC</w:t>
      </w:r>
      <w:r w:rsidR="00A25CED" w:rsidRPr="00A730C8">
        <w:rPr>
          <w:rFonts w:ascii="Calibri" w:hAnsi="Calibri"/>
          <w:sz w:val="22"/>
          <w:szCs w:val="22"/>
        </w:rPr>
        <w:t xml:space="preserve"> (onglet « Contact »)</w:t>
      </w:r>
      <w:r w:rsidR="00AC5B35" w:rsidRPr="00A25CED">
        <w:rPr>
          <w:rFonts w:ascii="Calibri" w:hAnsi="Calibri"/>
          <w:sz w:val="22"/>
          <w:szCs w:val="22"/>
        </w:rPr>
        <w:t>.</w:t>
      </w:r>
      <w:r w:rsidR="00A25CED" w:rsidRPr="00A730C8">
        <w:rPr>
          <w:rFonts w:ascii="Calibri" w:hAnsi="Calibri"/>
          <w:sz w:val="22"/>
          <w:szCs w:val="22"/>
        </w:rPr>
        <w:t xml:space="preserve"> Les réponses apparaitront dans l’onglet « FAQ » et seront mises à jour régulièrement.</w:t>
      </w:r>
    </w:p>
    <w:p w14:paraId="397BDDAB" w14:textId="77777777" w:rsidR="00103097" w:rsidRPr="00A25CED" w:rsidRDefault="00103097" w:rsidP="00F8270C">
      <w:pPr>
        <w:jc w:val="center"/>
        <w:rPr>
          <w:rFonts w:ascii="Calibri" w:hAnsi="Calibri"/>
          <w:sz w:val="22"/>
          <w:szCs w:val="22"/>
        </w:rPr>
      </w:pPr>
    </w:p>
    <w:p w14:paraId="4B37F961" w14:textId="7BD47664" w:rsidR="00723478" w:rsidRPr="00A730C8" w:rsidRDefault="00103097" w:rsidP="00A730C8">
      <w:pPr>
        <w:pBdr>
          <w:top w:val="single" w:sz="4" w:space="1" w:color="auto"/>
          <w:left w:val="single" w:sz="4" w:space="4" w:color="auto"/>
          <w:bottom w:val="single" w:sz="4" w:space="1" w:color="auto"/>
          <w:right w:val="single" w:sz="4" w:space="4" w:color="auto"/>
        </w:pBdr>
        <w:ind w:left="720"/>
        <w:jc w:val="both"/>
        <w:rPr>
          <w:rFonts w:ascii="Calibri" w:hAnsi="Calibri"/>
          <w:b/>
          <w:i/>
          <w:sz w:val="22"/>
          <w:szCs w:val="22"/>
        </w:rPr>
      </w:pPr>
      <w:r w:rsidRPr="00A25CED">
        <w:rPr>
          <w:rFonts w:ascii="Calibri" w:hAnsi="Calibri"/>
          <w:b/>
          <w:sz w:val="22"/>
          <w:szCs w:val="22"/>
        </w:rPr>
        <w:t xml:space="preserve">Les propositions devront être remises </w:t>
      </w:r>
      <w:r w:rsidR="002E689F" w:rsidRPr="00A25CED">
        <w:rPr>
          <w:rFonts w:ascii="Calibri" w:hAnsi="Calibri"/>
          <w:b/>
          <w:sz w:val="22"/>
          <w:szCs w:val="22"/>
        </w:rPr>
        <w:t xml:space="preserve">à l’AFD </w:t>
      </w:r>
      <w:r w:rsidRPr="00A25CED">
        <w:rPr>
          <w:rFonts w:ascii="Calibri" w:hAnsi="Calibri"/>
          <w:b/>
          <w:sz w:val="22"/>
          <w:szCs w:val="22"/>
        </w:rPr>
        <w:t>au plus tard le</w:t>
      </w:r>
      <w:r w:rsidR="00DB7961" w:rsidRPr="00A25CED">
        <w:rPr>
          <w:rFonts w:ascii="Calibri" w:hAnsi="Calibri"/>
          <w:b/>
          <w:sz w:val="22"/>
          <w:szCs w:val="22"/>
        </w:rPr>
        <w:t xml:space="preserve"> lundi 30 août 2021</w:t>
      </w:r>
      <w:r w:rsidRPr="00A25CED">
        <w:rPr>
          <w:rFonts w:ascii="Calibri" w:hAnsi="Calibri"/>
          <w:b/>
          <w:sz w:val="22"/>
          <w:szCs w:val="22"/>
        </w:rPr>
        <w:t xml:space="preserve"> </w:t>
      </w:r>
      <w:r w:rsidR="00A8715B" w:rsidRPr="00A25CED">
        <w:rPr>
          <w:rFonts w:ascii="Calibri" w:hAnsi="Calibri"/>
          <w:b/>
          <w:sz w:val="22"/>
          <w:szCs w:val="22"/>
        </w:rPr>
        <w:t xml:space="preserve">à </w:t>
      </w:r>
      <w:r w:rsidR="002E689F" w:rsidRPr="00A25CED">
        <w:rPr>
          <w:rFonts w:ascii="Calibri" w:hAnsi="Calibri"/>
          <w:b/>
          <w:sz w:val="22"/>
          <w:szCs w:val="22"/>
        </w:rPr>
        <w:t>15h00</w:t>
      </w:r>
      <w:r w:rsidR="00A8715B" w:rsidRPr="00A25CED">
        <w:rPr>
          <w:rFonts w:ascii="Calibri" w:hAnsi="Calibri"/>
          <w:b/>
          <w:sz w:val="22"/>
          <w:szCs w:val="22"/>
        </w:rPr>
        <w:t xml:space="preserve"> GMT</w:t>
      </w:r>
      <w:r w:rsidRPr="00A25CED">
        <w:rPr>
          <w:rFonts w:ascii="Calibri" w:hAnsi="Calibri"/>
          <w:b/>
          <w:sz w:val="22"/>
          <w:szCs w:val="22"/>
        </w:rPr>
        <w:t xml:space="preserve"> via </w:t>
      </w:r>
      <w:r w:rsidR="00AC5B35" w:rsidRPr="00A25CED">
        <w:rPr>
          <w:rFonts w:ascii="Calibri" w:hAnsi="Calibri"/>
          <w:b/>
          <w:sz w:val="22"/>
          <w:szCs w:val="22"/>
        </w:rPr>
        <w:t>le</w:t>
      </w:r>
      <w:r w:rsidRPr="00A25CED">
        <w:rPr>
          <w:rFonts w:ascii="Calibri" w:hAnsi="Calibri"/>
          <w:b/>
          <w:sz w:val="22"/>
          <w:szCs w:val="22"/>
        </w:rPr>
        <w:t xml:space="preserve"> site</w:t>
      </w:r>
      <w:r w:rsidR="00A25CED" w:rsidRPr="00A730C8">
        <w:rPr>
          <w:rFonts w:ascii="Calibri" w:hAnsi="Calibri"/>
          <w:b/>
          <w:sz w:val="22"/>
          <w:szCs w:val="22"/>
        </w:rPr>
        <w:t xml:space="preserve"> (onglet « Déposer un dossier ») </w:t>
      </w:r>
      <w:r w:rsidRPr="00A25CED">
        <w:rPr>
          <w:rFonts w:ascii="Calibri" w:hAnsi="Calibri"/>
          <w:b/>
          <w:sz w:val="22"/>
          <w:szCs w:val="22"/>
        </w:rPr>
        <w:t xml:space="preserve">: </w:t>
      </w:r>
      <w:hyperlink r:id="rId10" w:history="1">
        <w:r w:rsidR="00A25CED" w:rsidRPr="00A25CED">
          <w:rPr>
            <w:rStyle w:val="Lienhypertexte"/>
            <w:rFonts w:asciiTheme="minorHAnsi" w:hAnsiTheme="minorHAnsi" w:cstheme="minorHAnsi"/>
            <w:sz w:val="22"/>
            <w:szCs w:val="22"/>
          </w:rPr>
          <w:t>https://www.afd.fr/fr/appel-projets-crise-sortie-crise-appui-femmes-diffa-autonomisation-zones-crise-et-conflits</w:t>
        </w:r>
      </w:hyperlink>
    </w:p>
    <w:p w14:paraId="3D66E078" w14:textId="77777777" w:rsidR="00103097" w:rsidRPr="00467F37" w:rsidRDefault="00103097" w:rsidP="00103097">
      <w:pPr>
        <w:pBdr>
          <w:top w:val="single" w:sz="4" w:space="1" w:color="auto"/>
          <w:left w:val="single" w:sz="4" w:space="4" w:color="auto"/>
          <w:bottom w:val="single" w:sz="4" w:space="1" w:color="auto"/>
          <w:right w:val="single" w:sz="4" w:space="4" w:color="auto"/>
        </w:pBdr>
        <w:ind w:left="720"/>
        <w:jc w:val="center"/>
        <w:rPr>
          <w:rFonts w:ascii="Calibri" w:hAnsi="Calibri"/>
          <w:b/>
          <w:sz w:val="22"/>
          <w:szCs w:val="22"/>
        </w:rPr>
      </w:pPr>
    </w:p>
    <w:p w14:paraId="2EBE3A74" w14:textId="3A635702" w:rsidR="00103097" w:rsidRDefault="00103097" w:rsidP="00103097">
      <w:pPr>
        <w:pBdr>
          <w:top w:val="single" w:sz="4" w:space="1" w:color="auto"/>
          <w:left w:val="single" w:sz="4" w:space="4" w:color="auto"/>
          <w:bottom w:val="single" w:sz="4" w:space="1" w:color="auto"/>
          <w:right w:val="single" w:sz="4" w:space="4" w:color="auto"/>
        </w:pBdr>
        <w:ind w:left="720"/>
        <w:jc w:val="both"/>
        <w:rPr>
          <w:rFonts w:ascii="Calibri" w:hAnsi="Calibri"/>
          <w:b/>
          <w:sz w:val="22"/>
          <w:szCs w:val="22"/>
        </w:rPr>
      </w:pPr>
      <w:r w:rsidRPr="00467F37">
        <w:rPr>
          <w:rFonts w:ascii="Calibri" w:hAnsi="Calibri"/>
          <w:b/>
          <w:sz w:val="22"/>
          <w:szCs w:val="22"/>
        </w:rPr>
        <w:t>Toute proposition arrivée après la date et l</w:t>
      </w:r>
      <w:r w:rsidR="00B26530">
        <w:rPr>
          <w:rFonts w:ascii="Calibri" w:hAnsi="Calibri"/>
          <w:b/>
          <w:sz w:val="22"/>
          <w:szCs w:val="22"/>
        </w:rPr>
        <w:t>’</w:t>
      </w:r>
      <w:r w:rsidRPr="00467F37">
        <w:rPr>
          <w:rFonts w:ascii="Calibri" w:hAnsi="Calibri"/>
          <w:b/>
          <w:sz w:val="22"/>
          <w:szCs w:val="22"/>
        </w:rPr>
        <w:t>heure indiquée ci-dessus sera écartée.</w:t>
      </w:r>
      <w:r w:rsidRPr="00103097">
        <w:rPr>
          <w:rStyle w:val="Appelnotedebasdep"/>
          <w:rFonts w:ascii="Calibri" w:hAnsi="Calibri"/>
          <w:sz w:val="22"/>
          <w:szCs w:val="22"/>
        </w:rPr>
        <w:t xml:space="preserve"> </w:t>
      </w:r>
      <w:r>
        <w:rPr>
          <w:rStyle w:val="Appelnotedebasdep"/>
          <w:rFonts w:ascii="Calibri" w:hAnsi="Calibri"/>
          <w:sz w:val="22"/>
          <w:szCs w:val="22"/>
        </w:rPr>
        <w:footnoteReference w:id="3"/>
      </w:r>
    </w:p>
    <w:p w14:paraId="52D54C55" w14:textId="77777777" w:rsidR="00F8270C" w:rsidRDefault="00F8270C" w:rsidP="00F8270C">
      <w:pPr>
        <w:jc w:val="center"/>
        <w:rPr>
          <w:rFonts w:ascii="Calibri" w:hAnsi="Calibri"/>
          <w:sz w:val="22"/>
          <w:szCs w:val="22"/>
        </w:rPr>
      </w:pPr>
    </w:p>
    <w:p w14:paraId="5BDE2AB3" w14:textId="77777777" w:rsidR="00A30102" w:rsidRDefault="00A30102" w:rsidP="00F8270C">
      <w:pPr>
        <w:jc w:val="center"/>
        <w:rPr>
          <w:rFonts w:ascii="Calibri" w:hAnsi="Calibri"/>
          <w:sz w:val="22"/>
          <w:szCs w:val="22"/>
        </w:rPr>
      </w:pPr>
    </w:p>
    <w:p w14:paraId="7518FC5A" w14:textId="77777777" w:rsidR="00C00578" w:rsidRDefault="00A30102" w:rsidP="00F8270C">
      <w:pPr>
        <w:jc w:val="center"/>
        <w:rPr>
          <w:rFonts w:ascii="Calibri" w:hAnsi="Calibri"/>
          <w:sz w:val="22"/>
          <w:szCs w:val="22"/>
        </w:rPr>
      </w:pPr>
      <w:r>
        <w:rPr>
          <w:rFonts w:ascii="Calibri" w:hAnsi="Calibri"/>
          <w:sz w:val="22"/>
          <w:szCs w:val="22"/>
        </w:rPr>
        <w:br w:type="page"/>
      </w:r>
    </w:p>
    <w:p w14:paraId="5A95F50A" w14:textId="77777777" w:rsidR="00A30102" w:rsidRPr="00BE4090" w:rsidRDefault="00F82FA3" w:rsidP="00BE4090">
      <w:pPr>
        <w:pStyle w:val="Titre"/>
        <w:numPr>
          <w:ilvl w:val="0"/>
          <w:numId w:val="0"/>
        </w:numPr>
        <w:ind w:left="720"/>
        <w:rPr>
          <w:rFonts w:ascii="Calibri" w:hAnsi="Calibri"/>
          <w:sz w:val="22"/>
          <w:szCs w:val="22"/>
        </w:rPr>
      </w:pPr>
      <w:r w:rsidRPr="00BE4090">
        <w:rPr>
          <w:rFonts w:ascii="Calibri" w:hAnsi="Calibri"/>
          <w:sz w:val="22"/>
          <w:szCs w:val="22"/>
        </w:rPr>
        <w:lastRenderedPageBreak/>
        <w:t>GLOSSAIRE</w:t>
      </w:r>
    </w:p>
    <w:p w14:paraId="45E673A6" w14:textId="77777777" w:rsidR="00C00578" w:rsidRPr="00FE202D" w:rsidRDefault="00C00578" w:rsidP="00BE4090">
      <w:pPr>
        <w:spacing w:after="120"/>
        <w:rPr>
          <w:rFonts w:ascii="Calibri" w:hAnsi="Calibri" w:cs="Calibri"/>
          <w:sz w:val="22"/>
          <w:szCs w:val="22"/>
        </w:rPr>
      </w:pPr>
    </w:p>
    <w:p w14:paraId="34EF7A2D" w14:textId="77777777" w:rsidR="00C00578" w:rsidRPr="00BE4090" w:rsidRDefault="00C00578" w:rsidP="00BE4090">
      <w:pPr>
        <w:spacing w:after="120"/>
        <w:rPr>
          <w:rFonts w:ascii="Calibri" w:hAnsi="Calibri" w:cs="Calibri"/>
          <w:sz w:val="22"/>
          <w:szCs w:val="22"/>
        </w:rPr>
      </w:pPr>
    </w:p>
    <w:p w14:paraId="622EE624" w14:textId="77777777" w:rsidR="00F82FA3" w:rsidRPr="00BE4090" w:rsidRDefault="00F82FA3" w:rsidP="00BE4090">
      <w:pPr>
        <w:spacing w:after="120"/>
        <w:ind w:left="709" w:hanging="709"/>
        <w:rPr>
          <w:rFonts w:ascii="Calibri" w:hAnsi="Calibri" w:cs="Calibri"/>
          <w:sz w:val="22"/>
          <w:szCs w:val="22"/>
        </w:rPr>
      </w:pPr>
      <w:r w:rsidRPr="00BE4090">
        <w:rPr>
          <w:rFonts w:ascii="Calibri" w:hAnsi="Calibri" w:cs="Calibri"/>
          <w:sz w:val="22"/>
          <w:szCs w:val="22"/>
        </w:rPr>
        <w:t>AFD</w:t>
      </w:r>
      <w:r w:rsidR="00C00578" w:rsidRPr="00FE202D">
        <w:rPr>
          <w:rFonts w:ascii="Calibri" w:hAnsi="Calibri" w:cs="Calibri"/>
          <w:sz w:val="22"/>
          <w:szCs w:val="22"/>
        </w:rPr>
        <w:tab/>
        <w:t>Agence Française de Développement</w:t>
      </w:r>
    </w:p>
    <w:p w14:paraId="3C3FCC18" w14:textId="77777777" w:rsidR="00614EA5" w:rsidRPr="00BE4090" w:rsidRDefault="00614EA5" w:rsidP="00BE4090">
      <w:pPr>
        <w:spacing w:after="120"/>
        <w:ind w:left="709" w:hanging="709"/>
        <w:rPr>
          <w:rFonts w:ascii="Calibri" w:hAnsi="Calibri" w:cs="Calibri"/>
          <w:sz w:val="22"/>
          <w:szCs w:val="22"/>
        </w:rPr>
      </w:pPr>
      <w:r w:rsidRPr="00BE4090">
        <w:rPr>
          <w:rFonts w:ascii="Calibri" w:hAnsi="Calibri" w:cs="Calibri"/>
          <w:sz w:val="22"/>
          <w:szCs w:val="22"/>
        </w:rPr>
        <w:t>AGR</w:t>
      </w:r>
      <w:r w:rsidR="00C00578" w:rsidRPr="00FE202D">
        <w:rPr>
          <w:rFonts w:ascii="Calibri" w:hAnsi="Calibri" w:cs="Calibri"/>
          <w:sz w:val="22"/>
          <w:szCs w:val="22"/>
        </w:rPr>
        <w:tab/>
      </w:r>
      <w:r w:rsidRPr="00BE4090">
        <w:rPr>
          <w:rFonts w:ascii="Calibri" w:hAnsi="Calibri" w:cs="Calibri"/>
          <w:sz w:val="22"/>
          <w:szCs w:val="22"/>
        </w:rPr>
        <w:t>Activité(s) génératrice(s) de revenus</w:t>
      </w:r>
    </w:p>
    <w:p w14:paraId="76858676" w14:textId="77777777" w:rsidR="00614EA5" w:rsidRPr="00BE4090" w:rsidRDefault="00C00578" w:rsidP="00BE4090">
      <w:pPr>
        <w:spacing w:after="120"/>
        <w:ind w:left="709" w:hanging="709"/>
        <w:rPr>
          <w:rFonts w:ascii="Calibri" w:hAnsi="Calibri" w:cs="Calibri"/>
          <w:bCs/>
          <w:sz w:val="22"/>
          <w:szCs w:val="22"/>
        </w:rPr>
      </w:pPr>
      <w:r w:rsidRPr="00BE4090">
        <w:rPr>
          <w:rFonts w:ascii="Calibri" w:hAnsi="Calibri" w:cs="Calibri"/>
          <w:bCs/>
          <w:sz w:val="22"/>
          <w:szCs w:val="22"/>
        </w:rPr>
        <w:t>APCC</w:t>
      </w:r>
      <w:r w:rsidRPr="00BE4090">
        <w:rPr>
          <w:rFonts w:ascii="Calibri" w:hAnsi="Calibri" w:cs="Calibri"/>
          <w:bCs/>
          <w:sz w:val="22"/>
          <w:szCs w:val="22"/>
        </w:rPr>
        <w:tab/>
      </w:r>
      <w:r w:rsidR="00614EA5" w:rsidRPr="00BE4090">
        <w:rPr>
          <w:rFonts w:ascii="Calibri" w:hAnsi="Calibri" w:cs="Calibri"/>
          <w:bCs/>
          <w:sz w:val="22"/>
          <w:szCs w:val="22"/>
        </w:rPr>
        <w:t>Appel à projets – Crise et sortie de crise</w:t>
      </w:r>
    </w:p>
    <w:p w14:paraId="7B846396" w14:textId="77777777" w:rsidR="00C00578" w:rsidRPr="00FE202D" w:rsidRDefault="00C00578" w:rsidP="00BE4090">
      <w:pPr>
        <w:spacing w:after="120"/>
        <w:ind w:left="709" w:hanging="709"/>
        <w:rPr>
          <w:rFonts w:ascii="Calibri" w:hAnsi="Calibri" w:cs="Calibri"/>
          <w:sz w:val="22"/>
          <w:szCs w:val="22"/>
        </w:rPr>
      </w:pPr>
      <w:r w:rsidRPr="00FE202D">
        <w:rPr>
          <w:rFonts w:ascii="Calibri" w:hAnsi="Calibri" w:cs="Calibri"/>
          <w:sz w:val="22"/>
          <w:szCs w:val="22"/>
        </w:rPr>
        <w:t>EEI</w:t>
      </w:r>
      <w:r w:rsidRPr="00FE202D">
        <w:rPr>
          <w:rFonts w:ascii="Calibri" w:hAnsi="Calibri" w:cs="Calibri"/>
          <w:sz w:val="22"/>
          <w:szCs w:val="22"/>
        </w:rPr>
        <w:tab/>
        <w:t>E</w:t>
      </w:r>
      <w:r w:rsidR="007D0A5D" w:rsidRPr="00BE4090">
        <w:rPr>
          <w:rFonts w:ascii="Calibri" w:hAnsi="Calibri" w:cs="Calibri"/>
          <w:sz w:val="22"/>
          <w:szCs w:val="22"/>
        </w:rPr>
        <w:t>ngins explosifs improvisés</w:t>
      </w:r>
    </w:p>
    <w:p w14:paraId="20ED621D" w14:textId="77777777" w:rsidR="00C00578" w:rsidRPr="00FE202D" w:rsidRDefault="00C00578" w:rsidP="00BE4090">
      <w:pPr>
        <w:spacing w:after="120"/>
        <w:ind w:left="709" w:hanging="709"/>
        <w:rPr>
          <w:rFonts w:ascii="Calibri" w:hAnsi="Calibri" w:cs="Calibri"/>
          <w:sz w:val="22"/>
          <w:szCs w:val="22"/>
        </w:rPr>
      </w:pPr>
      <w:r w:rsidRPr="00FE202D">
        <w:rPr>
          <w:rFonts w:ascii="Calibri" w:hAnsi="Calibri" w:cs="Calibri"/>
          <w:sz w:val="22"/>
          <w:szCs w:val="22"/>
        </w:rPr>
        <w:t>GANE</w:t>
      </w:r>
      <w:r w:rsidRPr="00FE202D">
        <w:rPr>
          <w:rFonts w:ascii="Calibri" w:hAnsi="Calibri" w:cs="Calibri"/>
          <w:sz w:val="22"/>
          <w:szCs w:val="22"/>
        </w:rPr>
        <w:tab/>
        <w:t>G</w:t>
      </w:r>
      <w:r w:rsidR="007D0A5D" w:rsidRPr="00BE4090">
        <w:rPr>
          <w:rFonts w:ascii="Calibri" w:hAnsi="Calibri" w:cs="Calibri"/>
          <w:sz w:val="22"/>
          <w:szCs w:val="22"/>
        </w:rPr>
        <w:t>roupes armés non étatiques</w:t>
      </w:r>
    </w:p>
    <w:p w14:paraId="4DD9A64F" w14:textId="77777777" w:rsidR="00614EA5" w:rsidRPr="00BE4090" w:rsidRDefault="00C00578" w:rsidP="00BE4090">
      <w:pPr>
        <w:spacing w:after="120"/>
        <w:ind w:left="709" w:hanging="709"/>
        <w:rPr>
          <w:rFonts w:ascii="Calibri" w:hAnsi="Calibri" w:cs="Calibri"/>
          <w:sz w:val="22"/>
          <w:szCs w:val="22"/>
        </w:rPr>
      </w:pPr>
      <w:r w:rsidRPr="00FE202D">
        <w:rPr>
          <w:rFonts w:ascii="Calibri" w:hAnsi="Calibri" w:cs="Calibri"/>
          <w:sz w:val="22"/>
          <w:szCs w:val="22"/>
        </w:rPr>
        <w:t>HACP</w:t>
      </w:r>
      <w:r w:rsidRPr="00FE202D">
        <w:rPr>
          <w:rFonts w:ascii="Calibri" w:hAnsi="Calibri" w:cs="Calibri"/>
          <w:sz w:val="22"/>
          <w:szCs w:val="22"/>
        </w:rPr>
        <w:tab/>
        <w:t>H</w:t>
      </w:r>
      <w:r w:rsidR="00614EA5" w:rsidRPr="00BE4090">
        <w:rPr>
          <w:rFonts w:ascii="Calibri" w:hAnsi="Calibri" w:cs="Calibri"/>
          <w:sz w:val="22"/>
          <w:szCs w:val="22"/>
        </w:rPr>
        <w:t xml:space="preserve">aute Autorité à la </w:t>
      </w:r>
      <w:r w:rsidRPr="00BE4090">
        <w:rPr>
          <w:rFonts w:ascii="Calibri" w:hAnsi="Calibri" w:cs="Calibri"/>
          <w:sz w:val="22"/>
          <w:szCs w:val="22"/>
        </w:rPr>
        <w:t>Consolidation de la Paix</w:t>
      </w:r>
    </w:p>
    <w:p w14:paraId="31CE123F" w14:textId="77777777" w:rsidR="00614EA5" w:rsidRPr="00BE4090" w:rsidRDefault="00C00578" w:rsidP="00BE4090">
      <w:pPr>
        <w:spacing w:after="120"/>
        <w:ind w:left="709" w:hanging="709"/>
        <w:rPr>
          <w:rFonts w:ascii="Calibri" w:hAnsi="Calibri" w:cs="Calibri"/>
          <w:sz w:val="22"/>
          <w:szCs w:val="22"/>
        </w:rPr>
      </w:pPr>
      <w:r w:rsidRPr="00FE202D">
        <w:rPr>
          <w:rFonts w:ascii="Calibri" w:hAnsi="Calibri" w:cs="Calibri"/>
          <w:sz w:val="22"/>
          <w:szCs w:val="22"/>
        </w:rPr>
        <w:t>M</w:t>
      </w:r>
      <w:r w:rsidR="00614EA5" w:rsidRPr="00BE4090">
        <w:rPr>
          <w:rFonts w:ascii="Calibri" w:hAnsi="Calibri" w:cs="Calibri"/>
          <w:sz w:val="22"/>
          <w:szCs w:val="22"/>
        </w:rPr>
        <w:t>inka</w:t>
      </w:r>
      <w:r w:rsidRPr="00FE202D">
        <w:rPr>
          <w:rFonts w:ascii="Calibri" w:hAnsi="Calibri" w:cs="Calibri"/>
          <w:sz w:val="22"/>
          <w:szCs w:val="22"/>
        </w:rPr>
        <w:tab/>
        <w:t>L</w:t>
      </w:r>
      <w:r w:rsidR="00614EA5" w:rsidRPr="00BE4090">
        <w:rPr>
          <w:rFonts w:ascii="Calibri" w:hAnsi="Calibri" w:cs="Calibri"/>
          <w:color w:val="212121"/>
          <w:spacing w:val="7"/>
          <w:sz w:val="22"/>
          <w:szCs w:val="22"/>
          <w:shd w:val="clear" w:color="auto" w:fill="FFFFFF"/>
        </w:rPr>
        <w:t xml:space="preserve">ancé en 2017, le Fonds Paix et Résilience Minka est l’outil de l’AFD dédié à la consolidation de la paix, dans le cadre de la stratégie française « Prévention, résilience et paix durable ». </w:t>
      </w:r>
      <w:r w:rsidRPr="00FE202D">
        <w:rPr>
          <w:rFonts w:ascii="Calibri" w:hAnsi="Calibri" w:cs="Calibri"/>
          <w:color w:val="212121"/>
          <w:spacing w:val="7"/>
          <w:sz w:val="22"/>
          <w:szCs w:val="22"/>
          <w:shd w:val="clear" w:color="auto" w:fill="FFFFFF"/>
        </w:rPr>
        <w:t xml:space="preserve">Destiné à </w:t>
      </w:r>
      <w:r w:rsidR="00614EA5" w:rsidRPr="00BE4090">
        <w:rPr>
          <w:rFonts w:ascii="Calibri" w:hAnsi="Calibri" w:cs="Calibri"/>
          <w:color w:val="212121"/>
          <w:spacing w:val="7"/>
          <w:sz w:val="22"/>
          <w:szCs w:val="22"/>
          <w:shd w:val="clear" w:color="auto" w:fill="FFFFFF"/>
        </w:rPr>
        <w:t xml:space="preserve">appuyer la prévention des conflits violents et la sortie de crise. Minka s’inscrit sur du moyen terme afin de mettre en </w:t>
      </w:r>
      <w:r w:rsidRPr="00FE202D">
        <w:rPr>
          <w:rFonts w:ascii="Calibri" w:hAnsi="Calibri" w:cs="Calibri"/>
          <w:color w:val="212121"/>
          <w:spacing w:val="7"/>
          <w:sz w:val="22"/>
          <w:szCs w:val="22"/>
          <w:shd w:val="clear" w:color="auto" w:fill="FFFFFF"/>
        </w:rPr>
        <w:t xml:space="preserve">œuvre </w:t>
      </w:r>
      <w:r w:rsidR="00614EA5" w:rsidRPr="00BE4090">
        <w:rPr>
          <w:rFonts w:ascii="Calibri" w:hAnsi="Calibri" w:cs="Calibri"/>
          <w:color w:val="212121"/>
          <w:spacing w:val="7"/>
          <w:sz w:val="22"/>
          <w:szCs w:val="22"/>
          <w:shd w:val="clear" w:color="auto" w:fill="FFFFFF"/>
        </w:rPr>
        <w:t>des projets au Sahel, dans les pays du pourtour du lac Tchad, en République centrafricaine et au Moyen-Orient.</w:t>
      </w:r>
    </w:p>
    <w:p w14:paraId="499EC3CB" w14:textId="77777777" w:rsidR="00C00578" w:rsidRPr="00C00578" w:rsidRDefault="00C00578" w:rsidP="00BE4090">
      <w:pPr>
        <w:spacing w:after="120"/>
        <w:ind w:left="709" w:hanging="709"/>
        <w:rPr>
          <w:rFonts w:ascii="Calibri" w:hAnsi="Calibri" w:cs="Calibri"/>
          <w:sz w:val="22"/>
          <w:szCs w:val="22"/>
        </w:rPr>
      </w:pPr>
      <w:r w:rsidRPr="00C00578">
        <w:rPr>
          <w:rFonts w:ascii="Calibri" w:hAnsi="Calibri" w:cs="Calibri"/>
          <w:sz w:val="22"/>
          <w:szCs w:val="22"/>
        </w:rPr>
        <w:t>MSNA</w:t>
      </w:r>
      <w:r w:rsidRPr="00C00578">
        <w:rPr>
          <w:rFonts w:ascii="Calibri" w:hAnsi="Calibri" w:cs="Calibri"/>
          <w:sz w:val="22"/>
          <w:szCs w:val="22"/>
        </w:rPr>
        <w:tab/>
      </w:r>
      <w:r w:rsidRPr="00BE4090">
        <w:rPr>
          <w:rFonts w:ascii="Calibri" w:hAnsi="Calibri" w:cs="Calibri"/>
          <w:i/>
          <w:sz w:val="22"/>
          <w:szCs w:val="22"/>
        </w:rPr>
        <w:t>Multi Sectoral Needs Assessment</w:t>
      </w:r>
      <w:r w:rsidRPr="00C00578">
        <w:rPr>
          <w:rFonts w:ascii="Calibri" w:hAnsi="Calibri" w:cs="Calibri"/>
          <w:sz w:val="22"/>
          <w:szCs w:val="22"/>
        </w:rPr>
        <w:t xml:space="preserve"> / Analyse multisectorielle des besoins ; réalisé par REACH</w:t>
      </w:r>
    </w:p>
    <w:p w14:paraId="6ACA1278" w14:textId="77777777" w:rsidR="00F82FA3" w:rsidRPr="00BE4090" w:rsidRDefault="00F82FA3" w:rsidP="00BE4090">
      <w:pPr>
        <w:spacing w:after="120"/>
        <w:ind w:left="709" w:hanging="709"/>
        <w:rPr>
          <w:rFonts w:ascii="Calibri" w:hAnsi="Calibri" w:cs="Calibri"/>
          <w:sz w:val="22"/>
          <w:szCs w:val="22"/>
        </w:rPr>
      </w:pPr>
      <w:r w:rsidRPr="00BE4090">
        <w:rPr>
          <w:rFonts w:ascii="Calibri" w:hAnsi="Calibri" w:cs="Calibri"/>
          <w:sz w:val="22"/>
          <w:szCs w:val="22"/>
        </w:rPr>
        <w:t>OSC</w:t>
      </w:r>
      <w:r w:rsidR="00C00578" w:rsidRPr="00FE202D">
        <w:rPr>
          <w:rFonts w:ascii="Calibri" w:hAnsi="Calibri" w:cs="Calibri"/>
          <w:sz w:val="22"/>
          <w:szCs w:val="22"/>
        </w:rPr>
        <w:tab/>
        <w:t>Organisation de la Société Civile</w:t>
      </w:r>
    </w:p>
    <w:p w14:paraId="6533699F" w14:textId="77777777" w:rsidR="00850A4D" w:rsidRPr="00BE4090" w:rsidRDefault="00850A4D" w:rsidP="00BE4090">
      <w:pPr>
        <w:spacing w:after="120"/>
        <w:ind w:left="709" w:hanging="709"/>
        <w:rPr>
          <w:rFonts w:ascii="Calibri" w:hAnsi="Calibri" w:cs="Calibri"/>
          <w:sz w:val="22"/>
          <w:szCs w:val="22"/>
        </w:rPr>
      </w:pPr>
      <w:r w:rsidRPr="00BE4090">
        <w:rPr>
          <w:rFonts w:ascii="Calibri" w:hAnsi="Calibri" w:cs="Calibri"/>
          <w:sz w:val="22"/>
          <w:szCs w:val="22"/>
        </w:rPr>
        <w:t>PNUD</w:t>
      </w:r>
      <w:r w:rsidR="00C00578" w:rsidRPr="00FE202D">
        <w:rPr>
          <w:rFonts w:ascii="Calibri" w:hAnsi="Calibri" w:cs="Calibri"/>
          <w:sz w:val="22"/>
          <w:szCs w:val="22"/>
        </w:rPr>
        <w:tab/>
        <w:t>Programme des Nations Unies pour le Développement</w:t>
      </w:r>
    </w:p>
    <w:p w14:paraId="0067E57D" w14:textId="77777777" w:rsidR="007D0A5D" w:rsidRPr="00BE4090" w:rsidRDefault="00C00578" w:rsidP="00BE4090">
      <w:pPr>
        <w:spacing w:after="120"/>
        <w:ind w:left="709" w:hanging="709"/>
        <w:rPr>
          <w:rFonts w:ascii="Calibri" w:hAnsi="Calibri" w:cs="Calibri"/>
          <w:sz w:val="22"/>
          <w:szCs w:val="22"/>
        </w:rPr>
      </w:pPr>
      <w:r w:rsidRPr="00FE202D">
        <w:rPr>
          <w:rFonts w:ascii="Calibri" w:hAnsi="Calibri" w:cs="Calibri"/>
          <w:sz w:val="22"/>
          <w:szCs w:val="22"/>
        </w:rPr>
        <w:t>PTF</w:t>
      </w:r>
      <w:r w:rsidRPr="00FE202D">
        <w:rPr>
          <w:rFonts w:ascii="Calibri" w:hAnsi="Calibri" w:cs="Calibri"/>
          <w:sz w:val="22"/>
          <w:szCs w:val="22"/>
        </w:rPr>
        <w:tab/>
      </w:r>
      <w:r w:rsidRPr="00BE4090">
        <w:rPr>
          <w:rFonts w:ascii="Calibri" w:hAnsi="Calibri" w:cs="Calibri"/>
          <w:sz w:val="22"/>
          <w:szCs w:val="22"/>
        </w:rPr>
        <w:t>Partenaires techniques et f</w:t>
      </w:r>
      <w:r w:rsidR="007D0A5D" w:rsidRPr="00BE4090">
        <w:rPr>
          <w:rFonts w:ascii="Calibri" w:hAnsi="Calibri" w:cs="Calibri"/>
          <w:sz w:val="22"/>
          <w:szCs w:val="22"/>
        </w:rPr>
        <w:t>inanciers</w:t>
      </w:r>
    </w:p>
    <w:p w14:paraId="2CDB8F07" w14:textId="77777777" w:rsidR="00614EA5" w:rsidRPr="00BE4090" w:rsidRDefault="00614EA5" w:rsidP="00BE4090">
      <w:pPr>
        <w:spacing w:after="120"/>
        <w:ind w:left="709" w:hanging="709"/>
        <w:rPr>
          <w:rFonts w:ascii="Calibri" w:hAnsi="Calibri" w:cs="Calibri"/>
          <w:sz w:val="22"/>
          <w:szCs w:val="22"/>
        </w:rPr>
      </w:pPr>
      <w:r w:rsidRPr="00BE4090">
        <w:rPr>
          <w:rFonts w:ascii="Calibri" w:hAnsi="Calibri" w:cs="Calibri"/>
          <w:sz w:val="22"/>
          <w:szCs w:val="22"/>
        </w:rPr>
        <w:t>RC</w:t>
      </w:r>
      <w:r w:rsidR="00C00578" w:rsidRPr="00FE202D">
        <w:rPr>
          <w:rFonts w:ascii="Calibri" w:hAnsi="Calibri" w:cs="Calibri"/>
          <w:sz w:val="22"/>
          <w:szCs w:val="22"/>
        </w:rPr>
        <w:tab/>
      </w:r>
      <w:r w:rsidRPr="00BE4090">
        <w:rPr>
          <w:rFonts w:ascii="Calibri" w:hAnsi="Calibri" w:cs="Calibri"/>
          <w:sz w:val="22"/>
          <w:szCs w:val="22"/>
        </w:rPr>
        <w:t>Renforcement de capacités</w:t>
      </w:r>
    </w:p>
    <w:p w14:paraId="7E0AD63C" w14:textId="77777777" w:rsidR="007D0A5D" w:rsidRPr="00BE4090" w:rsidRDefault="00C00578" w:rsidP="00BE4090">
      <w:pPr>
        <w:spacing w:after="120"/>
        <w:ind w:left="709" w:hanging="709"/>
        <w:rPr>
          <w:rFonts w:ascii="Calibri" w:hAnsi="Calibri" w:cs="Calibri"/>
          <w:sz w:val="22"/>
          <w:szCs w:val="22"/>
        </w:rPr>
      </w:pPr>
      <w:r w:rsidRPr="00FE202D">
        <w:rPr>
          <w:rFonts w:ascii="Calibri" w:hAnsi="Calibri" w:cs="Calibri"/>
          <w:sz w:val="22"/>
          <w:szCs w:val="22"/>
        </w:rPr>
        <w:t>REACH</w:t>
      </w:r>
      <w:r w:rsidRPr="00FE202D">
        <w:rPr>
          <w:rFonts w:ascii="Calibri" w:hAnsi="Calibri" w:cs="Calibri"/>
          <w:sz w:val="22"/>
          <w:szCs w:val="22"/>
        </w:rPr>
        <w:tab/>
      </w:r>
      <w:r w:rsidR="007D0A5D" w:rsidRPr="00BE4090">
        <w:rPr>
          <w:rFonts w:ascii="Calibri" w:hAnsi="Calibri" w:cs="Calibri"/>
          <w:sz w:val="22"/>
          <w:szCs w:val="22"/>
        </w:rPr>
        <w:t>REACH</w:t>
      </w:r>
      <w:r w:rsidRPr="00FE202D">
        <w:rPr>
          <w:rFonts w:ascii="Calibri" w:hAnsi="Calibri" w:cs="Calibri"/>
          <w:sz w:val="22"/>
          <w:szCs w:val="22"/>
        </w:rPr>
        <w:t xml:space="preserve"> </w:t>
      </w:r>
      <w:r w:rsidRPr="00C00578">
        <w:rPr>
          <w:rFonts w:ascii="Calibri" w:hAnsi="Calibri" w:cs="Calibri"/>
          <w:sz w:val="22"/>
          <w:szCs w:val="22"/>
        </w:rPr>
        <w:t>est une initiative humanitaire qui fournit des données détaillées, des informations actualisées et des analyses approfondies dans des contextes de crise, de catastrophe et de déplacement. Créé en 2010, REACH est une initiative conjointe d'IMPACT Initiatives, d'ACTED et du Programme opérationnel d'applications satellites des Nations Unies (UNOSAT). Les activités de REACH sont menées en soutien et dans le cadre des mécanismes de coordination inter-agences sur le terrain et au niveau mondial afin de permettre une planification et une réponse plus efficaces de l'aide.</w:t>
      </w:r>
      <w:r>
        <w:rPr>
          <w:rFonts w:ascii="Calibri" w:hAnsi="Calibri" w:cs="Calibri"/>
          <w:sz w:val="22"/>
          <w:szCs w:val="22"/>
        </w:rPr>
        <w:t xml:space="preserve"> </w:t>
      </w:r>
      <w:hyperlink r:id="rId11" w:history="1">
        <w:r w:rsidRPr="00C00578">
          <w:rPr>
            <w:rStyle w:val="Lienhypertexte"/>
            <w:rFonts w:ascii="Calibri" w:hAnsi="Calibri" w:cs="Calibri"/>
            <w:sz w:val="22"/>
            <w:szCs w:val="22"/>
          </w:rPr>
          <w:t>https://www.reachresourcecentre.info/about/</w:t>
        </w:r>
      </w:hyperlink>
    </w:p>
    <w:p w14:paraId="00C9AA18" w14:textId="77777777" w:rsidR="00F82FA3" w:rsidRPr="00BE4090" w:rsidRDefault="00850A4D" w:rsidP="00BE4090">
      <w:pPr>
        <w:spacing w:after="120"/>
        <w:ind w:left="709" w:hanging="709"/>
        <w:rPr>
          <w:rFonts w:ascii="Calibri" w:hAnsi="Calibri" w:cs="Calibri"/>
          <w:sz w:val="22"/>
          <w:szCs w:val="22"/>
        </w:rPr>
      </w:pPr>
      <w:r w:rsidRPr="00BE4090">
        <w:rPr>
          <w:rFonts w:ascii="Calibri" w:hAnsi="Calibri" w:cs="Calibri"/>
          <w:sz w:val="22"/>
          <w:szCs w:val="22"/>
        </w:rPr>
        <w:t>TdR</w:t>
      </w:r>
      <w:r w:rsidR="00C00578" w:rsidRPr="00FE202D">
        <w:rPr>
          <w:rFonts w:ascii="Calibri" w:hAnsi="Calibri" w:cs="Calibri"/>
          <w:sz w:val="22"/>
          <w:szCs w:val="22"/>
        </w:rPr>
        <w:tab/>
        <w:t>Termes de référence</w:t>
      </w:r>
    </w:p>
    <w:p w14:paraId="538F1C94" w14:textId="77777777" w:rsidR="00614EA5" w:rsidRPr="00BE4090" w:rsidRDefault="00614EA5" w:rsidP="00BE4090">
      <w:pPr>
        <w:spacing w:after="120"/>
        <w:ind w:left="709" w:hanging="709"/>
        <w:rPr>
          <w:rFonts w:ascii="Calibri" w:hAnsi="Calibri" w:cs="Calibri"/>
          <w:sz w:val="22"/>
          <w:szCs w:val="22"/>
        </w:rPr>
      </w:pPr>
      <w:r w:rsidRPr="00BE4090">
        <w:rPr>
          <w:rFonts w:ascii="Calibri" w:hAnsi="Calibri" w:cs="Calibri"/>
          <w:sz w:val="22"/>
          <w:szCs w:val="22"/>
        </w:rPr>
        <w:t>UE</w:t>
      </w:r>
      <w:r w:rsidR="00C00578" w:rsidRPr="00FE202D">
        <w:rPr>
          <w:rFonts w:ascii="Calibri" w:hAnsi="Calibri" w:cs="Calibri"/>
          <w:sz w:val="22"/>
          <w:szCs w:val="22"/>
        </w:rPr>
        <w:tab/>
      </w:r>
      <w:r w:rsidRPr="00BE4090">
        <w:rPr>
          <w:rFonts w:ascii="Calibri" w:hAnsi="Calibri" w:cs="Calibri"/>
          <w:sz w:val="22"/>
          <w:szCs w:val="22"/>
        </w:rPr>
        <w:t>Union Européenne</w:t>
      </w:r>
    </w:p>
    <w:p w14:paraId="34484D02" w14:textId="77777777" w:rsidR="00614EA5" w:rsidRPr="00BE4090" w:rsidRDefault="00614EA5" w:rsidP="00BE4090">
      <w:pPr>
        <w:spacing w:after="120"/>
        <w:ind w:left="709" w:hanging="709"/>
        <w:rPr>
          <w:rFonts w:ascii="Calibri" w:hAnsi="Calibri" w:cs="Calibri"/>
          <w:sz w:val="22"/>
          <w:szCs w:val="22"/>
        </w:rPr>
      </w:pPr>
      <w:r w:rsidRPr="00BE4090">
        <w:rPr>
          <w:rFonts w:ascii="Calibri" w:hAnsi="Calibri" w:cs="Calibri"/>
          <w:sz w:val="22"/>
          <w:szCs w:val="22"/>
        </w:rPr>
        <w:t>UN</w:t>
      </w:r>
      <w:r w:rsidR="00C00578" w:rsidRPr="00FE202D">
        <w:rPr>
          <w:rFonts w:ascii="Calibri" w:hAnsi="Calibri" w:cs="Calibri"/>
          <w:sz w:val="22"/>
          <w:szCs w:val="22"/>
        </w:rPr>
        <w:tab/>
      </w:r>
      <w:r w:rsidRPr="00BE4090">
        <w:rPr>
          <w:rFonts w:ascii="Calibri" w:hAnsi="Calibri" w:cs="Calibri"/>
          <w:i/>
          <w:sz w:val="22"/>
          <w:szCs w:val="22"/>
        </w:rPr>
        <w:t>United Nations</w:t>
      </w:r>
      <w:r w:rsidRPr="00BE4090">
        <w:rPr>
          <w:rFonts w:ascii="Calibri" w:hAnsi="Calibri" w:cs="Calibri"/>
          <w:sz w:val="22"/>
          <w:szCs w:val="22"/>
        </w:rPr>
        <w:t xml:space="preserve"> / Nations Unies</w:t>
      </w:r>
    </w:p>
    <w:p w14:paraId="54BF129A" w14:textId="77777777" w:rsidR="00F82FA3" w:rsidRPr="00BE4090" w:rsidRDefault="00850A4D" w:rsidP="00BE4090">
      <w:pPr>
        <w:spacing w:after="120"/>
        <w:ind w:left="709" w:hanging="709"/>
        <w:rPr>
          <w:rFonts w:ascii="Calibri" w:hAnsi="Calibri" w:cs="Calibri"/>
          <w:sz w:val="22"/>
          <w:szCs w:val="22"/>
        </w:rPr>
      </w:pPr>
      <w:r w:rsidRPr="00BE4090">
        <w:rPr>
          <w:rFonts w:ascii="Calibri" w:hAnsi="Calibri" w:cs="Calibri"/>
          <w:sz w:val="22"/>
          <w:szCs w:val="22"/>
        </w:rPr>
        <w:t>VBG</w:t>
      </w:r>
      <w:r w:rsidR="00C00578" w:rsidRPr="00FE202D">
        <w:rPr>
          <w:rFonts w:ascii="Calibri" w:hAnsi="Calibri" w:cs="Calibri"/>
          <w:sz w:val="22"/>
          <w:szCs w:val="22"/>
        </w:rPr>
        <w:tab/>
        <w:t>Violence(s) basée(s) sur le genre</w:t>
      </w:r>
    </w:p>
    <w:p w14:paraId="413985B9" w14:textId="77777777" w:rsidR="00F82FA3" w:rsidRPr="00EB7879" w:rsidRDefault="00F82FA3" w:rsidP="00F8270C">
      <w:pPr>
        <w:jc w:val="center"/>
        <w:rPr>
          <w:rFonts w:ascii="Calibri" w:hAnsi="Calibri"/>
          <w:sz w:val="22"/>
          <w:szCs w:val="22"/>
        </w:rPr>
      </w:pPr>
    </w:p>
    <w:p w14:paraId="56CBD3A3" w14:textId="77777777" w:rsidR="00F8270C" w:rsidRPr="00EB7879" w:rsidRDefault="00F8270C" w:rsidP="00F8270C">
      <w:pPr>
        <w:pStyle w:val="Titre"/>
        <w:rPr>
          <w:rFonts w:ascii="Calibri" w:hAnsi="Calibri"/>
          <w:sz w:val="22"/>
          <w:szCs w:val="22"/>
        </w:rPr>
      </w:pPr>
      <w:r w:rsidRPr="00EB7879">
        <w:rPr>
          <w:rFonts w:ascii="Calibri" w:hAnsi="Calibri"/>
          <w:sz w:val="22"/>
          <w:szCs w:val="22"/>
        </w:rPr>
        <w:br w:type="page"/>
      </w:r>
      <w:r w:rsidRPr="00EB7879">
        <w:rPr>
          <w:rFonts w:ascii="Calibri" w:hAnsi="Calibri"/>
          <w:sz w:val="22"/>
          <w:szCs w:val="22"/>
        </w:rPr>
        <w:lastRenderedPageBreak/>
        <w:t>Cadre general defini par l’AFD</w:t>
      </w:r>
    </w:p>
    <w:p w14:paraId="6482EE5A" w14:textId="77777777" w:rsidR="00F8270C" w:rsidRPr="00EB7879" w:rsidRDefault="00F8270C" w:rsidP="00F8270C">
      <w:pPr>
        <w:rPr>
          <w:rFonts w:ascii="Calibri" w:hAnsi="Calibri"/>
          <w:sz w:val="22"/>
          <w:szCs w:val="22"/>
        </w:rPr>
      </w:pPr>
    </w:p>
    <w:p w14:paraId="0DFEE03E" w14:textId="77777777" w:rsidR="00F8270C" w:rsidRPr="00EB7879" w:rsidRDefault="00F8270C" w:rsidP="00F8270C">
      <w:pPr>
        <w:rPr>
          <w:rFonts w:ascii="Calibri" w:hAnsi="Calibri"/>
          <w:b/>
          <w:sz w:val="22"/>
          <w:szCs w:val="22"/>
        </w:rPr>
      </w:pPr>
      <w:r w:rsidRPr="00EB7879">
        <w:rPr>
          <w:rFonts w:ascii="Calibri" w:hAnsi="Calibri"/>
          <w:b/>
          <w:sz w:val="22"/>
          <w:szCs w:val="22"/>
        </w:rPr>
        <w:t>Article 1. Clauses et conditions générales</w:t>
      </w:r>
    </w:p>
    <w:p w14:paraId="05ED736F" w14:textId="1771DA09" w:rsidR="00F8270C" w:rsidRPr="005C6394" w:rsidRDefault="00F8270C" w:rsidP="00FF7044">
      <w:pPr>
        <w:numPr>
          <w:ilvl w:val="1"/>
          <w:numId w:val="11"/>
        </w:numPr>
        <w:spacing w:before="120"/>
        <w:jc w:val="both"/>
        <w:rPr>
          <w:rFonts w:ascii="Calibri" w:hAnsi="Calibri"/>
          <w:sz w:val="22"/>
          <w:szCs w:val="22"/>
        </w:rPr>
      </w:pPr>
      <w:r w:rsidRPr="008928D4">
        <w:rPr>
          <w:rFonts w:ascii="Calibri" w:hAnsi="Calibri"/>
          <w:sz w:val="22"/>
          <w:szCs w:val="22"/>
        </w:rPr>
        <w:t>L’appel à projets Crise et sortie de crise</w:t>
      </w:r>
      <w:r>
        <w:rPr>
          <w:rFonts w:ascii="Calibri" w:hAnsi="Calibri"/>
          <w:sz w:val="22"/>
          <w:szCs w:val="22"/>
        </w:rPr>
        <w:t xml:space="preserve"> </w:t>
      </w:r>
      <w:r w:rsidRPr="00713F2E">
        <w:rPr>
          <w:rFonts w:ascii="Calibri" w:hAnsi="Calibri"/>
          <w:i/>
          <w:sz w:val="22"/>
          <w:szCs w:val="22"/>
        </w:rPr>
        <w:t>« </w:t>
      </w:r>
      <w:r w:rsidR="00723478">
        <w:rPr>
          <w:rFonts w:ascii="Calibri" w:hAnsi="Calibri"/>
          <w:i/>
          <w:sz w:val="22"/>
          <w:szCs w:val="22"/>
        </w:rPr>
        <w:t>Appui aux femmes de Diffa</w:t>
      </w:r>
      <w:r w:rsidRPr="00713F2E">
        <w:rPr>
          <w:rFonts w:ascii="Calibri" w:hAnsi="Calibri"/>
          <w:i/>
          <w:sz w:val="22"/>
          <w:szCs w:val="22"/>
        </w:rPr>
        <w:t> »</w:t>
      </w:r>
      <w:r>
        <w:rPr>
          <w:rFonts w:ascii="Calibri" w:hAnsi="Calibri"/>
          <w:sz w:val="22"/>
          <w:szCs w:val="22"/>
        </w:rPr>
        <w:t xml:space="preserve"> </w:t>
      </w:r>
      <w:r w:rsidR="009B0E91">
        <w:rPr>
          <w:rFonts w:ascii="Calibri" w:hAnsi="Calibri"/>
          <w:sz w:val="22"/>
          <w:szCs w:val="22"/>
        </w:rPr>
        <w:t>(</w:t>
      </w:r>
      <w:r w:rsidR="009B0E91">
        <w:rPr>
          <w:rFonts w:ascii="Calibri" w:hAnsi="Calibri" w:cs="Calibri"/>
          <w:bCs/>
          <w:sz w:val="22"/>
          <w:szCs w:val="22"/>
        </w:rPr>
        <w:t xml:space="preserve">ci-après nommé Appel) </w:t>
      </w:r>
      <w:r w:rsidRPr="00EB7879">
        <w:rPr>
          <w:rFonts w:ascii="Calibri" w:hAnsi="Calibri"/>
          <w:sz w:val="22"/>
          <w:szCs w:val="22"/>
        </w:rPr>
        <w:t xml:space="preserve">vise à financer </w:t>
      </w:r>
      <w:r w:rsidR="002E689F">
        <w:rPr>
          <w:rFonts w:ascii="Calibri" w:hAnsi="Calibri"/>
          <w:sz w:val="22"/>
          <w:szCs w:val="22"/>
        </w:rPr>
        <w:t>un</w:t>
      </w:r>
      <w:r w:rsidRPr="00EB7879">
        <w:rPr>
          <w:rFonts w:ascii="Calibri" w:hAnsi="Calibri"/>
          <w:sz w:val="22"/>
          <w:szCs w:val="22"/>
        </w:rPr>
        <w:t xml:space="preserve"> projet de développement porté par des </w:t>
      </w:r>
      <w:r w:rsidR="00103097">
        <w:rPr>
          <w:rFonts w:ascii="Calibri" w:hAnsi="Calibri"/>
          <w:sz w:val="22"/>
          <w:szCs w:val="22"/>
        </w:rPr>
        <w:t>organisations de la société civile </w:t>
      </w:r>
      <w:r w:rsidRPr="00154569">
        <w:rPr>
          <w:rFonts w:ascii="Calibri" w:hAnsi="Calibri" w:cs="Calibri"/>
          <w:bCs/>
          <w:sz w:val="22"/>
          <w:szCs w:val="22"/>
        </w:rPr>
        <w:t>ou d’autres organismes à but non-lucratif</w:t>
      </w:r>
      <w:r>
        <w:rPr>
          <w:rFonts w:ascii="Calibri" w:hAnsi="Calibri" w:cs="Calibri"/>
          <w:bCs/>
          <w:sz w:val="22"/>
          <w:szCs w:val="22"/>
        </w:rPr>
        <w:t xml:space="preserve"> </w:t>
      </w:r>
      <w:r w:rsidR="00103097">
        <w:rPr>
          <w:rFonts w:ascii="Calibri" w:hAnsi="Calibri" w:cs="Calibri"/>
          <w:bCs/>
          <w:sz w:val="22"/>
          <w:szCs w:val="22"/>
        </w:rPr>
        <w:t>(ci-après nommés indistinctement « OSC »)</w:t>
      </w:r>
      <w:r w:rsidR="00B26530">
        <w:rPr>
          <w:rFonts w:ascii="Calibri" w:hAnsi="Calibri" w:cs="Calibri"/>
          <w:bCs/>
          <w:sz w:val="22"/>
          <w:szCs w:val="22"/>
        </w:rPr>
        <w:t> </w:t>
      </w:r>
      <w:r>
        <w:rPr>
          <w:rFonts w:ascii="Calibri" w:hAnsi="Calibri"/>
          <w:sz w:val="22"/>
          <w:szCs w:val="22"/>
        </w:rPr>
        <w:t>:</w:t>
      </w:r>
    </w:p>
    <w:p w14:paraId="017212B0" w14:textId="66FCD36E" w:rsidR="00F8270C" w:rsidRPr="00145EAA" w:rsidRDefault="00F8270C" w:rsidP="00FF7044">
      <w:pPr>
        <w:numPr>
          <w:ilvl w:val="0"/>
          <w:numId w:val="28"/>
        </w:numPr>
        <w:spacing w:before="60"/>
        <w:ind w:left="567" w:hanging="283"/>
        <w:jc w:val="both"/>
        <w:rPr>
          <w:rFonts w:ascii="Calibri" w:hAnsi="Calibri"/>
          <w:sz w:val="22"/>
          <w:szCs w:val="22"/>
        </w:rPr>
      </w:pPr>
      <w:r w:rsidRPr="00145EAA">
        <w:rPr>
          <w:rFonts w:ascii="Calibri" w:hAnsi="Calibri"/>
          <w:sz w:val="22"/>
          <w:szCs w:val="22"/>
        </w:rPr>
        <w:t>internationa</w:t>
      </w:r>
      <w:r w:rsidR="002E689F">
        <w:rPr>
          <w:rFonts w:ascii="Calibri" w:hAnsi="Calibri"/>
          <w:sz w:val="22"/>
          <w:szCs w:val="22"/>
        </w:rPr>
        <w:t>ux</w:t>
      </w:r>
      <w:r w:rsidR="005F370A">
        <w:rPr>
          <w:rFonts w:ascii="Calibri" w:hAnsi="Calibri"/>
          <w:sz w:val="22"/>
          <w:szCs w:val="22"/>
        </w:rPr>
        <w:t xml:space="preserve"> ou loca</w:t>
      </w:r>
      <w:r w:rsidR="002E689F">
        <w:rPr>
          <w:rFonts w:ascii="Calibri" w:hAnsi="Calibri"/>
          <w:sz w:val="22"/>
          <w:szCs w:val="22"/>
        </w:rPr>
        <w:t>ux</w:t>
      </w:r>
      <w:r w:rsidR="005F370A">
        <w:rPr>
          <w:rFonts w:ascii="Calibri" w:hAnsi="Calibri"/>
          <w:sz w:val="22"/>
          <w:szCs w:val="22"/>
        </w:rPr>
        <w:t>,</w:t>
      </w:r>
      <w:r w:rsidR="005C216F">
        <w:rPr>
          <w:rFonts w:ascii="Calibri" w:hAnsi="Calibri"/>
          <w:sz w:val="22"/>
          <w:szCs w:val="22"/>
        </w:rPr>
        <w:t xml:space="preserve"> </w:t>
      </w:r>
      <w:r w:rsidR="00882084">
        <w:rPr>
          <w:rFonts w:ascii="Calibri" w:hAnsi="Calibri"/>
          <w:sz w:val="22"/>
          <w:szCs w:val="22"/>
        </w:rPr>
        <w:t xml:space="preserve">organisés en </w:t>
      </w:r>
      <w:r w:rsidR="003C43E9">
        <w:rPr>
          <w:rFonts w:ascii="Calibri" w:hAnsi="Calibri"/>
          <w:sz w:val="22"/>
          <w:szCs w:val="22"/>
        </w:rPr>
        <w:t>groupement (</w:t>
      </w:r>
      <w:r w:rsidR="00882084">
        <w:rPr>
          <w:rFonts w:ascii="Calibri" w:hAnsi="Calibri"/>
          <w:sz w:val="22"/>
          <w:szCs w:val="22"/>
        </w:rPr>
        <w:t>consortium</w:t>
      </w:r>
      <w:r w:rsidR="003C43E9">
        <w:rPr>
          <w:rFonts w:ascii="Calibri" w:hAnsi="Calibri"/>
          <w:sz w:val="22"/>
          <w:szCs w:val="22"/>
        </w:rPr>
        <w:t>)</w:t>
      </w:r>
      <w:r w:rsidR="00882084">
        <w:rPr>
          <w:rFonts w:ascii="Calibri" w:hAnsi="Calibri"/>
          <w:sz w:val="22"/>
          <w:szCs w:val="22"/>
        </w:rPr>
        <w:t xml:space="preserve">. Le </w:t>
      </w:r>
      <w:r w:rsidR="003C43E9">
        <w:rPr>
          <w:rFonts w:ascii="Calibri" w:hAnsi="Calibri"/>
          <w:sz w:val="22"/>
          <w:szCs w:val="22"/>
        </w:rPr>
        <w:t>groupement</w:t>
      </w:r>
      <w:r w:rsidR="00882084">
        <w:rPr>
          <w:rFonts w:ascii="Calibri" w:hAnsi="Calibri"/>
          <w:sz w:val="22"/>
          <w:szCs w:val="22"/>
        </w:rPr>
        <w:t xml:space="preserve"> devra être composé d’un maximum de 3 OSC et d’au moins une OSC nationale (cf. partie</w:t>
      </w:r>
      <w:r w:rsidR="00702D9C">
        <w:rPr>
          <w:rFonts w:ascii="Calibri" w:hAnsi="Calibri"/>
          <w:sz w:val="22"/>
          <w:szCs w:val="22"/>
        </w:rPr>
        <w:t xml:space="preserve"> </w:t>
      </w:r>
      <w:r w:rsidR="00AB0119">
        <w:rPr>
          <w:rFonts w:ascii="Calibri" w:hAnsi="Calibri"/>
          <w:sz w:val="22"/>
          <w:szCs w:val="22"/>
        </w:rPr>
        <w:t xml:space="preserve">2. </w:t>
      </w:r>
      <w:r w:rsidR="00B26530">
        <w:rPr>
          <w:rFonts w:ascii="Calibri" w:hAnsi="Calibri"/>
          <w:sz w:val="22"/>
          <w:szCs w:val="22"/>
        </w:rPr>
        <w:t>D</w:t>
      </w:r>
      <w:r w:rsidR="00AB0119">
        <w:rPr>
          <w:rFonts w:ascii="Calibri" w:hAnsi="Calibri"/>
          <w:sz w:val="22"/>
          <w:szCs w:val="22"/>
        </w:rPr>
        <w:t>. (v) et 3 des TdR</w:t>
      </w:r>
      <w:r w:rsidR="00882084">
        <w:rPr>
          <w:rFonts w:ascii="Calibri" w:hAnsi="Calibri"/>
          <w:sz w:val="22"/>
          <w:szCs w:val="22"/>
        </w:rPr>
        <w:t>)</w:t>
      </w:r>
      <w:r w:rsidR="00B26530">
        <w:rPr>
          <w:rFonts w:ascii="Calibri" w:hAnsi="Calibri"/>
          <w:sz w:val="22"/>
          <w:szCs w:val="22"/>
        </w:rPr>
        <w:t> </w:t>
      </w:r>
      <w:r w:rsidRPr="00145EAA">
        <w:rPr>
          <w:rFonts w:ascii="Calibri" w:hAnsi="Calibri"/>
          <w:sz w:val="22"/>
          <w:szCs w:val="22"/>
        </w:rPr>
        <w:t>;</w:t>
      </w:r>
    </w:p>
    <w:p w14:paraId="1043A79B" w14:textId="0C4814DB" w:rsidR="00F8270C" w:rsidRPr="00145EAA" w:rsidRDefault="00F8270C" w:rsidP="00FF7044">
      <w:pPr>
        <w:numPr>
          <w:ilvl w:val="0"/>
          <w:numId w:val="28"/>
        </w:numPr>
        <w:ind w:left="567" w:hanging="283"/>
        <w:jc w:val="both"/>
        <w:rPr>
          <w:rFonts w:ascii="Calibri" w:hAnsi="Calibri"/>
          <w:sz w:val="22"/>
          <w:szCs w:val="22"/>
        </w:rPr>
      </w:pPr>
      <w:r w:rsidRPr="00145EAA">
        <w:rPr>
          <w:rFonts w:ascii="Calibri" w:hAnsi="Calibri"/>
          <w:sz w:val="22"/>
          <w:szCs w:val="22"/>
        </w:rPr>
        <w:t>disposant d’expériences préalables dans l</w:t>
      </w:r>
      <w:r>
        <w:rPr>
          <w:rFonts w:ascii="Calibri" w:hAnsi="Calibri"/>
          <w:sz w:val="22"/>
          <w:szCs w:val="22"/>
        </w:rPr>
        <w:t>a région ciblée</w:t>
      </w:r>
      <w:r w:rsidRPr="00145EAA">
        <w:rPr>
          <w:rFonts w:ascii="Calibri" w:hAnsi="Calibri"/>
          <w:sz w:val="22"/>
          <w:szCs w:val="22"/>
        </w:rPr>
        <w:t>, avant et/ou pendant la crise</w:t>
      </w:r>
      <w:r w:rsidR="00B26530">
        <w:rPr>
          <w:rFonts w:ascii="Calibri" w:hAnsi="Calibri"/>
          <w:sz w:val="22"/>
          <w:szCs w:val="22"/>
        </w:rPr>
        <w:t> </w:t>
      </w:r>
      <w:r w:rsidRPr="00145EAA">
        <w:rPr>
          <w:rFonts w:ascii="Calibri" w:hAnsi="Calibri"/>
          <w:sz w:val="22"/>
          <w:szCs w:val="22"/>
        </w:rPr>
        <w:t xml:space="preserve">; </w:t>
      </w:r>
    </w:p>
    <w:p w14:paraId="0E81AB99" w14:textId="4454CCA2" w:rsidR="00F8270C" w:rsidRPr="00145EAA" w:rsidRDefault="00F8270C" w:rsidP="00FF7044">
      <w:pPr>
        <w:numPr>
          <w:ilvl w:val="0"/>
          <w:numId w:val="28"/>
        </w:numPr>
        <w:ind w:left="567" w:hanging="283"/>
        <w:jc w:val="both"/>
        <w:rPr>
          <w:rFonts w:ascii="Calibri" w:hAnsi="Calibri"/>
          <w:sz w:val="22"/>
          <w:szCs w:val="22"/>
        </w:rPr>
      </w:pPr>
      <w:r w:rsidRPr="00145EAA">
        <w:rPr>
          <w:rFonts w:ascii="Calibri" w:hAnsi="Calibri"/>
          <w:sz w:val="22"/>
          <w:szCs w:val="22"/>
        </w:rPr>
        <w:t xml:space="preserve">disposant d’expériences dans la mise en œuvre de projets </w:t>
      </w:r>
      <w:r w:rsidRPr="00865428">
        <w:rPr>
          <w:rFonts w:ascii="Calibri" w:hAnsi="Calibri"/>
          <w:i/>
          <w:sz w:val="22"/>
          <w:szCs w:val="22"/>
        </w:rPr>
        <w:t>« </w:t>
      </w:r>
      <w:r w:rsidR="00A72D76">
        <w:rPr>
          <w:rFonts w:ascii="Calibri" w:hAnsi="Calibri"/>
          <w:i/>
          <w:sz w:val="22"/>
          <w:szCs w:val="22"/>
        </w:rPr>
        <w:t>d’autonomisation des femmes</w:t>
      </w:r>
      <w:r w:rsidR="00702D9C">
        <w:rPr>
          <w:rFonts w:ascii="Calibri" w:hAnsi="Calibri"/>
          <w:i/>
          <w:sz w:val="22"/>
          <w:szCs w:val="22"/>
        </w:rPr>
        <w:t xml:space="preserve"> </w:t>
      </w:r>
      <w:r w:rsidRPr="00865428">
        <w:rPr>
          <w:rFonts w:ascii="Calibri" w:hAnsi="Calibri"/>
          <w:i/>
          <w:sz w:val="22"/>
          <w:szCs w:val="22"/>
        </w:rPr>
        <w:t>»</w:t>
      </w:r>
      <w:r w:rsidR="00B26530">
        <w:rPr>
          <w:rFonts w:ascii="Calibri" w:hAnsi="Calibri"/>
          <w:sz w:val="22"/>
          <w:szCs w:val="22"/>
        </w:rPr>
        <w:t> </w:t>
      </w:r>
      <w:r w:rsidRPr="00145EAA">
        <w:rPr>
          <w:rFonts w:ascii="Calibri" w:hAnsi="Calibri"/>
          <w:sz w:val="22"/>
          <w:szCs w:val="22"/>
        </w:rPr>
        <w:t>;</w:t>
      </w:r>
    </w:p>
    <w:p w14:paraId="1FA0B3BC" w14:textId="043B29BD" w:rsidR="00786828" w:rsidRDefault="00786828" w:rsidP="00FF7044">
      <w:pPr>
        <w:numPr>
          <w:ilvl w:val="0"/>
          <w:numId w:val="28"/>
        </w:numPr>
        <w:ind w:left="567" w:hanging="283"/>
        <w:jc w:val="both"/>
        <w:rPr>
          <w:rFonts w:ascii="Calibri" w:hAnsi="Calibri"/>
          <w:sz w:val="22"/>
          <w:szCs w:val="22"/>
        </w:rPr>
      </w:pPr>
      <w:r>
        <w:rPr>
          <w:rFonts w:ascii="Calibri" w:hAnsi="Calibri"/>
          <w:sz w:val="22"/>
          <w:szCs w:val="22"/>
        </w:rPr>
        <w:t>disposant d’éléments tangibles démontrant leur capacité à évaluer les enjeux et les risques sécuritaires dans la zone d’intervention</w:t>
      </w:r>
      <w:r w:rsidR="00B26530">
        <w:rPr>
          <w:rFonts w:ascii="Calibri" w:hAnsi="Calibri"/>
          <w:sz w:val="22"/>
          <w:szCs w:val="22"/>
        </w:rPr>
        <w:t> </w:t>
      </w:r>
      <w:r>
        <w:rPr>
          <w:rFonts w:ascii="Calibri" w:hAnsi="Calibri"/>
          <w:sz w:val="22"/>
          <w:szCs w:val="22"/>
        </w:rPr>
        <w:t xml:space="preserve">; </w:t>
      </w:r>
    </w:p>
    <w:p w14:paraId="731BF664" w14:textId="77777777" w:rsidR="002E689F" w:rsidRPr="0017191B" w:rsidRDefault="002E689F" w:rsidP="0017191B">
      <w:pPr>
        <w:numPr>
          <w:ilvl w:val="0"/>
          <w:numId w:val="28"/>
        </w:numPr>
        <w:ind w:left="567" w:hanging="283"/>
        <w:jc w:val="both"/>
        <w:rPr>
          <w:rFonts w:ascii="Calibri" w:hAnsi="Calibri"/>
          <w:sz w:val="22"/>
          <w:szCs w:val="22"/>
        </w:rPr>
      </w:pPr>
      <w:r>
        <w:rPr>
          <w:rFonts w:ascii="Calibri" w:hAnsi="Calibri"/>
          <w:sz w:val="22"/>
          <w:szCs w:val="22"/>
        </w:rPr>
        <w:t>disposant d’éléments tangibles démontrant leur connaissance de la région de Diffa, de sa population et de ses enjeux</w:t>
      </w:r>
      <w:r w:rsidR="00B26530">
        <w:rPr>
          <w:rFonts w:ascii="Calibri" w:hAnsi="Calibri"/>
          <w:sz w:val="22"/>
          <w:szCs w:val="22"/>
        </w:rPr>
        <w:t> </w:t>
      </w:r>
      <w:r>
        <w:rPr>
          <w:rFonts w:ascii="Calibri" w:hAnsi="Calibri"/>
          <w:sz w:val="22"/>
          <w:szCs w:val="22"/>
        </w:rPr>
        <w:t xml:space="preserve">; </w:t>
      </w:r>
    </w:p>
    <w:p w14:paraId="12C860A4" w14:textId="6CBCE4B1" w:rsidR="00F8270C" w:rsidRPr="00145EAA" w:rsidRDefault="00F8270C" w:rsidP="00FF7044">
      <w:pPr>
        <w:numPr>
          <w:ilvl w:val="0"/>
          <w:numId w:val="28"/>
        </w:numPr>
        <w:ind w:left="567" w:hanging="283"/>
        <w:jc w:val="both"/>
        <w:rPr>
          <w:rFonts w:ascii="Calibri" w:hAnsi="Calibri"/>
          <w:sz w:val="22"/>
          <w:szCs w:val="22"/>
        </w:rPr>
      </w:pPr>
      <w:r w:rsidRPr="00145EAA">
        <w:rPr>
          <w:rFonts w:ascii="Calibri" w:hAnsi="Calibri"/>
          <w:sz w:val="22"/>
          <w:szCs w:val="22"/>
        </w:rPr>
        <w:t xml:space="preserve">disposant d’une capacité de dialogue </w:t>
      </w:r>
      <w:r>
        <w:rPr>
          <w:rFonts w:ascii="Calibri" w:hAnsi="Calibri"/>
          <w:sz w:val="22"/>
          <w:szCs w:val="22"/>
        </w:rPr>
        <w:t xml:space="preserve">rapproché </w:t>
      </w:r>
      <w:r w:rsidRPr="00145EAA">
        <w:rPr>
          <w:rFonts w:ascii="Calibri" w:hAnsi="Calibri"/>
          <w:sz w:val="22"/>
          <w:szCs w:val="22"/>
        </w:rPr>
        <w:t>avec le siège de l’AFD à Paris </w:t>
      </w:r>
      <w:r>
        <w:rPr>
          <w:rFonts w:ascii="Calibri" w:hAnsi="Calibri"/>
          <w:sz w:val="22"/>
          <w:szCs w:val="22"/>
        </w:rPr>
        <w:t>et avec l’agence locale d</w:t>
      </w:r>
      <w:r w:rsidR="005C216F">
        <w:rPr>
          <w:rFonts w:ascii="Calibri" w:hAnsi="Calibri"/>
          <w:sz w:val="22"/>
          <w:szCs w:val="22"/>
        </w:rPr>
        <w:t>e l’AFD au Niger</w:t>
      </w:r>
      <w:r w:rsidR="00B26530">
        <w:rPr>
          <w:rFonts w:ascii="Calibri" w:hAnsi="Calibri"/>
          <w:sz w:val="22"/>
          <w:szCs w:val="22"/>
        </w:rPr>
        <w:t> </w:t>
      </w:r>
      <w:r w:rsidRPr="00145EAA">
        <w:rPr>
          <w:rFonts w:ascii="Calibri" w:hAnsi="Calibri"/>
          <w:sz w:val="22"/>
          <w:szCs w:val="22"/>
        </w:rPr>
        <w:t>;</w:t>
      </w:r>
    </w:p>
    <w:p w14:paraId="2C302AA7" w14:textId="7D88E160" w:rsidR="00836847" w:rsidRPr="00406EE2" w:rsidRDefault="00836847" w:rsidP="00406EE2">
      <w:pPr>
        <w:numPr>
          <w:ilvl w:val="0"/>
          <w:numId w:val="28"/>
        </w:numPr>
        <w:ind w:left="567" w:hanging="283"/>
        <w:jc w:val="both"/>
        <w:rPr>
          <w:rFonts w:ascii="Calibri" w:hAnsi="Calibri"/>
          <w:sz w:val="22"/>
          <w:szCs w:val="22"/>
        </w:rPr>
      </w:pPr>
      <w:r w:rsidRPr="00E96FF5">
        <w:rPr>
          <w:rFonts w:ascii="Calibri" w:hAnsi="Calibri"/>
          <w:sz w:val="22"/>
          <w:szCs w:val="22"/>
        </w:rPr>
        <w:t>capables de démontrer leur capacité à mettre en œuvre des projets d’envergure</w:t>
      </w:r>
      <w:r w:rsidR="00B26530">
        <w:rPr>
          <w:rFonts w:ascii="Calibri" w:hAnsi="Calibri"/>
          <w:sz w:val="22"/>
          <w:szCs w:val="22"/>
        </w:rPr>
        <w:t> </w:t>
      </w:r>
      <w:r w:rsidR="004E016B">
        <w:rPr>
          <w:rFonts w:ascii="Calibri" w:hAnsi="Calibri"/>
          <w:sz w:val="22"/>
          <w:szCs w:val="22"/>
        </w:rPr>
        <w:t>: le montant de la subvention AFD ne doit pas être supérieur au total des ressources</w:t>
      </w:r>
      <w:r w:rsidRPr="00E96FF5">
        <w:rPr>
          <w:rFonts w:ascii="Calibri" w:hAnsi="Calibri"/>
          <w:sz w:val="22"/>
          <w:szCs w:val="22"/>
        </w:rPr>
        <w:t xml:space="preserve"> de l’organisation porteuse du projet</w:t>
      </w:r>
      <w:r w:rsidR="002E689F">
        <w:rPr>
          <w:rFonts w:ascii="Calibri" w:hAnsi="Calibri"/>
          <w:sz w:val="22"/>
          <w:szCs w:val="22"/>
        </w:rPr>
        <w:t xml:space="preserve"> au Niger</w:t>
      </w:r>
      <w:r w:rsidR="00B26530">
        <w:rPr>
          <w:rFonts w:ascii="Calibri" w:hAnsi="Calibri"/>
          <w:sz w:val="22"/>
          <w:szCs w:val="22"/>
        </w:rPr>
        <w:t> </w:t>
      </w:r>
      <w:r w:rsidR="004E016B">
        <w:rPr>
          <w:rFonts w:ascii="Calibri" w:hAnsi="Calibri"/>
          <w:sz w:val="22"/>
          <w:szCs w:val="22"/>
        </w:rPr>
        <w:t xml:space="preserve"> </w:t>
      </w:r>
      <w:r w:rsidR="002E689F">
        <w:rPr>
          <w:rFonts w:ascii="Calibri" w:hAnsi="Calibri"/>
          <w:sz w:val="22"/>
          <w:szCs w:val="22"/>
        </w:rPr>
        <w:t xml:space="preserve">cumulées </w:t>
      </w:r>
      <w:r w:rsidR="004E016B">
        <w:rPr>
          <w:rFonts w:ascii="Calibri" w:hAnsi="Calibri"/>
          <w:sz w:val="22"/>
          <w:szCs w:val="22"/>
        </w:rPr>
        <w:t>sur les 3 derniers exercices</w:t>
      </w:r>
      <w:r w:rsidRPr="00406EE2">
        <w:rPr>
          <w:rFonts w:ascii="Calibri" w:hAnsi="Calibri"/>
          <w:sz w:val="22"/>
          <w:szCs w:val="22"/>
        </w:rPr>
        <w:t xml:space="preserve">. </w:t>
      </w:r>
    </w:p>
    <w:p w14:paraId="4EE10F8D" w14:textId="77777777" w:rsidR="008928D4" w:rsidRPr="00E96FF5" w:rsidRDefault="005C216F" w:rsidP="00406EE2">
      <w:pPr>
        <w:numPr>
          <w:ilvl w:val="0"/>
          <w:numId w:val="28"/>
        </w:numPr>
        <w:ind w:left="567" w:hanging="283"/>
        <w:jc w:val="both"/>
        <w:rPr>
          <w:rFonts w:ascii="Calibri" w:hAnsi="Calibri"/>
          <w:sz w:val="22"/>
          <w:szCs w:val="22"/>
        </w:rPr>
      </w:pPr>
      <w:r>
        <w:rPr>
          <w:rFonts w:ascii="Calibri" w:hAnsi="Calibri"/>
          <w:sz w:val="22"/>
          <w:szCs w:val="22"/>
        </w:rPr>
        <w:t>c</w:t>
      </w:r>
      <w:r w:rsidR="008928D4">
        <w:rPr>
          <w:rFonts w:ascii="Calibri" w:hAnsi="Calibri"/>
          <w:sz w:val="22"/>
          <w:szCs w:val="22"/>
        </w:rPr>
        <w:t xml:space="preserve">apables de démontrer qu’elles seront autorisées à intervenir dans le pays conformément à la règlementation locale. </w:t>
      </w:r>
    </w:p>
    <w:p w14:paraId="2B1E679F" w14:textId="1C66E273" w:rsidR="00F8270C" w:rsidRPr="00971764" w:rsidRDefault="00F8270C" w:rsidP="00FF7044">
      <w:pPr>
        <w:numPr>
          <w:ilvl w:val="1"/>
          <w:numId w:val="11"/>
        </w:numPr>
        <w:spacing w:before="120"/>
        <w:jc w:val="both"/>
        <w:rPr>
          <w:rFonts w:ascii="Calibri" w:hAnsi="Calibri"/>
          <w:sz w:val="22"/>
          <w:szCs w:val="22"/>
        </w:rPr>
      </w:pPr>
      <w:r w:rsidRPr="00616275">
        <w:rPr>
          <w:rFonts w:ascii="Calibri" w:hAnsi="Calibri"/>
          <w:sz w:val="22"/>
          <w:szCs w:val="22"/>
        </w:rPr>
        <w:t>Cet Appel a pour vocation le</w:t>
      </w:r>
      <w:r w:rsidRPr="00AE0FFB">
        <w:rPr>
          <w:rFonts w:ascii="Calibri" w:hAnsi="Calibri"/>
          <w:sz w:val="22"/>
          <w:szCs w:val="22"/>
        </w:rPr>
        <w:t xml:space="preserve"> financement, à hauteur de</w:t>
      </w:r>
      <w:r w:rsidRPr="00D4503B">
        <w:rPr>
          <w:rFonts w:ascii="Calibri" w:hAnsi="Calibri"/>
          <w:i/>
          <w:sz w:val="22"/>
          <w:szCs w:val="22"/>
        </w:rPr>
        <w:t> </w:t>
      </w:r>
      <w:r w:rsidR="00A72D76" w:rsidRPr="00406EE2">
        <w:rPr>
          <w:rFonts w:ascii="Calibri" w:hAnsi="Calibri"/>
          <w:sz w:val="22"/>
          <w:szCs w:val="22"/>
        </w:rPr>
        <w:t>6</w:t>
      </w:r>
      <w:r w:rsidRPr="00406EE2">
        <w:rPr>
          <w:rFonts w:ascii="Calibri" w:hAnsi="Calibri"/>
          <w:sz w:val="22"/>
          <w:szCs w:val="22"/>
        </w:rPr>
        <w:t> </w:t>
      </w:r>
      <w:r w:rsidR="005F370A" w:rsidRPr="0017191B">
        <w:rPr>
          <w:rFonts w:ascii="Calibri" w:hAnsi="Calibri"/>
          <w:sz w:val="22"/>
          <w:szCs w:val="22"/>
        </w:rPr>
        <w:t>M</w:t>
      </w:r>
      <w:r w:rsidRPr="00971764">
        <w:rPr>
          <w:rFonts w:ascii="Calibri" w:hAnsi="Calibri"/>
          <w:sz w:val="22"/>
          <w:szCs w:val="22"/>
        </w:rPr>
        <w:t>€ sur subvention, d</w:t>
      </w:r>
      <w:r w:rsidR="009B0E91">
        <w:rPr>
          <w:rFonts w:ascii="Calibri" w:hAnsi="Calibri"/>
          <w:sz w:val="22"/>
          <w:szCs w:val="22"/>
        </w:rPr>
        <w:t>’un</w:t>
      </w:r>
      <w:r w:rsidRPr="00971764">
        <w:rPr>
          <w:rFonts w:ascii="Calibri" w:hAnsi="Calibri"/>
          <w:sz w:val="22"/>
          <w:szCs w:val="22"/>
        </w:rPr>
        <w:t xml:space="preserve"> projet opérationnel d</w:t>
      </w:r>
      <w:r w:rsidR="005C216F">
        <w:rPr>
          <w:rFonts w:ascii="Calibri" w:hAnsi="Calibri"/>
          <w:sz w:val="22"/>
          <w:szCs w:val="22"/>
        </w:rPr>
        <w:t>’appui à l’autonomisation des femmes</w:t>
      </w:r>
      <w:r w:rsidR="009B0E91">
        <w:rPr>
          <w:rFonts w:ascii="Calibri" w:hAnsi="Calibri"/>
          <w:sz w:val="22"/>
          <w:szCs w:val="22"/>
        </w:rPr>
        <w:t xml:space="preserve"> dans la région de Diffa au Niger</w:t>
      </w:r>
      <w:r w:rsidRPr="00971764">
        <w:rPr>
          <w:rFonts w:ascii="Calibri" w:hAnsi="Calibri"/>
          <w:sz w:val="22"/>
          <w:szCs w:val="22"/>
        </w:rPr>
        <w:t> (cf. T</w:t>
      </w:r>
      <w:r w:rsidR="009B0E91">
        <w:rPr>
          <w:rFonts w:ascii="Calibri" w:hAnsi="Calibri"/>
          <w:sz w:val="22"/>
          <w:szCs w:val="22"/>
        </w:rPr>
        <w:t>d</w:t>
      </w:r>
      <w:r w:rsidRPr="00971764">
        <w:rPr>
          <w:rFonts w:ascii="Calibri" w:hAnsi="Calibri"/>
          <w:sz w:val="22"/>
          <w:szCs w:val="22"/>
        </w:rPr>
        <w:t xml:space="preserve">R en section VII). </w:t>
      </w:r>
    </w:p>
    <w:p w14:paraId="4879F89B" w14:textId="77BC64DF" w:rsidR="00F8270C" w:rsidRPr="00971764" w:rsidRDefault="00B26530" w:rsidP="007F30C1">
      <w:pPr>
        <w:numPr>
          <w:ilvl w:val="1"/>
          <w:numId w:val="11"/>
        </w:numPr>
        <w:spacing w:before="120"/>
        <w:jc w:val="both"/>
        <w:rPr>
          <w:rFonts w:ascii="Calibri" w:hAnsi="Calibri"/>
          <w:sz w:val="22"/>
          <w:szCs w:val="22"/>
        </w:rPr>
      </w:pPr>
      <w:r>
        <w:rPr>
          <w:rFonts w:ascii="Calibri" w:hAnsi="Calibri"/>
          <w:i/>
          <w:sz w:val="22"/>
          <w:szCs w:val="22"/>
        </w:rPr>
        <w:t>–</w:t>
      </w:r>
      <w:r w:rsidR="00F8270C" w:rsidRPr="00971764">
        <w:rPr>
          <w:rFonts w:ascii="Calibri" w:hAnsi="Calibri"/>
          <w:sz w:val="22"/>
          <w:szCs w:val="22"/>
        </w:rPr>
        <w:t xml:space="preserve">Chaque OSC porteuse ne peut soumettre qu’une seule proposition. </w:t>
      </w:r>
    </w:p>
    <w:p w14:paraId="0A4334D8" w14:textId="77777777" w:rsidR="00F8270C" w:rsidRPr="00971764" w:rsidRDefault="00882084" w:rsidP="00FF7044">
      <w:pPr>
        <w:numPr>
          <w:ilvl w:val="1"/>
          <w:numId w:val="11"/>
        </w:numPr>
        <w:spacing w:before="120"/>
        <w:jc w:val="both"/>
        <w:rPr>
          <w:rFonts w:ascii="Calibri" w:hAnsi="Calibri"/>
          <w:sz w:val="22"/>
          <w:szCs w:val="22"/>
        </w:rPr>
      </w:pPr>
      <w:r>
        <w:rPr>
          <w:rFonts w:ascii="Calibri" w:hAnsi="Calibri"/>
          <w:sz w:val="22"/>
          <w:szCs w:val="22"/>
        </w:rPr>
        <w:t>Le</w:t>
      </w:r>
      <w:r w:rsidR="00F8270C" w:rsidRPr="00971764">
        <w:rPr>
          <w:rFonts w:ascii="Calibri" w:hAnsi="Calibri"/>
          <w:sz w:val="22"/>
          <w:szCs w:val="22"/>
        </w:rPr>
        <w:t xml:space="preserve"> groupement d’OSC </w:t>
      </w:r>
      <w:r>
        <w:rPr>
          <w:rFonts w:ascii="Calibri" w:hAnsi="Calibri"/>
          <w:sz w:val="22"/>
          <w:szCs w:val="22"/>
        </w:rPr>
        <w:t>au sein d’un consortium étant demandé</w:t>
      </w:r>
      <w:r w:rsidR="00F8270C" w:rsidRPr="00971764">
        <w:rPr>
          <w:rFonts w:ascii="Calibri" w:hAnsi="Calibri"/>
          <w:sz w:val="22"/>
          <w:szCs w:val="22"/>
        </w:rPr>
        <w:t xml:space="preserve">, les activités et rémunérations prévisionnelles de chaque organisation devront apparaître explicitement dans les différentes composantes du projet. </w:t>
      </w:r>
    </w:p>
    <w:p w14:paraId="4F4EF079" w14:textId="77777777" w:rsidR="00F8270C" w:rsidRPr="00971764" w:rsidRDefault="00F8270C" w:rsidP="00FF7044">
      <w:pPr>
        <w:numPr>
          <w:ilvl w:val="1"/>
          <w:numId w:val="11"/>
        </w:numPr>
        <w:spacing w:before="120"/>
        <w:jc w:val="both"/>
        <w:rPr>
          <w:rFonts w:ascii="Calibri" w:hAnsi="Calibri"/>
          <w:sz w:val="22"/>
          <w:szCs w:val="22"/>
        </w:rPr>
      </w:pPr>
      <w:r w:rsidRPr="00971764">
        <w:rPr>
          <w:rFonts w:ascii="Calibri" w:hAnsi="Calibri"/>
          <w:sz w:val="22"/>
          <w:szCs w:val="22"/>
        </w:rPr>
        <w:t>L’AFD se réserve la faculté de ne pas donner suite au</w:t>
      </w:r>
      <w:r w:rsidR="005F370A" w:rsidRPr="00971764">
        <w:rPr>
          <w:rFonts w:ascii="Calibri" w:hAnsi="Calibri"/>
          <w:sz w:val="22"/>
          <w:szCs w:val="22"/>
        </w:rPr>
        <w:t xml:space="preserve"> présent</w:t>
      </w:r>
      <w:r w:rsidRPr="00971764">
        <w:rPr>
          <w:rFonts w:ascii="Calibri" w:hAnsi="Calibri"/>
          <w:sz w:val="22"/>
          <w:szCs w:val="22"/>
        </w:rPr>
        <w:t xml:space="preserve"> </w:t>
      </w:r>
      <w:r w:rsidR="005F370A" w:rsidRPr="00971764">
        <w:rPr>
          <w:rFonts w:ascii="Calibri" w:hAnsi="Calibri"/>
          <w:sz w:val="22"/>
          <w:szCs w:val="22"/>
        </w:rPr>
        <w:t>Appel</w:t>
      </w:r>
      <w:r w:rsidRPr="00971764">
        <w:rPr>
          <w:rFonts w:ascii="Calibri" w:hAnsi="Calibri"/>
          <w:sz w:val="22"/>
          <w:szCs w:val="22"/>
        </w:rPr>
        <w:t xml:space="preserve">. </w:t>
      </w:r>
    </w:p>
    <w:p w14:paraId="226C4007" w14:textId="77777777" w:rsidR="00F8270C" w:rsidRPr="00971764" w:rsidRDefault="00F8270C" w:rsidP="00F8270C">
      <w:pPr>
        <w:jc w:val="both"/>
        <w:rPr>
          <w:rFonts w:ascii="Calibri" w:hAnsi="Calibri"/>
          <w:b/>
          <w:sz w:val="22"/>
          <w:szCs w:val="22"/>
        </w:rPr>
      </w:pPr>
    </w:p>
    <w:p w14:paraId="2DE11FDD" w14:textId="77777777" w:rsidR="00F8270C" w:rsidRPr="00EB7879" w:rsidRDefault="00F8270C" w:rsidP="00F8270C">
      <w:pPr>
        <w:jc w:val="both"/>
        <w:rPr>
          <w:rFonts w:ascii="Calibri" w:hAnsi="Calibri"/>
          <w:sz w:val="22"/>
          <w:szCs w:val="22"/>
        </w:rPr>
      </w:pPr>
      <w:r w:rsidRPr="00EB7879">
        <w:rPr>
          <w:rFonts w:ascii="Calibri" w:hAnsi="Calibri"/>
          <w:b/>
          <w:sz w:val="22"/>
          <w:szCs w:val="22"/>
        </w:rPr>
        <w:t xml:space="preserve">Article 2. </w:t>
      </w:r>
      <w:r w:rsidR="005F370A">
        <w:rPr>
          <w:rFonts w:ascii="Calibri" w:hAnsi="Calibri"/>
          <w:b/>
          <w:sz w:val="22"/>
          <w:szCs w:val="22"/>
        </w:rPr>
        <w:t>Durée et budget</w:t>
      </w:r>
    </w:p>
    <w:p w14:paraId="30903A87" w14:textId="77777777" w:rsidR="00F8270C" w:rsidRPr="00145EAA" w:rsidRDefault="00F8270C" w:rsidP="00FF7044">
      <w:pPr>
        <w:numPr>
          <w:ilvl w:val="0"/>
          <w:numId w:val="12"/>
        </w:numPr>
        <w:spacing w:before="120"/>
        <w:ind w:left="426" w:hanging="426"/>
        <w:jc w:val="both"/>
        <w:rPr>
          <w:rFonts w:ascii="Calibri" w:hAnsi="Calibri"/>
          <w:color w:val="000000"/>
          <w:sz w:val="22"/>
          <w:szCs w:val="22"/>
        </w:rPr>
      </w:pPr>
      <w:r w:rsidRPr="00EB7879">
        <w:rPr>
          <w:rFonts w:ascii="Calibri" w:hAnsi="Calibri"/>
          <w:sz w:val="22"/>
          <w:szCs w:val="22"/>
        </w:rPr>
        <w:t>Dans le cadre de l</w:t>
      </w:r>
      <w:r>
        <w:rPr>
          <w:rFonts w:ascii="Calibri" w:hAnsi="Calibri"/>
          <w:sz w:val="22"/>
          <w:szCs w:val="22"/>
        </w:rPr>
        <w:t>’Appel</w:t>
      </w:r>
      <w:r w:rsidRPr="00EB7879">
        <w:rPr>
          <w:rFonts w:ascii="Calibri" w:hAnsi="Calibri"/>
          <w:sz w:val="22"/>
          <w:szCs w:val="22"/>
        </w:rPr>
        <w:t xml:space="preserve">, l’AFD se propose de contribuer au financement de </w:t>
      </w:r>
      <w:r w:rsidRPr="00145EAA">
        <w:rPr>
          <w:rFonts w:ascii="Calibri" w:hAnsi="Calibri"/>
          <w:sz w:val="22"/>
          <w:szCs w:val="22"/>
        </w:rPr>
        <w:t>dépenses nécessaires à la réalisation de projets conçus et définis par les</w:t>
      </w:r>
      <w:r>
        <w:rPr>
          <w:rFonts w:ascii="Calibri" w:hAnsi="Calibri"/>
          <w:sz w:val="22"/>
          <w:szCs w:val="22"/>
        </w:rPr>
        <w:t xml:space="preserve"> OSC </w:t>
      </w:r>
      <w:r>
        <w:rPr>
          <w:rFonts w:ascii="Calibri" w:hAnsi="Calibri"/>
          <w:color w:val="000000"/>
          <w:sz w:val="22"/>
          <w:szCs w:val="22"/>
        </w:rPr>
        <w:t xml:space="preserve">pour </w:t>
      </w:r>
      <w:r w:rsidRPr="00145EAA">
        <w:rPr>
          <w:rFonts w:ascii="Calibri" w:hAnsi="Calibri"/>
          <w:color w:val="000000"/>
          <w:sz w:val="22"/>
          <w:szCs w:val="22"/>
        </w:rPr>
        <w:t xml:space="preserve">une durée de </w:t>
      </w:r>
      <w:r w:rsidRPr="00865428">
        <w:rPr>
          <w:rFonts w:ascii="Calibri" w:hAnsi="Calibri"/>
          <w:i/>
          <w:color w:val="000000"/>
          <w:sz w:val="22"/>
          <w:szCs w:val="22"/>
        </w:rPr>
        <w:t>« </w:t>
      </w:r>
      <w:r w:rsidR="007F30C1">
        <w:rPr>
          <w:rFonts w:ascii="Calibri" w:hAnsi="Calibri"/>
          <w:i/>
          <w:color w:val="000000"/>
          <w:sz w:val="22"/>
          <w:szCs w:val="22"/>
        </w:rPr>
        <w:t>«36</w:t>
      </w:r>
      <w:r w:rsidRPr="00865428">
        <w:rPr>
          <w:rFonts w:ascii="Calibri" w:hAnsi="Calibri"/>
          <w:i/>
          <w:color w:val="000000"/>
          <w:sz w:val="22"/>
          <w:szCs w:val="22"/>
        </w:rPr>
        <w:t> »</w:t>
      </w:r>
      <w:r>
        <w:rPr>
          <w:rFonts w:ascii="Calibri" w:hAnsi="Calibri"/>
          <w:color w:val="000000"/>
          <w:sz w:val="22"/>
          <w:szCs w:val="22"/>
        </w:rPr>
        <w:t xml:space="preserve"> mois</w:t>
      </w:r>
      <w:r w:rsidRPr="00145EAA">
        <w:rPr>
          <w:rFonts w:ascii="Calibri" w:hAnsi="Calibri"/>
          <w:color w:val="000000"/>
          <w:sz w:val="22"/>
          <w:szCs w:val="22"/>
        </w:rPr>
        <w:t xml:space="preserve">.  </w:t>
      </w:r>
    </w:p>
    <w:p w14:paraId="28220D55" w14:textId="77777777" w:rsidR="005F370A" w:rsidRPr="00E93D8E" w:rsidRDefault="005F370A" w:rsidP="005F370A">
      <w:pPr>
        <w:numPr>
          <w:ilvl w:val="0"/>
          <w:numId w:val="12"/>
        </w:numPr>
        <w:spacing w:before="120"/>
        <w:ind w:left="426" w:hanging="426"/>
        <w:jc w:val="both"/>
        <w:rPr>
          <w:rFonts w:ascii="Calibri" w:hAnsi="Calibri"/>
          <w:color w:val="000000"/>
          <w:sz w:val="22"/>
          <w:szCs w:val="22"/>
        </w:rPr>
      </w:pPr>
      <w:r w:rsidRPr="00E93D8E">
        <w:rPr>
          <w:rFonts w:ascii="Calibri" w:hAnsi="Calibri"/>
          <w:color w:val="000000"/>
          <w:sz w:val="22"/>
          <w:szCs w:val="22"/>
        </w:rPr>
        <w:t>Le concours</w:t>
      </w:r>
      <w:r w:rsidRPr="00E93D8E">
        <w:rPr>
          <w:rFonts w:ascii="Calibri" w:hAnsi="Calibri"/>
          <w:sz w:val="22"/>
          <w:szCs w:val="22"/>
        </w:rPr>
        <w:t xml:space="preserve"> de l’AFD peut financer </w:t>
      </w:r>
      <w:r>
        <w:rPr>
          <w:rFonts w:ascii="Calibri" w:hAnsi="Calibri"/>
          <w:sz w:val="22"/>
          <w:szCs w:val="22"/>
        </w:rPr>
        <w:t>100%</w:t>
      </w:r>
      <w:r w:rsidRPr="00E93D8E">
        <w:rPr>
          <w:rFonts w:ascii="Calibri" w:hAnsi="Calibri"/>
          <w:sz w:val="22"/>
          <w:szCs w:val="22"/>
        </w:rPr>
        <w:t xml:space="preserve"> du budget total TTC du projet. </w:t>
      </w:r>
    </w:p>
    <w:p w14:paraId="3D6649E0" w14:textId="77777777" w:rsidR="00AF473A" w:rsidRPr="0064345E" w:rsidRDefault="00787256" w:rsidP="0064345E">
      <w:pPr>
        <w:numPr>
          <w:ilvl w:val="0"/>
          <w:numId w:val="12"/>
        </w:numPr>
        <w:spacing w:before="120"/>
        <w:ind w:left="426" w:hanging="426"/>
        <w:jc w:val="both"/>
        <w:rPr>
          <w:rFonts w:ascii="Calibri" w:hAnsi="Calibri"/>
          <w:color w:val="000000"/>
          <w:sz w:val="22"/>
          <w:szCs w:val="22"/>
        </w:rPr>
      </w:pPr>
      <w:r w:rsidRPr="0064345E">
        <w:rPr>
          <w:rFonts w:ascii="Calibri" w:hAnsi="Calibri"/>
          <w:sz w:val="22"/>
          <w:szCs w:val="22"/>
        </w:rPr>
        <w:t xml:space="preserve">Le concours AFD ne peut (i) financer les dépenses non directement liées au projet, (ii) se substituer à un financement existant. </w:t>
      </w:r>
    </w:p>
    <w:p w14:paraId="182CE19B" w14:textId="77777777" w:rsidR="00AF473A" w:rsidRPr="0064345E" w:rsidRDefault="00AF473A" w:rsidP="0064345E">
      <w:pPr>
        <w:numPr>
          <w:ilvl w:val="0"/>
          <w:numId w:val="12"/>
        </w:numPr>
        <w:spacing w:before="120"/>
        <w:ind w:left="426" w:hanging="426"/>
        <w:jc w:val="both"/>
        <w:rPr>
          <w:rFonts w:ascii="Calibri" w:hAnsi="Calibri"/>
          <w:color w:val="000000"/>
          <w:sz w:val="22"/>
          <w:szCs w:val="22"/>
        </w:rPr>
      </w:pPr>
      <w:r w:rsidRPr="0064345E">
        <w:rPr>
          <w:rFonts w:ascii="Calibri" w:hAnsi="Calibri"/>
          <w:sz w:val="22"/>
          <w:szCs w:val="22"/>
        </w:rPr>
        <w:t xml:space="preserve">L’AFD accepte de financer (i) </w:t>
      </w:r>
      <w:r w:rsidR="005C216F">
        <w:rPr>
          <w:rFonts w:ascii="Calibri" w:hAnsi="Calibri"/>
          <w:sz w:val="22"/>
          <w:szCs w:val="22"/>
        </w:rPr>
        <w:t>l</w:t>
      </w:r>
      <w:r w:rsidRPr="0064345E">
        <w:rPr>
          <w:rFonts w:ascii="Calibri" w:hAnsi="Calibri"/>
          <w:sz w:val="22"/>
          <w:szCs w:val="22"/>
        </w:rPr>
        <w:t xml:space="preserve">es impôts, droits et taxes liés à la mise en œuvre du projet </w:t>
      </w:r>
      <w:r w:rsidR="005C216F">
        <w:rPr>
          <w:rFonts w:ascii="Calibri" w:hAnsi="Calibri"/>
          <w:sz w:val="22"/>
          <w:szCs w:val="22"/>
        </w:rPr>
        <w:t xml:space="preserve">et </w:t>
      </w:r>
      <w:r w:rsidRPr="0064345E">
        <w:rPr>
          <w:rFonts w:ascii="Calibri" w:hAnsi="Calibri"/>
          <w:sz w:val="22"/>
          <w:szCs w:val="22"/>
        </w:rPr>
        <w:t xml:space="preserve">(ii) les coûts liés à la sécurité du groupement/OSC pour la mise en œuvre du projet. Ces coûts devront être intégrés dans le budget du projet sur </w:t>
      </w:r>
      <w:r>
        <w:rPr>
          <w:rFonts w:ascii="Calibri" w:hAnsi="Calibri"/>
          <w:sz w:val="22"/>
          <w:szCs w:val="22"/>
        </w:rPr>
        <w:t>des lignes</w:t>
      </w:r>
      <w:r w:rsidRPr="0064345E">
        <w:rPr>
          <w:rFonts w:ascii="Calibri" w:hAnsi="Calibri"/>
          <w:sz w:val="22"/>
          <w:szCs w:val="22"/>
        </w:rPr>
        <w:t xml:space="preserve"> dédiée</w:t>
      </w:r>
      <w:r>
        <w:rPr>
          <w:rFonts w:ascii="Calibri" w:hAnsi="Calibri"/>
          <w:sz w:val="22"/>
          <w:szCs w:val="22"/>
        </w:rPr>
        <w:t>s</w:t>
      </w:r>
      <w:r w:rsidRPr="0064345E">
        <w:rPr>
          <w:rFonts w:ascii="Calibri" w:hAnsi="Calibri"/>
          <w:sz w:val="22"/>
          <w:szCs w:val="22"/>
        </w:rPr>
        <w:t xml:space="preserve">. </w:t>
      </w:r>
    </w:p>
    <w:p w14:paraId="0CD7B8E0" w14:textId="14A0A693" w:rsidR="00A47AD2" w:rsidRPr="00406EE2" w:rsidRDefault="00A82334" w:rsidP="00FF7044">
      <w:pPr>
        <w:numPr>
          <w:ilvl w:val="0"/>
          <w:numId w:val="12"/>
        </w:numPr>
        <w:spacing w:before="120"/>
        <w:ind w:left="426" w:hanging="426"/>
        <w:jc w:val="both"/>
        <w:rPr>
          <w:rFonts w:ascii="Calibri" w:hAnsi="Calibri"/>
          <w:sz w:val="22"/>
          <w:szCs w:val="22"/>
        </w:rPr>
      </w:pPr>
      <w:r>
        <w:rPr>
          <w:rFonts w:ascii="Calibri" w:hAnsi="Calibri"/>
          <w:sz w:val="22"/>
          <w:szCs w:val="22"/>
        </w:rPr>
        <w:t>En rejoignant le « Grand Bargain »</w:t>
      </w:r>
      <w:r>
        <w:rPr>
          <w:rStyle w:val="Appelnotedebasdep"/>
          <w:rFonts w:ascii="Calibri" w:hAnsi="Calibri"/>
          <w:sz w:val="22"/>
          <w:szCs w:val="22"/>
        </w:rPr>
        <w:footnoteReference w:id="4"/>
      </w:r>
      <w:r>
        <w:rPr>
          <w:rFonts w:ascii="Calibri" w:hAnsi="Calibri"/>
          <w:sz w:val="22"/>
          <w:szCs w:val="22"/>
        </w:rPr>
        <w:t>, la</w:t>
      </w:r>
      <w:r w:rsidR="00787256">
        <w:rPr>
          <w:rFonts w:ascii="Calibri" w:hAnsi="Calibri"/>
          <w:sz w:val="22"/>
          <w:szCs w:val="22"/>
        </w:rPr>
        <w:t xml:space="preserve"> </w:t>
      </w:r>
      <w:r w:rsidR="00A47AD2">
        <w:rPr>
          <w:rFonts w:ascii="Calibri" w:hAnsi="Calibri"/>
          <w:sz w:val="22"/>
          <w:szCs w:val="22"/>
        </w:rPr>
        <w:t xml:space="preserve">France </w:t>
      </w:r>
      <w:r>
        <w:rPr>
          <w:rFonts w:ascii="Calibri" w:hAnsi="Calibri"/>
          <w:sz w:val="22"/>
          <w:szCs w:val="22"/>
        </w:rPr>
        <w:t>a pris des engagements</w:t>
      </w:r>
      <w:r w:rsidR="00787256">
        <w:rPr>
          <w:rFonts w:ascii="Calibri" w:hAnsi="Calibri"/>
          <w:sz w:val="22"/>
          <w:szCs w:val="22"/>
        </w:rPr>
        <w:t xml:space="preserve"> en matière de </w:t>
      </w:r>
      <w:r w:rsidR="00A47AD2" w:rsidRPr="00A47AD2">
        <w:rPr>
          <w:rFonts w:ascii="Calibri" w:hAnsi="Calibri"/>
          <w:sz w:val="22"/>
          <w:szCs w:val="22"/>
        </w:rPr>
        <w:t>renforcement des capacités locales et nationales de prév</w:t>
      </w:r>
      <w:r w:rsidR="00A47AD2">
        <w:rPr>
          <w:rFonts w:ascii="Calibri" w:hAnsi="Calibri"/>
          <w:sz w:val="22"/>
          <w:szCs w:val="22"/>
        </w:rPr>
        <w:t>ention et de réponse aux crises</w:t>
      </w:r>
      <w:r>
        <w:rPr>
          <w:rFonts w:ascii="Calibri" w:hAnsi="Calibri"/>
          <w:sz w:val="22"/>
          <w:szCs w:val="22"/>
        </w:rPr>
        <w:t>. L</w:t>
      </w:r>
      <w:r w:rsidR="00A47AD2" w:rsidRPr="00A47AD2">
        <w:rPr>
          <w:rFonts w:ascii="Calibri" w:hAnsi="Calibri"/>
          <w:sz w:val="22"/>
          <w:szCs w:val="22"/>
        </w:rPr>
        <w:t xml:space="preserve">es </w:t>
      </w:r>
      <w:r w:rsidR="00A47AD2">
        <w:rPr>
          <w:rFonts w:ascii="Calibri" w:hAnsi="Calibri"/>
          <w:sz w:val="22"/>
          <w:szCs w:val="22"/>
        </w:rPr>
        <w:t>OSC internationales</w:t>
      </w:r>
      <w:r w:rsidR="00A47AD2" w:rsidRPr="00A47AD2">
        <w:rPr>
          <w:rFonts w:ascii="Calibri" w:hAnsi="Calibri"/>
          <w:sz w:val="22"/>
          <w:szCs w:val="22"/>
        </w:rPr>
        <w:t xml:space="preserve"> </w:t>
      </w:r>
      <w:r w:rsidR="00787256">
        <w:rPr>
          <w:rFonts w:ascii="Calibri" w:hAnsi="Calibri"/>
          <w:sz w:val="22"/>
          <w:szCs w:val="22"/>
        </w:rPr>
        <w:t xml:space="preserve">sont </w:t>
      </w:r>
      <w:r>
        <w:rPr>
          <w:rFonts w:ascii="Calibri" w:hAnsi="Calibri"/>
          <w:sz w:val="22"/>
          <w:szCs w:val="22"/>
        </w:rPr>
        <w:t xml:space="preserve">par conséquent </w:t>
      </w:r>
      <w:r w:rsidR="00A47AD2">
        <w:rPr>
          <w:rFonts w:ascii="Calibri" w:hAnsi="Calibri"/>
          <w:sz w:val="22"/>
          <w:szCs w:val="22"/>
        </w:rPr>
        <w:t xml:space="preserve">incitées à </w:t>
      </w:r>
      <w:r w:rsidR="00A47AD2" w:rsidRPr="00A47AD2">
        <w:rPr>
          <w:rFonts w:ascii="Calibri" w:hAnsi="Calibri"/>
          <w:sz w:val="22"/>
          <w:szCs w:val="22"/>
        </w:rPr>
        <w:t>travailler et</w:t>
      </w:r>
      <w:r w:rsidR="00A47AD2">
        <w:rPr>
          <w:rFonts w:ascii="Calibri" w:hAnsi="Calibri"/>
          <w:sz w:val="22"/>
          <w:szCs w:val="22"/>
        </w:rPr>
        <w:t xml:space="preserve"> à</w:t>
      </w:r>
      <w:r w:rsidR="00A47AD2" w:rsidRPr="00A47AD2">
        <w:rPr>
          <w:rFonts w:ascii="Calibri" w:hAnsi="Calibri"/>
          <w:sz w:val="22"/>
          <w:szCs w:val="22"/>
        </w:rPr>
        <w:t xml:space="preserve"> s</w:t>
      </w:r>
      <w:r w:rsidR="00B26530">
        <w:rPr>
          <w:rFonts w:ascii="Calibri" w:hAnsi="Calibri"/>
          <w:sz w:val="22"/>
          <w:szCs w:val="22"/>
        </w:rPr>
        <w:t>’</w:t>
      </w:r>
      <w:r w:rsidR="00A47AD2" w:rsidRPr="00A47AD2">
        <w:rPr>
          <w:rFonts w:ascii="Calibri" w:hAnsi="Calibri"/>
          <w:sz w:val="22"/>
          <w:szCs w:val="22"/>
        </w:rPr>
        <w:t>associer avec des organisations locales pour la mise en œuvre des pro</w:t>
      </w:r>
      <w:r w:rsidR="00A47AD2">
        <w:rPr>
          <w:rFonts w:ascii="Calibri" w:hAnsi="Calibri"/>
          <w:sz w:val="22"/>
          <w:szCs w:val="22"/>
        </w:rPr>
        <w:t>jets</w:t>
      </w:r>
      <w:r w:rsidR="00787256">
        <w:rPr>
          <w:rStyle w:val="Appelnotedebasdep"/>
          <w:rFonts w:ascii="Calibri" w:hAnsi="Calibri"/>
          <w:sz w:val="22"/>
          <w:szCs w:val="22"/>
        </w:rPr>
        <w:footnoteReference w:id="5"/>
      </w:r>
      <w:r w:rsidR="00A47AD2" w:rsidRPr="00A47AD2">
        <w:rPr>
          <w:rFonts w:ascii="Calibri" w:hAnsi="Calibri"/>
          <w:sz w:val="22"/>
          <w:szCs w:val="22"/>
        </w:rPr>
        <w:t>. Les O</w:t>
      </w:r>
      <w:r w:rsidR="00A47AD2">
        <w:rPr>
          <w:rFonts w:ascii="Calibri" w:hAnsi="Calibri"/>
          <w:sz w:val="22"/>
          <w:szCs w:val="22"/>
        </w:rPr>
        <w:t>SC internationales</w:t>
      </w:r>
      <w:r w:rsidR="00A47AD2" w:rsidRPr="00A47AD2">
        <w:rPr>
          <w:rFonts w:ascii="Calibri" w:hAnsi="Calibri"/>
          <w:sz w:val="22"/>
          <w:szCs w:val="22"/>
        </w:rPr>
        <w:t xml:space="preserve"> </w:t>
      </w:r>
      <w:r w:rsidR="00787256">
        <w:rPr>
          <w:rFonts w:ascii="Calibri" w:hAnsi="Calibri"/>
          <w:sz w:val="22"/>
          <w:szCs w:val="22"/>
        </w:rPr>
        <w:t xml:space="preserve">devront </w:t>
      </w:r>
      <w:r w:rsidR="00A47AD2">
        <w:rPr>
          <w:rFonts w:ascii="Calibri" w:hAnsi="Calibri"/>
          <w:sz w:val="22"/>
          <w:szCs w:val="22"/>
        </w:rPr>
        <w:t>expliquer comment le mode opératoire choisi peut aider la France</w:t>
      </w:r>
      <w:r w:rsidR="00A47AD2" w:rsidRPr="00A47AD2">
        <w:rPr>
          <w:rFonts w:ascii="Calibri" w:hAnsi="Calibri"/>
          <w:sz w:val="22"/>
          <w:szCs w:val="22"/>
        </w:rPr>
        <w:t xml:space="preserve"> à honorer ses engagements internationaux</w:t>
      </w:r>
      <w:r w:rsidR="00787256">
        <w:rPr>
          <w:rFonts w:ascii="Calibri" w:hAnsi="Calibri"/>
          <w:sz w:val="22"/>
          <w:szCs w:val="22"/>
        </w:rPr>
        <w:t xml:space="preserve"> en matière de localisation de l’aide</w:t>
      </w:r>
      <w:r w:rsidR="00A47AD2" w:rsidRPr="00A47AD2">
        <w:rPr>
          <w:rFonts w:ascii="Calibri" w:hAnsi="Calibri"/>
          <w:sz w:val="22"/>
          <w:szCs w:val="22"/>
        </w:rPr>
        <w:t xml:space="preserve"> </w:t>
      </w:r>
      <w:r w:rsidR="00A47AD2" w:rsidRPr="0064345E">
        <w:rPr>
          <w:rFonts w:ascii="Calibri" w:hAnsi="Calibri"/>
          <w:sz w:val="22"/>
          <w:szCs w:val="22"/>
        </w:rPr>
        <w:lastRenderedPageBreak/>
        <w:t>et le démontrer dans leurs propositions de projet et budget</w:t>
      </w:r>
      <w:r w:rsidR="00A47AD2" w:rsidRPr="00406EE2">
        <w:rPr>
          <w:rFonts w:ascii="Calibri" w:hAnsi="Calibri"/>
          <w:sz w:val="22"/>
          <w:szCs w:val="22"/>
        </w:rPr>
        <w:t>.</w:t>
      </w:r>
      <w:r w:rsidR="00D50FDB" w:rsidRPr="00406EE2">
        <w:rPr>
          <w:rFonts w:ascii="Calibri" w:hAnsi="Calibri"/>
          <w:sz w:val="22"/>
          <w:szCs w:val="22"/>
        </w:rPr>
        <w:t xml:space="preserve"> Ainsi, au moins 25% d</w:t>
      </w:r>
      <w:r w:rsidR="00D50FDB">
        <w:rPr>
          <w:rFonts w:ascii="Calibri" w:hAnsi="Calibri"/>
          <w:sz w:val="22"/>
          <w:szCs w:val="22"/>
        </w:rPr>
        <w:t xml:space="preserve">u montant de la proposition devra être mis en œuvre par ou </w:t>
      </w:r>
      <w:r w:rsidR="00D50FDB" w:rsidRPr="00406EE2">
        <w:rPr>
          <w:rFonts w:ascii="Calibri" w:hAnsi="Calibri"/>
          <w:sz w:val="22"/>
          <w:szCs w:val="22"/>
        </w:rPr>
        <w:t xml:space="preserve">financer des acteurs locaux </w:t>
      </w:r>
      <w:r w:rsidR="00B26530">
        <w:rPr>
          <w:rFonts w:ascii="Calibri" w:hAnsi="Calibri"/>
          <w:sz w:val="22"/>
          <w:szCs w:val="22"/>
        </w:rPr>
        <w:t>ou</w:t>
      </w:r>
      <w:r w:rsidR="00D50FDB" w:rsidRPr="00406EE2">
        <w:rPr>
          <w:rFonts w:ascii="Calibri" w:hAnsi="Calibri"/>
          <w:sz w:val="22"/>
          <w:szCs w:val="22"/>
        </w:rPr>
        <w:t xml:space="preserve"> nationaux</w:t>
      </w:r>
      <w:r w:rsidR="00D50FDB">
        <w:rPr>
          <w:rFonts w:ascii="Calibri" w:hAnsi="Calibri"/>
          <w:sz w:val="22"/>
          <w:szCs w:val="22"/>
        </w:rPr>
        <w:t>.</w:t>
      </w:r>
    </w:p>
    <w:p w14:paraId="4ADC1A61" w14:textId="77777777" w:rsidR="00AF473A" w:rsidRDefault="00F8270C" w:rsidP="00AF473A">
      <w:pPr>
        <w:numPr>
          <w:ilvl w:val="0"/>
          <w:numId w:val="12"/>
        </w:numPr>
        <w:spacing w:before="120"/>
        <w:ind w:left="426" w:hanging="426"/>
        <w:jc w:val="both"/>
        <w:rPr>
          <w:rFonts w:ascii="Calibri" w:hAnsi="Calibri"/>
          <w:color w:val="000000"/>
          <w:sz w:val="22"/>
          <w:szCs w:val="22"/>
        </w:rPr>
      </w:pPr>
      <w:r>
        <w:rPr>
          <w:rFonts w:ascii="Calibri" w:hAnsi="Calibri"/>
          <w:color w:val="000000"/>
          <w:sz w:val="22"/>
          <w:szCs w:val="22"/>
        </w:rPr>
        <w:t xml:space="preserve">Les projets faisant l’objet d’un cofinancement par un autre bailleur seront appréciés. </w:t>
      </w:r>
      <w:r w:rsidR="00AF473A">
        <w:rPr>
          <w:rFonts w:ascii="Calibri" w:hAnsi="Calibri"/>
          <w:color w:val="000000"/>
          <w:sz w:val="22"/>
          <w:szCs w:val="22"/>
        </w:rPr>
        <w:t>En cas de co-financement avec un autre bailleur, il pourra être envisagé un alignement sur son mode opératoire.</w:t>
      </w:r>
    </w:p>
    <w:p w14:paraId="2F867FA6" w14:textId="4749A75E" w:rsidR="00F8270C" w:rsidRPr="00E93D8E" w:rsidRDefault="00F8270C" w:rsidP="00406EE2">
      <w:pPr>
        <w:numPr>
          <w:ilvl w:val="0"/>
          <w:numId w:val="12"/>
        </w:numPr>
        <w:spacing w:before="120"/>
        <w:ind w:left="426" w:hanging="426"/>
        <w:jc w:val="both"/>
        <w:rPr>
          <w:rFonts w:ascii="Calibri" w:hAnsi="Calibri"/>
          <w:color w:val="000000"/>
          <w:sz w:val="22"/>
          <w:szCs w:val="22"/>
        </w:rPr>
      </w:pPr>
      <w:r w:rsidRPr="00E93D8E">
        <w:rPr>
          <w:rFonts w:ascii="Calibri" w:hAnsi="Calibri"/>
          <w:sz w:val="22"/>
          <w:szCs w:val="22"/>
        </w:rPr>
        <w:t xml:space="preserve">Le financement des opérations </w:t>
      </w:r>
      <w:r w:rsidR="004E016B">
        <w:rPr>
          <w:rFonts w:ascii="Calibri" w:hAnsi="Calibri"/>
          <w:sz w:val="22"/>
          <w:szCs w:val="22"/>
        </w:rPr>
        <w:t>du groupement/de l’OSC</w:t>
      </w:r>
      <w:r>
        <w:rPr>
          <w:rFonts w:ascii="Calibri" w:hAnsi="Calibri"/>
          <w:sz w:val="22"/>
          <w:szCs w:val="22"/>
        </w:rPr>
        <w:t xml:space="preserve"> </w:t>
      </w:r>
      <w:r w:rsidRPr="00E93D8E">
        <w:rPr>
          <w:rFonts w:ascii="Calibri" w:hAnsi="Calibri"/>
          <w:sz w:val="22"/>
          <w:szCs w:val="22"/>
        </w:rPr>
        <w:t>retenu fera l’objet d’avances</w:t>
      </w:r>
      <w:r w:rsidR="009B0E91">
        <w:rPr>
          <w:rFonts w:ascii="Calibri" w:hAnsi="Calibri"/>
          <w:sz w:val="22"/>
          <w:szCs w:val="22"/>
        </w:rPr>
        <w:t>. A titre indicatif, les avances seront annuelles et réparties</w:t>
      </w:r>
      <w:r w:rsidRPr="00E93D8E">
        <w:rPr>
          <w:rFonts w:ascii="Calibri" w:hAnsi="Calibri"/>
          <w:sz w:val="22"/>
          <w:szCs w:val="22"/>
        </w:rPr>
        <w:t xml:space="preserve"> comme suit</w:t>
      </w:r>
      <w:r>
        <w:rPr>
          <w:rFonts w:ascii="Calibri" w:hAnsi="Calibri"/>
          <w:sz w:val="22"/>
          <w:szCs w:val="22"/>
        </w:rPr>
        <w:t xml:space="preserve"> </w:t>
      </w:r>
      <w:r w:rsidRPr="00E93D8E">
        <w:rPr>
          <w:rFonts w:ascii="Calibri" w:hAnsi="Calibri"/>
          <w:sz w:val="22"/>
          <w:szCs w:val="22"/>
        </w:rPr>
        <w:t xml:space="preserve">: </w:t>
      </w:r>
      <w:r w:rsidR="00C45A1C">
        <w:rPr>
          <w:rFonts w:ascii="Calibri" w:hAnsi="Calibri"/>
          <w:sz w:val="22"/>
          <w:szCs w:val="22"/>
        </w:rPr>
        <w:t>deux (2) millions d’euros au démarrage du projet, deux (2) millions d’euros en début de 2</w:t>
      </w:r>
      <w:r w:rsidR="00C45A1C" w:rsidRPr="00406EE2">
        <w:rPr>
          <w:rFonts w:ascii="Calibri" w:hAnsi="Calibri"/>
          <w:sz w:val="22"/>
          <w:szCs w:val="22"/>
          <w:vertAlign w:val="superscript"/>
        </w:rPr>
        <w:t>ème</w:t>
      </w:r>
      <w:r w:rsidR="00C45A1C">
        <w:rPr>
          <w:rFonts w:ascii="Calibri" w:hAnsi="Calibri"/>
          <w:sz w:val="22"/>
          <w:szCs w:val="22"/>
        </w:rPr>
        <w:t xml:space="preserve"> année et deux (2) millions d’euros en début de 3</w:t>
      </w:r>
      <w:r w:rsidR="00C45A1C" w:rsidRPr="00406EE2">
        <w:rPr>
          <w:rFonts w:ascii="Calibri" w:hAnsi="Calibri"/>
          <w:sz w:val="22"/>
          <w:szCs w:val="22"/>
          <w:vertAlign w:val="superscript"/>
        </w:rPr>
        <w:t>ème</w:t>
      </w:r>
      <w:r w:rsidR="00C45A1C">
        <w:rPr>
          <w:rFonts w:ascii="Calibri" w:hAnsi="Calibri"/>
          <w:sz w:val="22"/>
          <w:szCs w:val="22"/>
        </w:rPr>
        <w:t xml:space="preserve"> et dernière année.</w:t>
      </w:r>
    </w:p>
    <w:p w14:paraId="55DBC52A" w14:textId="77777777" w:rsidR="00F8270C" w:rsidRPr="0070689D" w:rsidRDefault="00F8270C" w:rsidP="00FF7044">
      <w:pPr>
        <w:numPr>
          <w:ilvl w:val="0"/>
          <w:numId w:val="12"/>
        </w:numPr>
        <w:spacing w:before="120"/>
        <w:ind w:left="426" w:hanging="426"/>
        <w:jc w:val="both"/>
        <w:rPr>
          <w:rFonts w:ascii="Calibri" w:hAnsi="Calibri"/>
          <w:color w:val="000000"/>
          <w:sz w:val="22"/>
          <w:szCs w:val="22"/>
        </w:rPr>
      </w:pPr>
      <w:r w:rsidRPr="00883AC9">
        <w:rPr>
          <w:rFonts w:ascii="Calibri" w:hAnsi="Calibri"/>
          <w:sz w:val="22"/>
          <w:szCs w:val="22"/>
        </w:rPr>
        <w:t xml:space="preserve">Les </w:t>
      </w:r>
      <w:r>
        <w:rPr>
          <w:rFonts w:ascii="Calibri" w:hAnsi="Calibri"/>
          <w:sz w:val="22"/>
          <w:szCs w:val="22"/>
        </w:rPr>
        <w:t>OSC</w:t>
      </w:r>
      <w:r w:rsidRPr="00883AC9">
        <w:rPr>
          <w:rFonts w:ascii="Calibri" w:hAnsi="Calibri"/>
          <w:sz w:val="22"/>
          <w:szCs w:val="22"/>
        </w:rPr>
        <w:t xml:space="preserve"> prendront en charge tous les frais afférents à la préparation de leurs offres et l’AFD ne sera en aucun cas responsable de ces coûts, ni tenue de les payer.</w:t>
      </w:r>
      <w:r>
        <w:rPr>
          <w:rFonts w:ascii="Calibri" w:hAnsi="Calibri"/>
          <w:sz w:val="22"/>
          <w:szCs w:val="22"/>
        </w:rPr>
        <w:t xml:space="preserve"> </w:t>
      </w:r>
      <w:r w:rsidRPr="002636E0">
        <w:rPr>
          <w:rFonts w:ascii="Calibri" w:hAnsi="Calibri"/>
          <w:sz w:val="22"/>
          <w:szCs w:val="22"/>
        </w:rPr>
        <w:t>Les dépe</w:t>
      </w:r>
      <w:r w:rsidRPr="005C623E">
        <w:rPr>
          <w:rFonts w:ascii="Calibri" w:hAnsi="Calibri"/>
          <w:sz w:val="22"/>
          <w:szCs w:val="22"/>
        </w:rPr>
        <w:t xml:space="preserve">nses prises en compte par l’AFD ne seront éligibles qu’à compter de la date de signature de la convention de financement. </w:t>
      </w:r>
    </w:p>
    <w:p w14:paraId="6B27CF7F" w14:textId="77777777" w:rsidR="00F8270C" w:rsidRPr="0064345E" w:rsidRDefault="00F8270C" w:rsidP="00FF7044">
      <w:pPr>
        <w:numPr>
          <w:ilvl w:val="0"/>
          <w:numId w:val="12"/>
        </w:numPr>
        <w:spacing w:before="120"/>
        <w:ind w:left="426" w:hanging="426"/>
        <w:jc w:val="both"/>
        <w:rPr>
          <w:rFonts w:ascii="Calibri" w:hAnsi="Calibri"/>
          <w:color w:val="000000"/>
          <w:sz w:val="22"/>
          <w:szCs w:val="22"/>
        </w:rPr>
      </w:pPr>
      <w:r>
        <w:rPr>
          <w:rFonts w:ascii="Calibri" w:hAnsi="Calibri"/>
          <w:sz w:val="22"/>
          <w:szCs w:val="22"/>
        </w:rPr>
        <w:t>Les frais administratifs et de structure</w:t>
      </w:r>
      <w:r w:rsidR="00BE46BC">
        <w:rPr>
          <w:rFonts w:ascii="Calibri" w:hAnsi="Calibri"/>
          <w:sz w:val="22"/>
          <w:szCs w:val="22"/>
        </w:rPr>
        <w:t xml:space="preserve"> </w:t>
      </w:r>
      <w:r w:rsidR="009130F4">
        <w:rPr>
          <w:rFonts w:ascii="Calibri" w:hAnsi="Calibri"/>
          <w:sz w:val="22"/>
          <w:szCs w:val="22"/>
        </w:rPr>
        <w:t>devront être réduits au minimum</w:t>
      </w:r>
      <w:r w:rsidR="009130F4" w:rsidRPr="0064345E">
        <w:rPr>
          <w:rFonts w:ascii="Calibri" w:hAnsi="Calibri"/>
          <w:sz w:val="22"/>
          <w:szCs w:val="22"/>
        </w:rPr>
        <w:t>.</w:t>
      </w:r>
      <w:r w:rsidR="009130F4">
        <w:rPr>
          <w:rFonts w:ascii="Calibri" w:hAnsi="Calibri"/>
          <w:sz w:val="22"/>
          <w:szCs w:val="22"/>
        </w:rPr>
        <w:t xml:space="preserve"> Ils constitueront un critère de sélection</w:t>
      </w:r>
      <w:r>
        <w:rPr>
          <w:rFonts w:ascii="Calibri" w:hAnsi="Calibri"/>
          <w:sz w:val="22"/>
          <w:szCs w:val="22"/>
        </w:rPr>
        <w:t xml:space="preserve">. Les frais de personnel au siège en charge du projet seront intégralement à prévoir dans la ligne « frais administratifs ». Seul les frais de mission du personnel de siège pourront être répercutés dans une autre rubrique type « Appui et Suivi ».    </w:t>
      </w:r>
    </w:p>
    <w:p w14:paraId="715022E9" w14:textId="77777777" w:rsidR="00F8270C" w:rsidRDefault="00F8270C" w:rsidP="00F8270C">
      <w:pPr>
        <w:jc w:val="both"/>
        <w:rPr>
          <w:rFonts w:ascii="Calibri" w:hAnsi="Calibri"/>
          <w:b/>
          <w:sz w:val="22"/>
          <w:szCs w:val="22"/>
        </w:rPr>
      </w:pPr>
    </w:p>
    <w:p w14:paraId="2A583484" w14:textId="77777777" w:rsidR="00F8270C" w:rsidRPr="00EB7879" w:rsidRDefault="00F8270C" w:rsidP="00F8270C">
      <w:pPr>
        <w:jc w:val="both"/>
        <w:rPr>
          <w:rFonts w:ascii="Calibri" w:hAnsi="Calibri"/>
          <w:b/>
          <w:sz w:val="22"/>
          <w:szCs w:val="22"/>
        </w:rPr>
      </w:pPr>
      <w:r w:rsidRPr="00EB7879">
        <w:rPr>
          <w:rFonts w:ascii="Calibri" w:hAnsi="Calibri"/>
          <w:b/>
          <w:sz w:val="22"/>
          <w:szCs w:val="22"/>
        </w:rPr>
        <w:t>Article 3. Présentation des propositions</w:t>
      </w:r>
    </w:p>
    <w:p w14:paraId="14E366C6" w14:textId="6568D29D" w:rsidR="00F8270C" w:rsidRDefault="00F8270C" w:rsidP="00FF7044">
      <w:pPr>
        <w:numPr>
          <w:ilvl w:val="0"/>
          <w:numId w:val="13"/>
        </w:numPr>
        <w:spacing w:before="120"/>
        <w:jc w:val="both"/>
        <w:rPr>
          <w:rFonts w:ascii="Calibri" w:hAnsi="Calibri"/>
          <w:sz w:val="22"/>
          <w:szCs w:val="22"/>
        </w:rPr>
      </w:pPr>
      <w:r w:rsidRPr="00883AC9">
        <w:rPr>
          <w:rFonts w:ascii="Calibri" w:hAnsi="Calibri"/>
          <w:sz w:val="22"/>
          <w:szCs w:val="22"/>
        </w:rPr>
        <w:t xml:space="preserve">La sélection est effectuée sur la base d’une </w:t>
      </w:r>
      <w:r w:rsidRPr="00677853">
        <w:rPr>
          <w:rFonts w:ascii="Calibri" w:hAnsi="Calibri"/>
          <w:sz w:val="22"/>
          <w:szCs w:val="22"/>
        </w:rPr>
        <w:t>note projet (cf. modèle en section I</w:t>
      </w:r>
      <w:r>
        <w:rPr>
          <w:rFonts w:ascii="Calibri" w:hAnsi="Calibri"/>
          <w:sz w:val="22"/>
          <w:szCs w:val="22"/>
        </w:rPr>
        <w:t>II</w:t>
      </w:r>
      <w:r w:rsidRPr="00677853">
        <w:rPr>
          <w:rFonts w:ascii="Calibri" w:hAnsi="Calibri"/>
          <w:sz w:val="22"/>
          <w:szCs w:val="22"/>
        </w:rPr>
        <w:t xml:space="preserve">) accompagnée d’un dossier administratif (cf. section </w:t>
      </w:r>
      <w:r>
        <w:rPr>
          <w:rFonts w:ascii="Calibri" w:hAnsi="Calibri"/>
          <w:sz w:val="22"/>
          <w:szCs w:val="22"/>
        </w:rPr>
        <w:t>I</w:t>
      </w:r>
      <w:r w:rsidRPr="00677853">
        <w:rPr>
          <w:rFonts w:ascii="Calibri" w:hAnsi="Calibri"/>
          <w:sz w:val="22"/>
          <w:szCs w:val="22"/>
        </w:rPr>
        <w:t>V)</w:t>
      </w:r>
      <w:r>
        <w:rPr>
          <w:rFonts w:ascii="Calibri" w:hAnsi="Calibri"/>
          <w:sz w:val="22"/>
          <w:szCs w:val="22"/>
        </w:rPr>
        <w:t xml:space="preserve"> et des fiches de renseignements (sections V et VI)</w:t>
      </w:r>
      <w:r w:rsidRPr="00677853">
        <w:rPr>
          <w:rFonts w:ascii="Calibri" w:hAnsi="Calibri"/>
          <w:sz w:val="22"/>
          <w:szCs w:val="22"/>
        </w:rPr>
        <w:t xml:space="preserve"> à remettre</w:t>
      </w:r>
      <w:r w:rsidRPr="00883AC9">
        <w:rPr>
          <w:rFonts w:ascii="Calibri" w:hAnsi="Calibri"/>
          <w:sz w:val="22"/>
          <w:szCs w:val="22"/>
        </w:rPr>
        <w:t xml:space="preserve"> au plus tard </w:t>
      </w:r>
      <w:r w:rsidR="00DB7961">
        <w:rPr>
          <w:rFonts w:ascii="Calibri" w:hAnsi="Calibri"/>
          <w:sz w:val="22"/>
          <w:szCs w:val="22"/>
        </w:rPr>
        <w:t xml:space="preserve">le lundi 30 août 2021 </w:t>
      </w:r>
      <w:r w:rsidRPr="00406EE2">
        <w:rPr>
          <w:rFonts w:ascii="Calibri" w:hAnsi="Calibri"/>
          <w:sz w:val="22"/>
          <w:szCs w:val="22"/>
        </w:rPr>
        <w:t xml:space="preserve">à </w:t>
      </w:r>
      <w:r w:rsidR="00C45A1C" w:rsidRPr="00406EE2">
        <w:rPr>
          <w:rFonts w:ascii="Calibri" w:hAnsi="Calibri"/>
          <w:sz w:val="22"/>
          <w:szCs w:val="22"/>
        </w:rPr>
        <w:t>15h00</w:t>
      </w:r>
      <w:r w:rsidRPr="00406EE2">
        <w:rPr>
          <w:rFonts w:ascii="Calibri" w:hAnsi="Calibri"/>
          <w:sz w:val="22"/>
          <w:szCs w:val="22"/>
        </w:rPr>
        <w:t xml:space="preserve"> </w:t>
      </w:r>
      <w:r w:rsidR="00A8715B">
        <w:rPr>
          <w:rFonts w:ascii="Calibri" w:hAnsi="Calibri"/>
          <w:sz w:val="22"/>
          <w:szCs w:val="22"/>
        </w:rPr>
        <w:t>GMT</w:t>
      </w:r>
      <w:r w:rsidRPr="00406EE2">
        <w:rPr>
          <w:rFonts w:ascii="Calibri" w:hAnsi="Calibri"/>
          <w:sz w:val="22"/>
          <w:szCs w:val="22"/>
        </w:rPr>
        <w:t>.</w:t>
      </w:r>
      <w:r w:rsidRPr="00883AC9">
        <w:rPr>
          <w:rFonts w:ascii="Calibri" w:hAnsi="Calibri"/>
          <w:sz w:val="22"/>
          <w:szCs w:val="22"/>
        </w:rPr>
        <w:t xml:space="preserve"> </w:t>
      </w:r>
    </w:p>
    <w:p w14:paraId="72EA83F5" w14:textId="77777777" w:rsidR="00F8270C" w:rsidRPr="0070689D" w:rsidRDefault="00F8270C" w:rsidP="00FF7044">
      <w:pPr>
        <w:numPr>
          <w:ilvl w:val="0"/>
          <w:numId w:val="13"/>
        </w:numPr>
        <w:spacing w:before="120"/>
        <w:jc w:val="both"/>
        <w:rPr>
          <w:rFonts w:ascii="Calibri" w:hAnsi="Calibri"/>
          <w:sz w:val="22"/>
          <w:szCs w:val="22"/>
        </w:rPr>
      </w:pPr>
      <w:r w:rsidRPr="00E93D8E">
        <w:rPr>
          <w:rFonts w:ascii="Calibri" w:hAnsi="Calibri"/>
          <w:sz w:val="22"/>
          <w:szCs w:val="22"/>
        </w:rPr>
        <w:t>Pour les propositions retenues, les</w:t>
      </w:r>
      <w:r>
        <w:rPr>
          <w:rFonts w:ascii="Calibri" w:hAnsi="Calibri"/>
          <w:sz w:val="22"/>
          <w:szCs w:val="22"/>
        </w:rPr>
        <w:t xml:space="preserve"> OSC </w:t>
      </w:r>
      <w:r w:rsidRPr="00E93D8E">
        <w:rPr>
          <w:rFonts w:ascii="Calibri" w:hAnsi="Calibri"/>
          <w:sz w:val="22"/>
          <w:szCs w:val="22"/>
        </w:rPr>
        <w:t xml:space="preserve">seront ensuite </w:t>
      </w:r>
      <w:r w:rsidRPr="00865428">
        <w:rPr>
          <w:rFonts w:ascii="Calibri" w:hAnsi="Calibri"/>
          <w:sz w:val="22"/>
          <w:szCs w:val="22"/>
        </w:rPr>
        <w:t xml:space="preserve">invitées à poursuivre l’instruction, en étroite relation avec le </w:t>
      </w:r>
      <w:r w:rsidR="002D0ABF">
        <w:rPr>
          <w:rFonts w:ascii="Calibri" w:hAnsi="Calibri"/>
          <w:sz w:val="22"/>
          <w:szCs w:val="22"/>
        </w:rPr>
        <w:t>Responsable d’équipe projet</w:t>
      </w:r>
      <w:r w:rsidRPr="00865428">
        <w:rPr>
          <w:rFonts w:ascii="Calibri" w:hAnsi="Calibri"/>
          <w:sz w:val="22"/>
          <w:szCs w:val="22"/>
        </w:rPr>
        <w:t xml:space="preserve"> de l’AFD, et soumettront une note projet </w:t>
      </w:r>
      <w:r>
        <w:rPr>
          <w:rFonts w:ascii="Calibri" w:hAnsi="Calibri"/>
          <w:sz w:val="22"/>
          <w:szCs w:val="22"/>
        </w:rPr>
        <w:t>finale,</w:t>
      </w:r>
      <w:r w:rsidRPr="00865428">
        <w:rPr>
          <w:rFonts w:ascii="Calibri" w:hAnsi="Calibri"/>
          <w:sz w:val="22"/>
          <w:szCs w:val="22"/>
        </w:rPr>
        <w:t xml:space="preserve"> validée</w:t>
      </w:r>
      <w:r>
        <w:rPr>
          <w:rFonts w:ascii="Calibri" w:hAnsi="Calibri"/>
          <w:sz w:val="22"/>
          <w:szCs w:val="22"/>
        </w:rPr>
        <w:t xml:space="preserve"> par l’ensemble de parties</w:t>
      </w:r>
      <w:r w:rsidRPr="00865428">
        <w:rPr>
          <w:rFonts w:ascii="Calibri" w:hAnsi="Calibri"/>
          <w:sz w:val="22"/>
          <w:szCs w:val="22"/>
        </w:rPr>
        <w:t xml:space="preserve">. Cette proposition finale et complète devra intégrer les éventuels éléments issus d’un dialogue avec le </w:t>
      </w:r>
      <w:r w:rsidR="002D0ABF">
        <w:rPr>
          <w:rFonts w:ascii="Calibri" w:hAnsi="Calibri"/>
          <w:sz w:val="22"/>
          <w:szCs w:val="22"/>
        </w:rPr>
        <w:t>Responsable d’équipe projet</w:t>
      </w:r>
      <w:r w:rsidRPr="00865428">
        <w:rPr>
          <w:rFonts w:ascii="Calibri" w:hAnsi="Calibri"/>
          <w:sz w:val="22"/>
          <w:szCs w:val="22"/>
        </w:rPr>
        <w:t xml:space="preserve"> désigné à l’AFD</w:t>
      </w:r>
      <w:r>
        <w:rPr>
          <w:rFonts w:ascii="Calibri" w:hAnsi="Calibri"/>
          <w:sz w:val="22"/>
          <w:szCs w:val="22"/>
        </w:rPr>
        <w:t xml:space="preserve">. Sur cette base, le </w:t>
      </w:r>
      <w:r w:rsidR="002D0ABF">
        <w:rPr>
          <w:rFonts w:ascii="Calibri" w:hAnsi="Calibri"/>
          <w:sz w:val="22"/>
          <w:szCs w:val="22"/>
        </w:rPr>
        <w:t>Responsable d’équipe projet</w:t>
      </w:r>
      <w:r>
        <w:rPr>
          <w:rFonts w:ascii="Calibri" w:hAnsi="Calibri"/>
          <w:sz w:val="22"/>
          <w:szCs w:val="22"/>
        </w:rPr>
        <w:t xml:space="preserve"> soumettra le projet</w:t>
      </w:r>
      <w:r w:rsidRPr="00865428">
        <w:rPr>
          <w:rFonts w:ascii="Calibri" w:hAnsi="Calibri"/>
          <w:sz w:val="22"/>
          <w:szCs w:val="22"/>
        </w:rPr>
        <w:t xml:space="preserve"> aux instances de validation des concours de l’AFD.</w:t>
      </w:r>
    </w:p>
    <w:p w14:paraId="29D53987" w14:textId="77777777" w:rsidR="00F8270C" w:rsidRPr="00EB7879" w:rsidRDefault="00F8270C" w:rsidP="00F8270C">
      <w:pPr>
        <w:jc w:val="both"/>
        <w:rPr>
          <w:rFonts w:ascii="Calibri" w:hAnsi="Calibri"/>
          <w:sz w:val="22"/>
          <w:szCs w:val="22"/>
        </w:rPr>
      </w:pPr>
    </w:p>
    <w:p w14:paraId="740CBCB1" w14:textId="77777777" w:rsidR="00F8270C" w:rsidRPr="00EB7879" w:rsidRDefault="00F8270C" w:rsidP="00F8270C">
      <w:pPr>
        <w:jc w:val="both"/>
        <w:rPr>
          <w:rFonts w:ascii="Calibri" w:hAnsi="Calibri"/>
          <w:b/>
          <w:sz w:val="22"/>
          <w:szCs w:val="22"/>
        </w:rPr>
      </w:pPr>
      <w:r w:rsidRPr="00EB7879">
        <w:rPr>
          <w:rFonts w:ascii="Calibri" w:hAnsi="Calibri"/>
          <w:b/>
          <w:sz w:val="22"/>
          <w:szCs w:val="22"/>
        </w:rPr>
        <w:t xml:space="preserve">Article 4. Audit, </w:t>
      </w:r>
      <w:r>
        <w:rPr>
          <w:rFonts w:ascii="Calibri" w:hAnsi="Calibri"/>
          <w:b/>
          <w:sz w:val="22"/>
          <w:szCs w:val="22"/>
        </w:rPr>
        <w:t xml:space="preserve">reporting, </w:t>
      </w:r>
      <w:r w:rsidRPr="00EB7879">
        <w:rPr>
          <w:rFonts w:ascii="Calibri" w:hAnsi="Calibri"/>
          <w:b/>
          <w:sz w:val="22"/>
          <w:szCs w:val="22"/>
        </w:rPr>
        <w:t>évaluation et capitalisation</w:t>
      </w:r>
    </w:p>
    <w:p w14:paraId="27AFCB89" w14:textId="53BE940E" w:rsidR="00F8270C" w:rsidRPr="00E93D8E" w:rsidRDefault="00F8270C" w:rsidP="00D50FDB">
      <w:pPr>
        <w:numPr>
          <w:ilvl w:val="0"/>
          <w:numId w:val="14"/>
        </w:numPr>
        <w:spacing w:before="120"/>
        <w:jc w:val="both"/>
        <w:rPr>
          <w:rFonts w:ascii="Calibri" w:hAnsi="Calibri"/>
          <w:sz w:val="22"/>
          <w:szCs w:val="22"/>
        </w:rPr>
      </w:pPr>
      <w:r w:rsidRPr="00E93D8E">
        <w:rPr>
          <w:rFonts w:ascii="Calibri" w:hAnsi="Calibri"/>
          <w:sz w:val="22"/>
          <w:szCs w:val="22"/>
        </w:rPr>
        <w:t>Les soumissionnaires doivent inclure</w:t>
      </w:r>
      <w:r w:rsidR="00A134AE">
        <w:rPr>
          <w:rFonts w:ascii="Calibri" w:hAnsi="Calibri"/>
          <w:sz w:val="22"/>
          <w:szCs w:val="22"/>
        </w:rPr>
        <w:t>,</w:t>
      </w:r>
      <w:r w:rsidRPr="00E93D8E">
        <w:rPr>
          <w:rFonts w:ascii="Calibri" w:hAnsi="Calibri"/>
          <w:sz w:val="22"/>
          <w:szCs w:val="22"/>
        </w:rPr>
        <w:t xml:space="preserve"> dans leur proposition</w:t>
      </w:r>
      <w:r w:rsidR="00A134AE">
        <w:rPr>
          <w:rFonts w:ascii="Calibri" w:hAnsi="Calibri"/>
          <w:sz w:val="22"/>
          <w:szCs w:val="22"/>
        </w:rPr>
        <w:t>,</w:t>
      </w:r>
      <w:r w:rsidRPr="00E93D8E">
        <w:rPr>
          <w:rFonts w:ascii="Calibri" w:hAnsi="Calibri"/>
          <w:sz w:val="22"/>
          <w:szCs w:val="22"/>
        </w:rPr>
        <w:t xml:space="preserve"> la réalisation d’audits externes</w:t>
      </w:r>
      <w:r w:rsidR="005C216F">
        <w:rPr>
          <w:rFonts w:ascii="Calibri" w:hAnsi="Calibri"/>
          <w:sz w:val="22"/>
          <w:szCs w:val="22"/>
        </w:rPr>
        <w:t xml:space="preserve"> annuels</w:t>
      </w:r>
      <w:r w:rsidRPr="00E93D8E">
        <w:rPr>
          <w:rFonts w:ascii="Calibri" w:hAnsi="Calibri"/>
          <w:sz w:val="22"/>
          <w:szCs w:val="22"/>
        </w:rPr>
        <w:t xml:space="preserve">. </w:t>
      </w:r>
      <w:r w:rsidR="00D50FDB">
        <w:rPr>
          <w:rFonts w:ascii="Calibri" w:hAnsi="Calibri"/>
          <w:sz w:val="22"/>
          <w:szCs w:val="22"/>
        </w:rPr>
        <w:t>L</w:t>
      </w:r>
      <w:r w:rsidRPr="00E93D8E">
        <w:rPr>
          <w:rFonts w:ascii="Calibri" w:hAnsi="Calibri"/>
          <w:sz w:val="22"/>
          <w:szCs w:val="22"/>
        </w:rPr>
        <w:t xml:space="preserve">e cabinet </w:t>
      </w:r>
      <w:r w:rsidR="00D50FDB">
        <w:rPr>
          <w:rFonts w:ascii="Calibri" w:hAnsi="Calibri"/>
          <w:sz w:val="22"/>
          <w:szCs w:val="22"/>
        </w:rPr>
        <w:t xml:space="preserve">sélectionné </w:t>
      </w:r>
      <w:r w:rsidRPr="00E93D8E">
        <w:rPr>
          <w:rFonts w:ascii="Calibri" w:hAnsi="Calibri"/>
          <w:sz w:val="22"/>
          <w:szCs w:val="22"/>
        </w:rPr>
        <w:t xml:space="preserve">effectuera les vérifications nécessaires concernant la bonne utilisation des fonds du projet. Le contrat d’audit est </w:t>
      </w:r>
      <w:r>
        <w:rPr>
          <w:rFonts w:ascii="Calibri" w:hAnsi="Calibri"/>
          <w:sz w:val="22"/>
          <w:szCs w:val="22"/>
        </w:rPr>
        <w:t>financé dans le cadre du projet.</w:t>
      </w:r>
      <w:r w:rsidRPr="00E93D8E">
        <w:rPr>
          <w:rFonts w:ascii="Calibri" w:hAnsi="Calibri"/>
          <w:sz w:val="22"/>
          <w:szCs w:val="22"/>
        </w:rPr>
        <w:t xml:space="preserve"> </w:t>
      </w:r>
      <w:bookmarkStart w:id="1" w:name="_Toc220155262"/>
      <w:r w:rsidR="00A0096C">
        <w:rPr>
          <w:rFonts w:ascii="Calibri" w:hAnsi="Calibri"/>
          <w:sz w:val="22"/>
          <w:szCs w:val="22"/>
        </w:rPr>
        <w:t xml:space="preserve">Une enveloppe de 60.000 euros sera budgétée à cet effet. </w:t>
      </w:r>
      <w:r w:rsidR="00D50FDB" w:rsidRPr="00E93D8E">
        <w:rPr>
          <w:rFonts w:ascii="Calibri" w:hAnsi="Calibri"/>
          <w:sz w:val="22"/>
          <w:szCs w:val="22"/>
        </w:rPr>
        <w:t>L</w:t>
      </w:r>
      <w:r w:rsidR="00D50FDB">
        <w:rPr>
          <w:rFonts w:ascii="Calibri" w:hAnsi="Calibri"/>
          <w:sz w:val="22"/>
          <w:szCs w:val="22"/>
        </w:rPr>
        <w:t xml:space="preserve">’AFD </w:t>
      </w:r>
      <w:r w:rsidR="00A0096C">
        <w:rPr>
          <w:rFonts w:ascii="Calibri" w:hAnsi="Calibri"/>
          <w:sz w:val="22"/>
          <w:szCs w:val="22"/>
        </w:rPr>
        <w:t xml:space="preserve">apportera son appui à la </w:t>
      </w:r>
      <w:r w:rsidR="00D50FDB" w:rsidRPr="00E93D8E">
        <w:rPr>
          <w:rFonts w:ascii="Calibri" w:hAnsi="Calibri"/>
          <w:sz w:val="22"/>
          <w:szCs w:val="22"/>
        </w:rPr>
        <w:t>sélection</w:t>
      </w:r>
      <w:r w:rsidR="00D50FDB">
        <w:rPr>
          <w:rFonts w:ascii="Calibri" w:hAnsi="Calibri"/>
          <w:sz w:val="22"/>
          <w:szCs w:val="22"/>
        </w:rPr>
        <w:t xml:space="preserve"> et</w:t>
      </w:r>
      <w:r w:rsidR="00D50FDB" w:rsidRPr="00E93D8E">
        <w:rPr>
          <w:rFonts w:ascii="Calibri" w:hAnsi="Calibri"/>
          <w:sz w:val="22"/>
          <w:szCs w:val="22"/>
        </w:rPr>
        <w:t xml:space="preserve"> </w:t>
      </w:r>
      <w:r w:rsidR="00A0096C">
        <w:rPr>
          <w:rFonts w:ascii="Calibri" w:hAnsi="Calibri"/>
          <w:sz w:val="22"/>
          <w:szCs w:val="22"/>
        </w:rPr>
        <w:t xml:space="preserve">à la </w:t>
      </w:r>
      <w:r w:rsidR="00D50FDB" w:rsidRPr="00E93D8E">
        <w:rPr>
          <w:rFonts w:ascii="Calibri" w:hAnsi="Calibri"/>
          <w:sz w:val="22"/>
          <w:szCs w:val="22"/>
        </w:rPr>
        <w:t>contractualis</w:t>
      </w:r>
      <w:r w:rsidR="00A0096C">
        <w:rPr>
          <w:rFonts w:ascii="Calibri" w:hAnsi="Calibri"/>
          <w:sz w:val="22"/>
          <w:szCs w:val="22"/>
        </w:rPr>
        <w:t>ation</w:t>
      </w:r>
      <w:r w:rsidR="00D50FDB" w:rsidRPr="00E93D8E">
        <w:rPr>
          <w:rFonts w:ascii="Calibri" w:hAnsi="Calibri"/>
          <w:sz w:val="22"/>
          <w:szCs w:val="22"/>
        </w:rPr>
        <w:t xml:space="preserve"> avec </w:t>
      </w:r>
      <w:r w:rsidR="00A0096C">
        <w:rPr>
          <w:rFonts w:ascii="Calibri" w:hAnsi="Calibri"/>
          <w:sz w:val="22"/>
          <w:szCs w:val="22"/>
        </w:rPr>
        <w:t>le</w:t>
      </w:r>
      <w:r w:rsidR="00D50FDB" w:rsidRPr="00E93D8E">
        <w:rPr>
          <w:rFonts w:ascii="Calibri" w:hAnsi="Calibri"/>
          <w:sz w:val="22"/>
          <w:szCs w:val="22"/>
        </w:rPr>
        <w:t xml:space="preserve"> cabinet d’audit</w:t>
      </w:r>
      <w:r w:rsidR="0017191B">
        <w:rPr>
          <w:rFonts w:ascii="Calibri" w:hAnsi="Calibri"/>
          <w:sz w:val="22"/>
          <w:szCs w:val="22"/>
        </w:rPr>
        <w:t>.</w:t>
      </w:r>
    </w:p>
    <w:p w14:paraId="1E201CB7" w14:textId="77777777" w:rsidR="00F8270C" w:rsidRDefault="00F8270C" w:rsidP="00D50FDB">
      <w:pPr>
        <w:numPr>
          <w:ilvl w:val="0"/>
          <w:numId w:val="14"/>
        </w:numPr>
        <w:spacing w:before="120"/>
        <w:jc w:val="both"/>
        <w:rPr>
          <w:rFonts w:ascii="Calibri" w:hAnsi="Calibri"/>
          <w:sz w:val="22"/>
          <w:szCs w:val="22"/>
        </w:rPr>
      </w:pPr>
      <w:r>
        <w:rPr>
          <w:rFonts w:ascii="Calibri" w:hAnsi="Calibri"/>
          <w:sz w:val="22"/>
          <w:szCs w:val="22"/>
        </w:rPr>
        <w:t xml:space="preserve">Un </w:t>
      </w:r>
      <w:r w:rsidR="00255301" w:rsidRPr="0064345E">
        <w:rPr>
          <w:rFonts w:ascii="Calibri" w:hAnsi="Calibri"/>
          <w:sz w:val="22"/>
          <w:szCs w:val="22"/>
        </w:rPr>
        <w:t>bulletin d’info</w:t>
      </w:r>
      <w:r w:rsidR="00722339" w:rsidRPr="0064345E">
        <w:rPr>
          <w:rFonts w:ascii="Calibri" w:hAnsi="Calibri"/>
          <w:sz w:val="22"/>
          <w:szCs w:val="22"/>
        </w:rPr>
        <w:t>rmation</w:t>
      </w:r>
      <w:r w:rsidR="00EE3A3E">
        <w:rPr>
          <w:rFonts w:ascii="Calibri" w:hAnsi="Calibri"/>
          <w:sz w:val="22"/>
          <w:szCs w:val="22"/>
        </w:rPr>
        <w:t xml:space="preserve"> </w:t>
      </w:r>
      <w:r w:rsidR="00C32386">
        <w:rPr>
          <w:rFonts w:ascii="Calibri" w:hAnsi="Calibri"/>
          <w:sz w:val="22"/>
          <w:szCs w:val="22"/>
        </w:rPr>
        <w:t>(</w:t>
      </w:r>
      <w:r w:rsidR="00EE3A3E">
        <w:rPr>
          <w:rFonts w:ascii="Calibri" w:hAnsi="Calibri"/>
          <w:sz w:val="22"/>
          <w:szCs w:val="22"/>
        </w:rPr>
        <w:t>au minimum</w:t>
      </w:r>
      <w:r w:rsidR="00722339">
        <w:rPr>
          <w:rFonts w:ascii="Calibri" w:hAnsi="Calibri"/>
          <w:sz w:val="22"/>
          <w:szCs w:val="22"/>
        </w:rPr>
        <w:t xml:space="preserve"> trimestriel</w:t>
      </w:r>
      <w:r w:rsidR="00C32386">
        <w:rPr>
          <w:rFonts w:ascii="Calibri" w:hAnsi="Calibri"/>
          <w:sz w:val="22"/>
          <w:szCs w:val="22"/>
        </w:rPr>
        <w:t>)</w:t>
      </w:r>
      <w:r w:rsidR="00255301">
        <w:rPr>
          <w:rFonts w:ascii="Calibri" w:hAnsi="Calibri"/>
          <w:sz w:val="22"/>
          <w:szCs w:val="22"/>
        </w:rPr>
        <w:t xml:space="preserve"> </w:t>
      </w:r>
      <w:r>
        <w:rPr>
          <w:rFonts w:ascii="Calibri" w:hAnsi="Calibri"/>
          <w:sz w:val="22"/>
          <w:szCs w:val="22"/>
        </w:rPr>
        <w:t>et</w:t>
      </w:r>
      <w:r w:rsidR="00722339">
        <w:rPr>
          <w:rFonts w:ascii="Calibri" w:hAnsi="Calibri"/>
          <w:sz w:val="22"/>
          <w:szCs w:val="22"/>
        </w:rPr>
        <w:t xml:space="preserve"> un rapport technique</w:t>
      </w:r>
      <w:r>
        <w:rPr>
          <w:rFonts w:ascii="Calibri" w:hAnsi="Calibri"/>
          <w:sz w:val="22"/>
          <w:szCs w:val="22"/>
        </w:rPr>
        <w:t xml:space="preserve"> financier </w:t>
      </w:r>
      <w:r w:rsidR="003B37E3">
        <w:rPr>
          <w:rFonts w:ascii="Calibri" w:hAnsi="Calibri"/>
          <w:sz w:val="22"/>
          <w:szCs w:val="22"/>
        </w:rPr>
        <w:t xml:space="preserve">(au minimum </w:t>
      </w:r>
      <w:r w:rsidR="006346AB">
        <w:rPr>
          <w:rFonts w:ascii="Calibri" w:hAnsi="Calibri"/>
          <w:sz w:val="22"/>
          <w:szCs w:val="22"/>
        </w:rPr>
        <w:t>semestriel</w:t>
      </w:r>
      <w:r w:rsidR="003B37E3">
        <w:rPr>
          <w:rFonts w:ascii="Calibri" w:hAnsi="Calibri"/>
          <w:sz w:val="22"/>
          <w:szCs w:val="22"/>
        </w:rPr>
        <w:t>)</w:t>
      </w:r>
      <w:r>
        <w:rPr>
          <w:rFonts w:ascii="Calibri" w:hAnsi="Calibri"/>
          <w:sz w:val="22"/>
          <w:szCs w:val="22"/>
        </w:rPr>
        <w:t xml:space="preserve"> des activités mises en œuvre dans le cadre du Projet devra être transmis à l’AFD, et aux autorités locales </w:t>
      </w:r>
      <w:r w:rsidR="00EE3A3E" w:rsidRPr="00406EE2">
        <w:rPr>
          <w:rFonts w:ascii="Calibri" w:hAnsi="Calibri"/>
          <w:sz w:val="22"/>
          <w:szCs w:val="22"/>
        </w:rPr>
        <w:t>concernées</w:t>
      </w:r>
      <w:r w:rsidRPr="00406EE2">
        <w:rPr>
          <w:rFonts w:ascii="Calibri" w:hAnsi="Calibri"/>
          <w:sz w:val="22"/>
          <w:szCs w:val="22"/>
        </w:rPr>
        <w:t>.</w:t>
      </w:r>
      <w:r>
        <w:rPr>
          <w:rFonts w:ascii="Calibri" w:hAnsi="Calibri"/>
          <w:sz w:val="22"/>
          <w:szCs w:val="22"/>
        </w:rPr>
        <w:t xml:space="preserve"> Un dispositif de reporting détaillé</w:t>
      </w:r>
      <w:r w:rsidRPr="00883AC9">
        <w:rPr>
          <w:rFonts w:ascii="Calibri" w:hAnsi="Calibri"/>
          <w:sz w:val="22"/>
          <w:szCs w:val="22"/>
        </w:rPr>
        <w:t xml:space="preserve"> </w:t>
      </w:r>
      <w:r>
        <w:rPr>
          <w:rFonts w:ascii="Calibri" w:hAnsi="Calibri"/>
          <w:sz w:val="22"/>
          <w:szCs w:val="22"/>
        </w:rPr>
        <w:t>sera par ailleurs précisé dans le cadre du protocole d’entente conclu entre l</w:t>
      </w:r>
      <w:r w:rsidR="00D50FDB">
        <w:rPr>
          <w:rFonts w:ascii="Calibri" w:hAnsi="Calibri"/>
          <w:sz w:val="22"/>
          <w:szCs w:val="22"/>
        </w:rPr>
        <w:t xml:space="preserve">es </w:t>
      </w:r>
      <w:r>
        <w:rPr>
          <w:rFonts w:ascii="Calibri" w:hAnsi="Calibri"/>
          <w:sz w:val="22"/>
          <w:szCs w:val="22"/>
        </w:rPr>
        <w:t xml:space="preserve">OSC et les autorités locales.  </w:t>
      </w:r>
    </w:p>
    <w:p w14:paraId="50FA5911" w14:textId="77777777" w:rsidR="00F8270C" w:rsidRDefault="00F8270C" w:rsidP="00584A58">
      <w:pPr>
        <w:numPr>
          <w:ilvl w:val="0"/>
          <w:numId w:val="14"/>
        </w:numPr>
        <w:spacing w:before="120"/>
        <w:jc w:val="both"/>
        <w:rPr>
          <w:rFonts w:ascii="Calibri" w:hAnsi="Calibri"/>
          <w:sz w:val="22"/>
          <w:szCs w:val="22"/>
        </w:rPr>
      </w:pPr>
      <w:r w:rsidRPr="00883AC9">
        <w:rPr>
          <w:rFonts w:ascii="Calibri" w:hAnsi="Calibri"/>
          <w:sz w:val="22"/>
          <w:szCs w:val="22"/>
        </w:rPr>
        <w:t xml:space="preserve">Une évaluation ex-post </w:t>
      </w:r>
      <w:r w:rsidR="00584A58">
        <w:rPr>
          <w:rFonts w:ascii="Calibri" w:hAnsi="Calibri"/>
          <w:sz w:val="22"/>
          <w:szCs w:val="22"/>
        </w:rPr>
        <w:t>pourra être</w:t>
      </w:r>
      <w:r w:rsidR="00584A58" w:rsidRPr="00883AC9">
        <w:rPr>
          <w:rFonts w:ascii="Calibri" w:hAnsi="Calibri"/>
          <w:sz w:val="22"/>
          <w:szCs w:val="22"/>
        </w:rPr>
        <w:t xml:space="preserve"> </w:t>
      </w:r>
      <w:r w:rsidRPr="00883AC9">
        <w:rPr>
          <w:rFonts w:ascii="Calibri" w:hAnsi="Calibri"/>
          <w:sz w:val="22"/>
          <w:szCs w:val="22"/>
        </w:rPr>
        <w:t xml:space="preserve">effectuée par l’AFD dans le cadre de ses procédures </w:t>
      </w:r>
      <w:bookmarkEnd w:id="1"/>
      <w:r w:rsidRPr="00883AC9">
        <w:rPr>
          <w:rFonts w:ascii="Calibri" w:hAnsi="Calibri"/>
          <w:sz w:val="22"/>
          <w:szCs w:val="22"/>
        </w:rPr>
        <w:t>habituelles</w:t>
      </w:r>
      <w:r>
        <w:rPr>
          <w:rFonts w:ascii="Calibri" w:hAnsi="Calibri"/>
          <w:sz w:val="22"/>
          <w:szCs w:val="22"/>
        </w:rPr>
        <w:t xml:space="preserve"> et sur financement propre.</w:t>
      </w:r>
    </w:p>
    <w:p w14:paraId="2F37D10C" w14:textId="77777777" w:rsidR="00F8270C" w:rsidRPr="00883AC9" w:rsidRDefault="00F8270C" w:rsidP="00FF7044">
      <w:pPr>
        <w:numPr>
          <w:ilvl w:val="0"/>
          <w:numId w:val="14"/>
        </w:numPr>
        <w:spacing w:before="120"/>
        <w:jc w:val="both"/>
        <w:rPr>
          <w:rFonts w:ascii="Calibri" w:hAnsi="Calibri"/>
          <w:sz w:val="22"/>
          <w:szCs w:val="22"/>
        </w:rPr>
      </w:pPr>
      <w:r>
        <w:rPr>
          <w:rFonts w:ascii="Calibri" w:hAnsi="Calibri"/>
          <w:sz w:val="22"/>
          <w:szCs w:val="22"/>
        </w:rPr>
        <w:t>L’AFD encourage l’élaboration d’un programme de capitalisation et d’un programme de communication afin de contribuer d’une part à la diffusion de bonnes pratiques, d’autre part à la bonne communication autour du projet</w:t>
      </w:r>
      <w:r w:rsidRPr="00883AC9">
        <w:rPr>
          <w:rFonts w:ascii="Calibri" w:hAnsi="Calibri"/>
          <w:sz w:val="22"/>
          <w:szCs w:val="22"/>
        </w:rPr>
        <w:t xml:space="preserve">. </w:t>
      </w:r>
    </w:p>
    <w:p w14:paraId="0B5B741B" w14:textId="77777777" w:rsidR="00F8270C" w:rsidRPr="00EB7879" w:rsidRDefault="00F8270C" w:rsidP="00F8270C">
      <w:pPr>
        <w:jc w:val="both"/>
        <w:rPr>
          <w:rFonts w:ascii="Calibri" w:hAnsi="Calibri"/>
          <w:sz w:val="22"/>
          <w:szCs w:val="22"/>
        </w:rPr>
      </w:pPr>
    </w:p>
    <w:p w14:paraId="4E81F2DE" w14:textId="77777777" w:rsidR="00F8270C" w:rsidRPr="00EB7879" w:rsidRDefault="00F8270C" w:rsidP="00F8270C">
      <w:pPr>
        <w:jc w:val="both"/>
        <w:rPr>
          <w:rFonts w:ascii="Calibri" w:hAnsi="Calibri"/>
          <w:b/>
          <w:sz w:val="22"/>
          <w:szCs w:val="22"/>
        </w:rPr>
      </w:pPr>
      <w:r w:rsidRPr="00EB7879">
        <w:rPr>
          <w:rFonts w:ascii="Calibri" w:hAnsi="Calibri"/>
          <w:b/>
          <w:sz w:val="22"/>
          <w:szCs w:val="22"/>
        </w:rPr>
        <w:t xml:space="preserve">Article 5. Monnaie de contrat et monnaies de paiement </w:t>
      </w:r>
    </w:p>
    <w:p w14:paraId="6A4F1E4A" w14:textId="77777777" w:rsidR="00F8270C" w:rsidRPr="00EB7879" w:rsidRDefault="00F8270C" w:rsidP="00FF7044">
      <w:pPr>
        <w:numPr>
          <w:ilvl w:val="0"/>
          <w:numId w:val="15"/>
        </w:numPr>
        <w:spacing w:before="120"/>
        <w:jc w:val="both"/>
        <w:rPr>
          <w:rFonts w:ascii="Calibri" w:hAnsi="Calibri"/>
          <w:sz w:val="22"/>
          <w:szCs w:val="22"/>
        </w:rPr>
      </w:pPr>
      <w:r w:rsidRPr="00EB7879">
        <w:rPr>
          <w:rFonts w:ascii="Calibri" w:hAnsi="Calibri"/>
          <w:sz w:val="22"/>
          <w:szCs w:val="22"/>
        </w:rPr>
        <w:t xml:space="preserve">Les </w:t>
      </w:r>
      <w:r>
        <w:rPr>
          <w:rFonts w:ascii="Calibri" w:hAnsi="Calibri"/>
          <w:sz w:val="22"/>
          <w:szCs w:val="22"/>
        </w:rPr>
        <w:t>OSC</w:t>
      </w:r>
      <w:r w:rsidRPr="00EB7879">
        <w:rPr>
          <w:rFonts w:ascii="Calibri" w:hAnsi="Calibri"/>
          <w:sz w:val="22"/>
          <w:szCs w:val="22"/>
        </w:rPr>
        <w:t xml:space="preserve"> établiront obligatoirement leur proposition en euros qui est la monnaie de la convention de financement. </w:t>
      </w:r>
    </w:p>
    <w:p w14:paraId="7849EF72" w14:textId="77777777" w:rsidR="00F8270C" w:rsidRPr="00EB7879" w:rsidRDefault="00F8270C" w:rsidP="00F8270C">
      <w:pPr>
        <w:jc w:val="both"/>
        <w:rPr>
          <w:rFonts w:ascii="Calibri" w:hAnsi="Calibri"/>
          <w:sz w:val="22"/>
          <w:szCs w:val="22"/>
        </w:rPr>
      </w:pPr>
    </w:p>
    <w:p w14:paraId="4773DE34" w14:textId="77777777" w:rsidR="00F8270C" w:rsidRPr="00EB7879" w:rsidRDefault="008D426C" w:rsidP="00AB7B11">
      <w:pPr>
        <w:jc w:val="both"/>
        <w:rPr>
          <w:rFonts w:ascii="Calibri" w:hAnsi="Calibri"/>
          <w:b/>
          <w:sz w:val="22"/>
          <w:szCs w:val="22"/>
        </w:rPr>
      </w:pPr>
      <w:r>
        <w:rPr>
          <w:rFonts w:ascii="Calibri" w:hAnsi="Calibri"/>
          <w:b/>
          <w:sz w:val="22"/>
          <w:szCs w:val="22"/>
        </w:rPr>
        <w:br w:type="page"/>
      </w:r>
      <w:r w:rsidR="00F8270C" w:rsidRPr="00EB7879">
        <w:rPr>
          <w:rFonts w:ascii="Calibri" w:hAnsi="Calibri"/>
          <w:b/>
          <w:sz w:val="22"/>
          <w:szCs w:val="22"/>
        </w:rPr>
        <w:lastRenderedPageBreak/>
        <w:t>Article 6. Connaissance des lieux et des conditions de l’appel à propositions</w:t>
      </w:r>
    </w:p>
    <w:p w14:paraId="4320390C" w14:textId="77777777" w:rsidR="00F8270C" w:rsidRPr="00EB7879" w:rsidRDefault="00F8270C" w:rsidP="00406EE2">
      <w:pPr>
        <w:numPr>
          <w:ilvl w:val="0"/>
          <w:numId w:val="16"/>
        </w:numPr>
        <w:spacing w:before="120"/>
        <w:ind w:left="357" w:hanging="357"/>
        <w:jc w:val="both"/>
        <w:rPr>
          <w:rFonts w:ascii="Calibri" w:hAnsi="Calibri"/>
          <w:sz w:val="22"/>
          <w:szCs w:val="22"/>
        </w:rPr>
      </w:pPr>
      <w:r w:rsidRPr="00EB7879">
        <w:rPr>
          <w:rFonts w:ascii="Calibri" w:hAnsi="Calibri"/>
          <w:sz w:val="22"/>
          <w:szCs w:val="22"/>
        </w:rPr>
        <w:t xml:space="preserve">Par le fait même de déposer leurs propositions, les </w:t>
      </w:r>
      <w:r>
        <w:rPr>
          <w:rFonts w:ascii="Calibri" w:hAnsi="Calibri"/>
          <w:sz w:val="22"/>
          <w:szCs w:val="22"/>
        </w:rPr>
        <w:t xml:space="preserve">OSC </w:t>
      </w:r>
      <w:r w:rsidRPr="00EB7879">
        <w:rPr>
          <w:rFonts w:ascii="Calibri" w:hAnsi="Calibri"/>
          <w:sz w:val="22"/>
          <w:szCs w:val="22"/>
        </w:rPr>
        <w:t xml:space="preserve">sont réputées : </w:t>
      </w:r>
    </w:p>
    <w:p w14:paraId="46395820" w14:textId="086A8886" w:rsidR="00F8270C" w:rsidRPr="00E93D8E" w:rsidRDefault="00F8270C" w:rsidP="00FF7044">
      <w:pPr>
        <w:numPr>
          <w:ilvl w:val="0"/>
          <w:numId w:val="10"/>
        </w:numPr>
        <w:tabs>
          <w:tab w:val="left" w:pos="567"/>
        </w:tabs>
        <w:ind w:left="567" w:hanging="141"/>
        <w:jc w:val="both"/>
        <w:rPr>
          <w:rFonts w:ascii="Calibri" w:hAnsi="Calibri"/>
          <w:sz w:val="22"/>
          <w:szCs w:val="22"/>
        </w:rPr>
      </w:pPr>
      <w:r w:rsidRPr="00E93D8E">
        <w:rPr>
          <w:rFonts w:ascii="Calibri" w:hAnsi="Calibri"/>
          <w:sz w:val="22"/>
          <w:szCs w:val="22"/>
        </w:rPr>
        <w:t>avoir pris connaissance des conditions de l’</w:t>
      </w:r>
      <w:r w:rsidR="00407504">
        <w:rPr>
          <w:rFonts w:ascii="Calibri" w:hAnsi="Calibri"/>
          <w:sz w:val="22"/>
          <w:szCs w:val="22"/>
        </w:rPr>
        <w:t>A</w:t>
      </w:r>
      <w:r w:rsidRPr="00E93D8E">
        <w:rPr>
          <w:rFonts w:ascii="Calibri" w:hAnsi="Calibri"/>
          <w:sz w:val="22"/>
          <w:szCs w:val="22"/>
        </w:rPr>
        <w:t xml:space="preserve">ppel décrites dans les présentes et les accepter ; </w:t>
      </w:r>
    </w:p>
    <w:p w14:paraId="20F6AA81" w14:textId="77777777" w:rsidR="00F8270C" w:rsidRPr="00E93D8E" w:rsidRDefault="00F8270C" w:rsidP="00FF7044">
      <w:pPr>
        <w:numPr>
          <w:ilvl w:val="0"/>
          <w:numId w:val="10"/>
        </w:numPr>
        <w:tabs>
          <w:tab w:val="left" w:pos="567"/>
        </w:tabs>
        <w:ind w:left="567" w:hanging="141"/>
        <w:jc w:val="both"/>
        <w:rPr>
          <w:rFonts w:ascii="Calibri" w:hAnsi="Calibri"/>
          <w:sz w:val="22"/>
          <w:szCs w:val="22"/>
        </w:rPr>
      </w:pPr>
      <w:r w:rsidRPr="00E93D8E">
        <w:rPr>
          <w:rFonts w:ascii="Calibri" w:hAnsi="Calibri"/>
          <w:sz w:val="22"/>
          <w:szCs w:val="22"/>
        </w:rPr>
        <w:t>avoir une parfaite connaissance de la nature et de l’envergure des actions à réaliser, des conditions de travail locales ainsi que de toutes les sujétions que ces actions comportent</w:t>
      </w:r>
      <w:r>
        <w:rPr>
          <w:rFonts w:ascii="Calibri" w:hAnsi="Calibri"/>
          <w:sz w:val="22"/>
          <w:szCs w:val="22"/>
        </w:rPr>
        <w:t> ;</w:t>
      </w:r>
    </w:p>
    <w:p w14:paraId="31F7D967" w14:textId="77777777" w:rsidR="00F8270C" w:rsidRPr="00E93D8E" w:rsidRDefault="00F8270C" w:rsidP="00FF7044">
      <w:pPr>
        <w:numPr>
          <w:ilvl w:val="0"/>
          <w:numId w:val="10"/>
        </w:numPr>
        <w:tabs>
          <w:tab w:val="left" w:pos="567"/>
        </w:tabs>
        <w:ind w:left="567" w:hanging="141"/>
        <w:jc w:val="both"/>
        <w:rPr>
          <w:rFonts w:ascii="Calibri" w:hAnsi="Calibri"/>
          <w:sz w:val="22"/>
          <w:szCs w:val="22"/>
        </w:rPr>
      </w:pPr>
      <w:r w:rsidRPr="00E93D8E">
        <w:rPr>
          <w:rFonts w:ascii="Calibri" w:hAnsi="Calibri"/>
          <w:sz w:val="22"/>
          <w:szCs w:val="22"/>
        </w:rPr>
        <w:t>avoir pris connaissance des conditions générales (article 1 – section I)</w:t>
      </w:r>
      <w:r>
        <w:rPr>
          <w:rFonts w:ascii="Calibri" w:hAnsi="Calibri"/>
          <w:sz w:val="22"/>
          <w:szCs w:val="22"/>
        </w:rPr>
        <w:t xml:space="preserve">, </w:t>
      </w:r>
      <w:r w:rsidRPr="00E93D8E">
        <w:rPr>
          <w:rFonts w:ascii="Calibri" w:hAnsi="Calibri"/>
          <w:sz w:val="22"/>
          <w:szCs w:val="22"/>
        </w:rPr>
        <w:t xml:space="preserve">du dossier administratif </w:t>
      </w:r>
      <w:r>
        <w:rPr>
          <w:rFonts w:ascii="Calibri" w:hAnsi="Calibri"/>
          <w:sz w:val="22"/>
          <w:szCs w:val="22"/>
        </w:rPr>
        <w:t>et des fiches de renseignements</w:t>
      </w:r>
      <w:r w:rsidRPr="00E93D8E">
        <w:rPr>
          <w:rFonts w:ascii="Calibri" w:hAnsi="Calibri"/>
          <w:sz w:val="22"/>
          <w:szCs w:val="22"/>
        </w:rPr>
        <w:t xml:space="preserve"> (section </w:t>
      </w:r>
      <w:r>
        <w:rPr>
          <w:rFonts w:ascii="Calibri" w:hAnsi="Calibri"/>
          <w:sz w:val="22"/>
          <w:szCs w:val="22"/>
        </w:rPr>
        <w:t>IV, V et VI</w:t>
      </w:r>
      <w:r w:rsidRPr="00E93D8E">
        <w:rPr>
          <w:rFonts w:ascii="Calibri" w:hAnsi="Calibri"/>
          <w:sz w:val="22"/>
          <w:szCs w:val="22"/>
        </w:rPr>
        <w:t>)</w:t>
      </w:r>
      <w:r>
        <w:rPr>
          <w:rFonts w:ascii="Calibri" w:hAnsi="Calibri"/>
          <w:sz w:val="22"/>
          <w:szCs w:val="22"/>
        </w:rPr>
        <w:t>.</w:t>
      </w:r>
    </w:p>
    <w:p w14:paraId="0C5C0349" w14:textId="77777777" w:rsidR="00F8270C" w:rsidRPr="00EB7879" w:rsidRDefault="00F8270C" w:rsidP="00F8270C">
      <w:pPr>
        <w:jc w:val="both"/>
        <w:rPr>
          <w:rFonts w:ascii="Calibri" w:hAnsi="Calibri"/>
          <w:sz w:val="22"/>
          <w:szCs w:val="22"/>
        </w:rPr>
      </w:pPr>
    </w:p>
    <w:p w14:paraId="40F6CA35" w14:textId="77777777" w:rsidR="00F8270C" w:rsidRPr="00EB144D" w:rsidRDefault="00F8270C" w:rsidP="00AB7B11">
      <w:pPr>
        <w:jc w:val="both"/>
        <w:rPr>
          <w:rFonts w:ascii="Calibri" w:hAnsi="Calibri"/>
          <w:b/>
          <w:color w:val="000000"/>
          <w:sz w:val="22"/>
          <w:szCs w:val="22"/>
        </w:rPr>
      </w:pPr>
      <w:r w:rsidRPr="00EB144D">
        <w:rPr>
          <w:rFonts w:ascii="Calibri" w:hAnsi="Calibri"/>
          <w:b/>
          <w:color w:val="000000"/>
          <w:sz w:val="22"/>
          <w:szCs w:val="22"/>
        </w:rPr>
        <w:t xml:space="preserve">Article 7. Ouverture des propositions et </w:t>
      </w:r>
      <w:r w:rsidR="00CF2A4E">
        <w:rPr>
          <w:rFonts w:ascii="Calibri" w:hAnsi="Calibri"/>
          <w:b/>
          <w:color w:val="000000"/>
          <w:sz w:val="22"/>
          <w:szCs w:val="22"/>
        </w:rPr>
        <w:t>c</w:t>
      </w:r>
      <w:r w:rsidRPr="00EB144D">
        <w:rPr>
          <w:rFonts w:ascii="Calibri" w:hAnsi="Calibri"/>
          <w:b/>
          <w:color w:val="000000"/>
          <w:sz w:val="22"/>
          <w:szCs w:val="22"/>
        </w:rPr>
        <w:t>om</w:t>
      </w:r>
      <w:r>
        <w:rPr>
          <w:rFonts w:ascii="Calibri" w:hAnsi="Calibri"/>
          <w:b/>
          <w:color w:val="000000"/>
          <w:sz w:val="22"/>
          <w:szCs w:val="22"/>
        </w:rPr>
        <w:t>m</w:t>
      </w:r>
      <w:r w:rsidRPr="00EB144D">
        <w:rPr>
          <w:rFonts w:ascii="Calibri" w:hAnsi="Calibri"/>
          <w:b/>
          <w:color w:val="000000"/>
          <w:sz w:val="22"/>
          <w:szCs w:val="22"/>
        </w:rPr>
        <w:t>i</w:t>
      </w:r>
      <w:r>
        <w:rPr>
          <w:rFonts w:ascii="Calibri" w:hAnsi="Calibri"/>
          <w:b/>
          <w:color w:val="000000"/>
          <w:sz w:val="22"/>
          <w:szCs w:val="22"/>
        </w:rPr>
        <w:t>ssion</w:t>
      </w:r>
      <w:r w:rsidRPr="00EB144D">
        <w:rPr>
          <w:rFonts w:ascii="Calibri" w:hAnsi="Calibri"/>
          <w:b/>
          <w:color w:val="000000"/>
          <w:sz w:val="22"/>
          <w:szCs w:val="22"/>
        </w:rPr>
        <w:t xml:space="preserve"> de sélection</w:t>
      </w:r>
    </w:p>
    <w:p w14:paraId="56B8200E" w14:textId="6CEFB741" w:rsidR="00F8270C" w:rsidRDefault="00F8270C" w:rsidP="00406EE2">
      <w:pPr>
        <w:numPr>
          <w:ilvl w:val="0"/>
          <w:numId w:val="17"/>
        </w:numPr>
        <w:spacing w:before="120"/>
        <w:ind w:left="357" w:hanging="357"/>
        <w:jc w:val="both"/>
      </w:pPr>
      <w:bookmarkStart w:id="2" w:name="_Toc220155263"/>
      <w:r w:rsidRPr="00F664F5">
        <w:rPr>
          <w:rFonts w:ascii="Calibri" w:hAnsi="Calibri"/>
          <w:iCs/>
          <w:sz w:val="22"/>
          <w:szCs w:val="22"/>
        </w:rPr>
        <w:t>L’ouverture</w:t>
      </w:r>
      <w:r w:rsidRPr="005C623E">
        <w:rPr>
          <w:rFonts w:ascii="Calibri" w:hAnsi="Calibri"/>
          <w:iCs/>
          <w:color w:val="000000"/>
          <w:sz w:val="22"/>
          <w:szCs w:val="22"/>
        </w:rPr>
        <w:t xml:space="preserve"> des plis</w:t>
      </w:r>
      <w:r w:rsidRPr="00EB144D">
        <w:rPr>
          <w:rFonts w:ascii="Calibri" w:hAnsi="Calibri"/>
          <w:color w:val="000000"/>
          <w:sz w:val="22"/>
          <w:szCs w:val="22"/>
        </w:rPr>
        <w:t xml:space="preserve"> sera effectuée a</w:t>
      </w:r>
      <w:r>
        <w:rPr>
          <w:rFonts w:ascii="Calibri" w:hAnsi="Calibri"/>
          <w:color w:val="000000"/>
          <w:sz w:val="22"/>
          <w:szCs w:val="22"/>
        </w:rPr>
        <w:t>u siège de l’AFD à Paris</w:t>
      </w:r>
      <w:r w:rsidRPr="00EB144D">
        <w:rPr>
          <w:rFonts w:ascii="Calibri" w:hAnsi="Calibri"/>
          <w:color w:val="000000"/>
          <w:sz w:val="22"/>
          <w:szCs w:val="22"/>
        </w:rPr>
        <w:t xml:space="preserve"> par le </w:t>
      </w:r>
      <w:r w:rsidR="002D0ABF">
        <w:rPr>
          <w:rFonts w:ascii="Calibri" w:hAnsi="Calibri"/>
          <w:color w:val="000000"/>
          <w:sz w:val="22"/>
          <w:szCs w:val="22"/>
        </w:rPr>
        <w:t>Responsable d’équipe projet</w:t>
      </w:r>
      <w:r w:rsidRPr="00EB144D">
        <w:rPr>
          <w:rFonts w:ascii="Calibri" w:hAnsi="Calibri"/>
          <w:color w:val="000000"/>
          <w:sz w:val="22"/>
          <w:szCs w:val="22"/>
        </w:rPr>
        <w:t xml:space="preserve"> de l’AFD, </w:t>
      </w:r>
      <w:r>
        <w:rPr>
          <w:rFonts w:ascii="Calibri" w:hAnsi="Calibri"/>
          <w:color w:val="000000"/>
          <w:sz w:val="22"/>
          <w:szCs w:val="22"/>
        </w:rPr>
        <w:t xml:space="preserve">le </w:t>
      </w:r>
      <w:r w:rsidR="000F0401">
        <w:rPr>
          <w:rFonts w:ascii="Calibri" w:hAnsi="Calibri"/>
          <w:color w:val="000000"/>
          <w:sz w:val="22"/>
          <w:szCs w:val="22"/>
        </w:rPr>
        <w:t>Responsable Pays</w:t>
      </w:r>
      <w:r w:rsidRPr="00EB144D">
        <w:rPr>
          <w:rFonts w:ascii="Calibri" w:hAnsi="Calibri"/>
          <w:color w:val="000000"/>
          <w:sz w:val="22"/>
          <w:szCs w:val="22"/>
        </w:rPr>
        <w:t xml:space="preserve"> de l’AFD pour les opérations au</w:t>
      </w:r>
      <w:r>
        <w:rPr>
          <w:rFonts w:ascii="Calibri" w:hAnsi="Calibri"/>
          <w:color w:val="000000"/>
          <w:sz w:val="22"/>
          <w:szCs w:val="22"/>
        </w:rPr>
        <w:t> </w:t>
      </w:r>
      <w:r w:rsidR="0047617F">
        <w:rPr>
          <w:rFonts w:ascii="Calibri" w:hAnsi="Calibri"/>
          <w:color w:val="000000"/>
          <w:sz w:val="22"/>
          <w:szCs w:val="22"/>
        </w:rPr>
        <w:t>Niger</w:t>
      </w:r>
      <w:r>
        <w:rPr>
          <w:rFonts w:ascii="Calibri" w:hAnsi="Calibri"/>
          <w:color w:val="000000"/>
          <w:sz w:val="22"/>
          <w:szCs w:val="22"/>
        </w:rPr>
        <w:t xml:space="preserve">, et un représentant de la </w:t>
      </w:r>
      <w:r w:rsidR="00A44C71">
        <w:rPr>
          <w:rFonts w:ascii="Calibri" w:hAnsi="Calibri"/>
          <w:color w:val="000000"/>
          <w:sz w:val="22"/>
          <w:szCs w:val="22"/>
        </w:rPr>
        <w:t>Division Fragilités, Crises</w:t>
      </w:r>
      <w:r w:rsidR="005F06A5">
        <w:rPr>
          <w:rFonts w:ascii="Calibri" w:hAnsi="Calibri"/>
          <w:color w:val="000000"/>
          <w:sz w:val="22"/>
          <w:szCs w:val="22"/>
        </w:rPr>
        <w:t xml:space="preserve"> et</w:t>
      </w:r>
      <w:r w:rsidR="00A44C71">
        <w:rPr>
          <w:rFonts w:ascii="Calibri" w:hAnsi="Calibri"/>
          <w:color w:val="000000"/>
          <w:sz w:val="22"/>
          <w:szCs w:val="22"/>
        </w:rPr>
        <w:t xml:space="preserve"> Conflits</w:t>
      </w:r>
      <w:r>
        <w:rPr>
          <w:rFonts w:ascii="Calibri" w:hAnsi="Calibri"/>
          <w:color w:val="000000"/>
          <w:sz w:val="22"/>
          <w:szCs w:val="22"/>
        </w:rPr>
        <w:t xml:space="preserve"> de l’AFD</w:t>
      </w:r>
      <w:r w:rsidRPr="00EB144D">
        <w:rPr>
          <w:rFonts w:ascii="Calibri" w:hAnsi="Calibri"/>
          <w:color w:val="000000"/>
          <w:sz w:val="22"/>
          <w:szCs w:val="22"/>
        </w:rPr>
        <w:t>.</w:t>
      </w:r>
    </w:p>
    <w:p w14:paraId="70B299E4" w14:textId="77777777" w:rsidR="00F8270C" w:rsidRPr="00EB144D" w:rsidRDefault="00CF2A4E" w:rsidP="00F8270C">
      <w:pPr>
        <w:spacing w:before="120"/>
        <w:ind w:left="360"/>
        <w:jc w:val="both"/>
        <w:rPr>
          <w:rFonts w:ascii="Calibri" w:hAnsi="Calibri"/>
          <w:color w:val="000000"/>
          <w:sz w:val="22"/>
          <w:szCs w:val="22"/>
        </w:rPr>
      </w:pPr>
      <w:r>
        <w:rPr>
          <w:rFonts w:ascii="Calibri" w:hAnsi="Calibri"/>
          <w:color w:val="000000"/>
          <w:sz w:val="22"/>
          <w:szCs w:val="22"/>
        </w:rPr>
        <w:t>Un compte-</w:t>
      </w:r>
      <w:r w:rsidR="00F8270C" w:rsidRPr="007C3D23">
        <w:rPr>
          <w:rFonts w:ascii="Calibri" w:hAnsi="Calibri"/>
          <w:color w:val="000000"/>
          <w:sz w:val="22"/>
          <w:szCs w:val="22"/>
        </w:rPr>
        <w:t xml:space="preserve">rendu de l’ouverture des plis, précisant la conformité des offres soumises au regard de leur date de réception et de l’exhaustivité des documents à réunir (note de projet et dossier administratif) sera rédigé. </w:t>
      </w:r>
      <w:bookmarkEnd w:id="2"/>
    </w:p>
    <w:p w14:paraId="0EC6B3BF" w14:textId="59E348E2" w:rsidR="00F8270C" w:rsidRDefault="00F8270C" w:rsidP="00FF7044">
      <w:pPr>
        <w:numPr>
          <w:ilvl w:val="0"/>
          <w:numId w:val="17"/>
        </w:numPr>
        <w:spacing w:before="120"/>
        <w:jc w:val="both"/>
        <w:rPr>
          <w:rFonts w:ascii="Calibri" w:hAnsi="Calibri"/>
          <w:sz w:val="22"/>
          <w:szCs w:val="22"/>
        </w:rPr>
      </w:pPr>
      <w:r w:rsidRPr="005C623E">
        <w:rPr>
          <w:rFonts w:ascii="Calibri" w:hAnsi="Calibri"/>
          <w:iCs/>
          <w:sz w:val="22"/>
          <w:szCs w:val="22"/>
        </w:rPr>
        <w:t>L</w:t>
      </w:r>
      <w:r w:rsidR="00C26B2D">
        <w:rPr>
          <w:rFonts w:ascii="Calibri" w:hAnsi="Calibri"/>
          <w:iCs/>
          <w:sz w:val="22"/>
          <w:szCs w:val="22"/>
        </w:rPr>
        <w:t>’évaluation</w:t>
      </w:r>
      <w:r w:rsidR="00E2298B">
        <w:rPr>
          <w:rFonts w:ascii="Calibri" w:hAnsi="Calibri"/>
          <w:iCs/>
          <w:sz w:val="22"/>
          <w:szCs w:val="22"/>
        </w:rPr>
        <w:t xml:space="preserve"> et l</w:t>
      </w:r>
      <w:r w:rsidRPr="005C623E">
        <w:rPr>
          <w:rFonts w:ascii="Calibri" w:hAnsi="Calibri"/>
          <w:iCs/>
          <w:sz w:val="22"/>
          <w:szCs w:val="22"/>
        </w:rPr>
        <w:t>a sélection des offres</w:t>
      </w:r>
      <w:r w:rsidR="00CF2A4E">
        <w:rPr>
          <w:rFonts w:ascii="Calibri" w:hAnsi="Calibri"/>
          <w:sz w:val="22"/>
          <w:szCs w:val="22"/>
        </w:rPr>
        <w:t xml:space="preserve"> se fera par une c</w:t>
      </w:r>
      <w:r>
        <w:rPr>
          <w:rFonts w:ascii="Calibri" w:hAnsi="Calibri"/>
          <w:sz w:val="22"/>
          <w:szCs w:val="22"/>
        </w:rPr>
        <w:t>ommission de sélection</w:t>
      </w:r>
      <w:r w:rsidR="00C26B2D">
        <w:rPr>
          <w:rFonts w:ascii="Calibri" w:hAnsi="Calibri"/>
          <w:sz w:val="22"/>
          <w:szCs w:val="22"/>
        </w:rPr>
        <w:t xml:space="preserve"> qui sera composée</w:t>
      </w:r>
      <w:r w:rsidR="00C26B2D" w:rsidRPr="00C26B2D">
        <w:rPr>
          <w:rFonts w:ascii="Calibri" w:hAnsi="Calibri"/>
          <w:color w:val="000000"/>
          <w:sz w:val="22"/>
          <w:szCs w:val="22"/>
        </w:rPr>
        <w:t xml:space="preserve"> </w:t>
      </w:r>
      <w:r w:rsidR="00C26B2D">
        <w:rPr>
          <w:rFonts w:ascii="Calibri" w:hAnsi="Calibri"/>
          <w:color w:val="000000"/>
          <w:sz w:val="22"/>
          <w:szCs w:val="22"/>
        </w:rPr>
        <w:t>du</w:t>
      </w:r>
      <w:r w:rsidR="00C26B2D" w:rsidRPr="00EB144D">
        <w:rPr>
          <w:rFonts w:ascii="Calibri" w:hAnsi="Calibri"/>
          <w:color w:val="000000"/>
          <w:sz w:val="22"/>
          <w:szCs w:val="22"/>
        </w:rPr>
        <w:t xml:space="preserve"> </w:t>
      </w:r>
      <w:r w:rsidR="00C26B2D">
        <w:rPr>
          <w:rFonts w:ascii="Calibri" w:hAnsi="Calibri"/>
          <w:color w:val="000000"/>
          <w:sz w:val="22"/>
          <w:szCs w:val="22"/>
        </w:rPr>
        <w:t>Responsable d’équipe projet</w:t>
      </w:r>
      <w:r w:rsidR="00C26B2D" w:rsidRPr="00EB144D">
        <w:rPr>
          <w:rFonts w:ascii="Calibri" w:hAnsi="Calibri"/>
          <w:color w:val="000000"/>
          <w:sz w:val="22"/>
          <w:szCs w:val="22"/>
        </w:rPr>
        <w:t xml:space="preserve"> de l’AFD, </w:t>
      </w:r>
      <w:r w:rsidR="00C26B2D">
        <w:rPr>
          <w:rFonts w:ascii="Calibri" w:hAnsi="Calibri"/>
          <w:color w:val="000000"/>
          <w:sz w:val="22"/>
          <w:szCs w:val="22"/>
        </w:rPr>
        <w:t>du Responsable Pays</w:t>
      </w:r>
      <w:r w:rsidR="00C26B2D" w:rsidRPr="00EB144D">
        <w:rPr>
          <w:rFonts w:ascii="Calibri" w:hAnsi="Calibri"/>
          <w:color w:val="000000"/>
          <w:sz w:val="22"/>
          <w:szCs w:val="22"/>
        </w:rPr>
        <w:t xml:space="preserve"> de l’AFD pour les opérations au</w:t>
      </w:r>
      <w:r w:rsidR="00C26B2D">
        <w:rPr>
          <w:rFonts w:ascii="Calibri" w:hAnsi="Calibri"/>
          <w:color w:val="000000"/>
          <w:sz w:val="22"/>
          <w:szCs w:val="22"/>
        </w:rPr>
        <w:t> Niger, d’un représentant de la Division Fragilités, Crises et Conflits de l’AFD et d’un représentant de l’Ambassade de France au Niger</w:t>
      </w:r>
      <w:r w:rsidR="00C26B2D" w:rsidRPr="00EB144D">
        <w:rPr>
          <w:rFonts w:ascii="Calibri" w:hAnsi="Calibri"/>
          <w:color w:val="000000"/>
          <w:sz w:val="22"/>
          <w:szCs w:val="22"/>
        </w:rPr>
        <w:t xml:space="preserve">. </w:t>
      </w:r>
      <w:r w:rsidR="00C26B2D">
        <w:rPr>
          <w:rFonts w:ascii="Calibri" w:hAnsi="Calibri"/>
          <w:color w:val="000000"/>
          <w:sz w:val="22"/>
          <w:szCs w:val="22"/>
        </w:rPr>
        <w:t xml:space="preserve">La division </w:t>
      </w:r>
      <w:r w:rsidR="00F82FA3">
        <w:rPr>
          <w:rFonts w:ascii="Calibri" w:hAnsi="Calibri"/>
          <w:color w:val="000000"/>
          <w:sz w:val="22"/>
          <w:szCs w:val="22"/>
        </w:rPr>
        <w:t>Lien Social de l’AFD</w:t>
      </w:r>
      <w:r w:rsidR="00C26B2D">
        <w:rPr>
          <w:rFonts w:ascii="Calibri" w:hAnsi="Calibri"/>
          <w:color w:val="000000"/>
          <w:sz w:val="22"/>
          <w:szCs w:val="22"/>
        </w:rPr>
        <w:t xml:space="preserve"> et l’agence locale pour</w:t>
      </w:r>
      <w:r w:rsidR="00C26B2D" w:rsidRPr="007C3D23">
        <w:rPr>
          <w:rFonts w:ascii="Calibri" w:hAnsi="Calibri"/>
          <w:color w:val="000000"/>
          <w:sz w:val="22"/>
          <w:szCs w:val="22"/>
        </w:rPr>
        <w:t xml:space="preserve">ront également être </w:t>
      </w:r>
      <w:r w:rsidR="00C26B2D">
        <w:rPr>
          <w:rFonts w:ascii="Calibri" w:hAnsi="Calibri"/>
          <w:color w:val="000000"/>
          <w:sz w:val="22"/>
          <w:szCs w:val="22"/>
        </w:rPr>
        <w:t>représenté</w:t>
      </w:r>
      <w:r w:rsidR="00E2298B">
        <w:rPr>
          <w:rFonts w:ascii="Calibri" w:hAnsi="Calibri"/>
          <w:color w:val="000000"/>
          <w:sz w:val="22"/>
          <w:szCs w:val="22"/>
        </w:rPr>
        <w:t>e</w:t>
      </w:r>
      <w:r w:rsidR="00C26B2D">
        <w:rPr>
          <w:rFonts w:ascii="Calibri" w:hAnsi="Calibri"/>
          <w:color w:val="000000"/>
          <w:sz w:val="22"/>
          <w:szCs w:val="22"/>
        </w:rPr>
        <w:t xml:space="preserve">s au sein de </w:t>
      </w:r>
      <w:r w:rsidR="00AB7B11">
        <w:rPr>
          <w:rFonts w:ascii="Calibri" w:hAnsi="Calibri"/>
          <w:color w:val="000000"/>
          <w:sz w:val="22"/>
          <w:szCs w:val="22"/>
        </w:rPr>
        <w:t>cette</w:t>
      </w:r>
      <w:r w:rsidR="00C26B2D">
        <w:rPr>
          <w:rFonts w:ascii="Calibri" w:hAnsi="Calibri"/>
          <w:color w:val="000000"/>
          <w:sz w:val="22"/>
          <w:szCs w:val="22"/>
        </w:rPr>
        <w:t xml:space="preserve"> c</w:t>
      </w:r>
      <w:r w:rsidR="00C26B2D" w:rsidRPr="007C3D23">
        <w:rPr>
          <w:rFonts w:ascii="Calibri" w:hAnsi="Calibri"/>
          <w:color w:val="000000"/>
          <w:sz w:val="22"/>
          <w:szCs w:val="22"/>
        </w:rPr>
        <w:t xml:space="preserve">ommission </w:t>
      </w:r>
      <w:r w:rsidR="00AB7B11">
        <w:rPr>
          <w:rFonts w:ascii="Calibri" w:hAnsi="Calibri"/>
          <w:color w:val="000000"/>
          <w:sz w:val="22"/>
          <w:szCs w:val="22"/>
        </w:rPr>
        <w:t>de sélection</w:t>
      </w:r>
      <w:r>
        <w:rPr>
          <w:rFonts w:ascii="Calibri" w:hAnsi="Calibri"/>
          <w:sz w:val="22"/>
          <w:szCs w:val="22"/>
        </w:rPr>
        <w:t xml:space="preserve">. La grille de notation et les offres retenues suite à l’ouverture des plis seront envoyées préalablement </w:t>
      </w:r>
      <w:r w:rsidR="00CF2A4E">
        <w:rPr>
          <w:rFonts w:ascii="Calibri" w:hAnsi="Calibri"/>
          <w:sz w:val="22"/>
          <w:szCs w:val="22"/>
        </w:rPr>
        <w:t>à l’ensemble des membres de la c</w:t>
      </w:r>
      <w:r>
        <w:rPr>
          <w:rFonts w:ascii="Calibri" w:hAnsi="Calibri"/>
          <w:sz w:val="22"/>
          <w:szCs w:val="22"/>
        </w:rPr>
        <w:t>ommission</w:t>
      </w:r>
      <w:r w:rsidR="00E2298B">
        <w:rPr>
          <w:rFonts w:ascii="Calibri" w:hAnsi="Calibri"/>
          <w:sz w:val="22"/>
          <w:szCs w:val="22"/>
        </w:rPr>
        <w:t xml:space="preserve"> de sélection</w:t>
      </w:r>
      <w:r>
        <w:rPr>
          <w:rFonts w:ascii="Calibri" w:hAnsi="Calibri"/>
          <w:sz w:val="22"/>
          <w:szCs w:val="22"/>
        </w:rPr>
        <w:t>. Coordin</w:t>
      </w:r>
      <w:r w:rsidR="00CF2A4E">
        <w:rPr>
          <w:rFonts w:ascii="Calibri" w:hAnsi="Calibri"/>
          <w:sz w:val="22"/>
          <w:szCs w:val="22"/>
        </w:rPr>
        <w:t>ation SUD</w:t>
      </w:r>
      <w:r w:rsidR="00A30102">
        <w:rPr>
          <w:rStyle w:val="Appelnotedebasdep"/>
          <w:rFonts w:ascii="Calibri" w:hAnsi="Calibri"/>
          <w:sz w:val="22"/>
          <w:szCs w:val="22"/>
        </w:rPr>
        <w:footnoteReference w:id="6"/>
      </w:r>
      <w:r w:rsidR="00CF2A4E">
        <w:rPr>
          <w:rFonts w:ascii="Calibri" w:hAnsi="Calibri"/>
          <w:sz w:val="22"/>
          <w:szCs w:val="22"/>
        </w:rPr>
        <w:t xml:space="preserve"> pourra assister à la c</w:t>
      </w:r>
      <w:r>
        <w:rPr>
          <w:rFonts w:ascii="Calibri" w:hAnsi="Calibri"/>
          <w:sz w:val="22"/>
          <w:szCs w:val="22"/>
        </w:rPr>
        <w:t xml:space="preserve">ommission de sélection en qualité d’observateur. </w:t>
      </w:r>
    </w:p>
    <w:p w14:paraId="77EA59DC" w14:textId="77777777" w:rsidR="00F8270C" w:rsidRDefault="00F8270C" w:rsidP="00FF7044">
      <w:pPr>
        <w:numPr>
          <w:ilvl w:val="0"/>
          <w:numId w:val="17"/>
        </w:numPr>
        <w:spacing w:before="120"/>
        <w:jc w:val="both"/>
        <w:rPr>
          <w:rFonts w:ascii="Calibri" w:hAnsi="Calibri"/>
          <w:sz w:val="22"/>
          <w:szCs w:val="22"/>
        </w:rPr>
      </w:pPr>
      <w:r>
        <w:rPr>
          <w:rFonts w:ascii="Calibri" w:hAnsi="Calibri"/>
          <w:color w:val="000000"/>
          <w:sz w:val="22"/>
          <w:szCs w:val="22"/>
        </w:rPr>
        <w:t>U</w:t>
      </w:r>
      <w:r w:rsidR="00976219">
        <w:rPr>
          <w:rFonts w:ascii="Calibri" w:hAnsi="Calibri"/>
          <w:color w:val="000000"/>
          <w:sz w:val="22"/>
          <w:szCs w:val="22"/>
        </w:rPr>
        <w:t>n compte-</w:t>
      </w:r>
      <w:r>
        <w:rPr>
          <w:rFonts w:ascii="Calibri" w:hAnsi="Calibri"/>
          <w:color w:val="000000"/>
          <w:sz w:val="22"/>
          <w:szCs w:val="22"/>
        </w:rPr>
        <w:t>rendu de sélection</w:t>
      </w:r>
      <w:r w:rsidR="007C6F01">
        <w:rPr>
          <w:rFonts w:ascii="Calibri" w:hAnsi="Calibri"/>
          <w:color w:val="000000"/>
          <w:sz w:val="22"/>
          <w:szCs w:val="22"/>
        </w:rPr>
        <w:t xml:space="preserve"> </w:t>
      </w:r>
      <w:r w:rsidRPr="001361E0">
        <w:rPr>
          <w:rFonts w:ascii="Calibri" w:hAnsi="Calibri"/>
          <w:color w:val="000000"/>
          <w:sz w:val="22"/>
          <w:szCs w:val="22"/>
        </w:rPr>
        <w:t xml:space="preserve">sera établi par le </w:t>
      </w:r>
      <w:r w:rsidR="002D0ABF">
        <w:rPr>
          <w:rFonts w:ascii="Calibri" w:hAnsi="Calibri"/>
          <w:color w:val="000000"/>
          <w:sz w:val="22"/>
          <w:szCs w:val="22"/>
        </w:rPr>
        <w:t>Responsable d’équipe projet</w:t>
      </w:r>
      <w:r w:rsidRPr="001361E0">
        <w:rPr>
          <w:rFonts w:ascii="Calibri" w:hAnsi="Calibri"/>
          <w:color w:val="000000"/>
          <w:sz w:val="22"/>
          <w:szCs w:val="22"/>
        </w:rPr>
        <w:t xml:space="preserve">. </w:t>
      </w:r>
      <w:r w:rsidR="00E20273">
        <w:rPr>
          <w:rFonts w:ascii="Calibri" w:hAnsi="Calibri"/>
          <w:color w:val="000000"/>
          <w:sz w:val="22"/>
          <w:szCs w:val="22"/>
        </w:rPr>
        <w:t>Il</w:t>
      </w:r>
      <w:r w:rsidRPr="001361E0">
        <w:rPr>
          <w:rFonts w:ascii="Calibri" w:hAnsi="Calibri"/>
          <w:color w:val="000000"/>
          <w:sz w:val="22"/>
          <w:szCs w:val="22"/>
        </w:rPr>
        <w:t xml:space="preserve"> intégrera, pour chaque projet analysé, des éléments d’appréciation justifiant la sélection ou non du projet et pouvant être communiqués aux </w:t>
      </w:r>
      <w:r>
        <w:rPr>
          <w:rFonts w:ascii="Calibri" w:hAnsi="Calibri"/>
          <w:sz w:val="22"/>
          <w:szCs w:val="22"/>
        </w:rPr>
        <w:t>OSC</w:t>
      </w:r>
      <w:r w:rsidRPr="001361E0">
        <w:rPr>
          <w:rFonts w:ascii="Calibri" w:hAnsi="Calibri"/>
          <w:color w:val="000000"/>
          <w:sz w:val="22"/>
          <w:szCs w:val="22"/>
        </w:rPr>
        <w:t>.</w:t>
      </w:r>
      <w:r>
        <w:rPr>
          <w:rFonts w:ascii="Calibri" w:hAnsi="Calibri"/>
          <w:color w:val="000000"/>
          <w:sz w:val="22"/>
          <w:szCs w:val="22"/>
        </w:rPr>
        <w:t xml:space="preserve"> Il pourra être </w:t>
      </w:r>
      <w:r>
        <w:rPr>
          <w:rFonts w:ascii="Calibri" w:hAnsi="Calibri"/>
          <w:sz w:val="22"/>
          <w:szCs w:val="22"/>
        </w:rPr>
        <w:t>adressé aux autorités locales.   </w:t>
      </w:r>
    </w:p>
    <w:p w14:paraId="748644F4" w14:textId="77777777" w:rsidR="00F8270C" w:rsidRPr="000A5A2B" w:rsidRDefault="00F8270C" w:rsidP="00F8270C">
      <w:pPr>
        <w:jc w:val="both"/>
        <w:rPr>
          <w:rFonts w:ascii="Calibri" w:hAnsi="Calibri"/>
          <w:sz w:val="16"/>
          <w:szCs w:val="16"/>
        </w:rPr>
      </w:pPr>
      <w:r w:rsidRPr="000A5A2B">
        <w:rPr>
          <w:rFonts w:ascii="Calibri" w:hAnsi="Calibri"/>
          <w:sz w:val="16"/>
          <w:szCs w:val="16"/>
        </w:rPr>
        <w:t xml:space="preserve"> </w:t>
      </w:r>
    </w:p>
    <w:p w14:paraId="5E10448B" w14:textId="77777777" w:rsidR="00F8270C" w:rsidRPr="00EB7879" w:rsidRDefault="00F8270C" w:rsidP="00AB7B11">
      <w:pPr>
        <w:jc w:val="both"/>
        <w:rPr>
          <w:rFonts w:ascii="Calibri" w:hAnsi="Calibri"/>
          <w:b/>
          <w:sz w:val="22"/>
          <w:szCs w:val="22"/>
        </w:rPr>
      </w:pPr>
      <w:r w:rsidRPr="00EB7879">
        <w:rPr>
          <w:rFonts w:ascii="Calibri" w:hAnsi="Calibri"/>
          <w:b/>
          <w:sz w:val="22"/>
          <w:szCs w:val="22"/>
        </w:rPr>
        <w:t>Article 8. Eclaircissements apportés aux propositions</w:t>
      </w:r>
    </w:p>
    <w:p w14:paraId="312264BC" w14:textId="77777777" w:rsidR="00F8270C" w:rsidRDefault="00F8270C" w:rsidP="00406EE2">
      <w:pPr>
        <w:numPr>
          <w:ilvl w:val="0"/>
          <w:numId w:val="18"/>
        </w:numPr>
        <w:spacing w:before="120"/>
        <w:ind w:left="357" w:hanging="357"/>
        <w:jc w:val="both"/>
        <w:rPr>
          <w:rFonts w:ascii="Calibri" w:hAnsi="Calibri"/>
          <w:sz w:val="22"/>
          <w:szCs w:val="22"/>
        </w:rPr>
      </w:pPr>
      <w:r w:rsidRPr="00EB7879">
        <w:rPr>
          <w:rFonts w:ascii="Calibri" w:hAnsi="Calibri"/>
          <w:sz w:val="22"/>
          <w:szCs w:val="22"/>
        </w:rPr>
        <w:t>Afin de faciliter l’examen, l’évaluation et la co</w:t>
      </w:r>
      <w:r w:rsidR="00976219">
        <w:rPr>
          <w:rFonts w:ascii="Calibri" w:hAnsi="Calibri"/>
          <w:sz w:val="22"/>
          <w:szCs w:val="22"/>
        </w:rPr>
        <w:t>mparaison des propositions, la c</w:t>
      </w:r>
      <w:r w:rsidRPr="00EB7879">
        <w:rPr>
          <w:rFonts w:ascii="Calibri" w:hAnsi="Calibri"/>
          <w:sz w:val="22"/>
          <w:szCs w:val="22"/>
        </w:rPr>
        <w:t xml:space="preserve">ommission de sélection peut demander aux </w:t>
      </w:r>
      <w:r>
        <w:rPr>
          <w:rFonts w:ascii="Calibri" w:hAnsi="Calibri"/>
          <w:sz w:val="22"/>
          <w:szCs w:val="22"/>
        </w:rPr>
        <w:t>OSC</w:t>
      </w:r>
      <w:r w:rsidRPr="00EB7879">
        <w:rPr>
          <w:rFonts w:ascii="Calibri" w:hAnsi="Calibri"/>
          <w:sz w:val="22"/>
          <w:szCs w:val="22"/>
        </w:rPr>
        <w:t xml:space="preserve"> des éclaircissements relatifs à leur proposition. </w:t>
      </w:r>
    </w:p>
    <w:p w14:paraId="0F7F4AC7" w14:textId="77777777" w:rsidR="00F8270C" w:rsidRPr="009F3197" w:rsidRDefault="00F8270C" w:rsidP="00F8270C">
      <w:pPr>
        <w:jc w:val="both"/>
        <w:rPr>
          <w:rFonts w:ascii="Calibri" w:hAnsi="Calibri"/>
          <w:sz w:val="16"/>
          <w:szCs w:val="16"/>
        </w:rPr>
      </w:pPr>
    </w:p>
    <w:p w14:paraId="21647CE7" w14:textId="77777777" w:rsidR="00F8270C" w:rsidRPr="00EB7879" w:rsidRDefault="00F8270C" w:rsidP="00AB7B11">
      <w:pPr>
        <w:jc w:val="both"/>
        <w:rPr>
          <w:rFonts w:ascii="Calibri" w:hAnsi="Calibri"/>
          <w:b/>
          <w:sz w:val="22"/>
          <w:szCs w:val="22"/>
        </w:rPr>
      </w:pPr>
      <w:r w:rsidRPr="00EB7879">
        <w:rPr>
          <w:rFonts w:ascii="Calibri" w:hAnsi="Calibri"/>
          <w:b/>
          <w:sz w:val="22"/>
          <w:szCs w:val="22"/>
        </w:rPr>
        <w:t>Article 9. Détermination de la conformité des propositions</w:t>
      </w:r>
    </w:p>
    <w:p w14:paraId="27185DC5" w14:textId="7F6FD9DE" w:rsidR="00F8270C" w:rsidRPr="00405393" w:rsidRDefault="00F8270C" w:rsidP="00406EE2">
      <w:pPr>
        <w:numPr>
          <w:ilvl w:val="0"/>
          <w:numId w:val="19"/>
        </w:numPr>
        <w:spacing w:before="120"/>
        <w:ind w:left="357" w:hanging="357"/>
        <w:jc w:val="both"/>
        <w:rPr>
          <w:rFonts w:ascii="Calibri" w:hAnsi="Calibri"/>
          <w:sz w:val="22"/>
          <w:szCs w:val="22"/>
        </w:rPr>
      </w:pPr>
      <w:r w:rsidRPr="00405393">
        <w:rPr>
          <w:rFonts w:ascii="Calibri" w:hAnsi="Calibri"/>
          <w:sz w:val="22"/>
          <w:szCs w:val="22"/>
        </w:rPr>
        <w:t xml:space="preserve">La </w:t>
      </w:r>
      <w:r w:rsidR="00E2298B">
        <w:rPr>
          <w:rFonts w:ascii="Calibri" w:hAnsi="Calibri"/>
          <w:sz w:val="22"/>
          <w:szCs w:val="22"/>
        </w:rPr>
        <w:t>c</w:t>
      </w:r>
      <w:r w:rsidRPr="00405393">
        <w:rPr>
          <w:rFonts w:ascii="Calibri" w:hAnsi="Calibri"/>
          <w:sz w:val="22"/>
          <w:szCs w:val="22"/>
        </w:rPr>
        <w:t xml:space="preserve">ommission </w:t>
      </w:r>
      <w:r w:rsidR="00E2298B">
        <w:rPr>
          <w:rFonts w:ascii="Calibri" w:hAnsi="Calibri"/>
          <w:sz w:val="22"/>
          <w:szCs w:val="22"/>
        </w:rPr>
        <w:t xml:space="preserve">de sélection </w:t>
      </w:r>
      <w:r w:rsidRPr="00405393">
        <w:rPr>
          <w:rFonts w:ascii="Calibri" w:hAnsi="Calibri"/>
          <w:sz w:val="22"/>
          <w:szCs w:val="22"/>
        </w:rPr>
        <w:t>peut éliminer les propositions émanant d’</w:t>
      </w:r>
      <w:r>
        <w:rPr>
          <w:rFonts w:ascii="Calibri" w:hAnsi="Calibri"/>
          <w:sz w:val="22"/>
          <w:szCs w:val="22"/>
        </w:rPr>
        <w:t xml:space="preserve">OSC </w:t>
      </w:r>
      <w:r w:rsidRPr="00405393">
        <w:rPr>
          <w:rFonts w:ascii="Calibri" w:hAnsi="Calibri"/>
          <w:sz w:val="22"/>
          <w:szCs w:val="22"/>
        </w:rPr>
        <w:t>n’ayant manifestement pas la capacité humaine et financière à mettre en œuvre un projet dans le pays concerné.</w:t>
      </w:r>
    </w:p>
    <w:p w14:paraId="6CD21CB7" w14:textId="77777777" w:rsidR="00F8270C" w:rsidRPr="009F3197" w:rsidRDefault="00F8270C" w:rsidP="00F8270C">
      <w:pPr>
        <w:jc w:val="both"/>
        <w:rPr>
          <w:rFonts w:ascii="Calibri" w:hAnsi="Calibri"/>
          <w:sz w:val="16"/>
          <w:szCs w:val="16"/>
        </w:rPr>
      </w:pPr>
    </w:p>
    <w:p w14:paraId="53A483A1" w14:textId="77777777" w:rsidR="00F8270C" w:rsidRPr="00405393" w:rsidRDefault="00F8270C" w:rsidP="00F8270C">
      <w:pPr>
        <w:jc w:val="both"/>
        <w:rPr>
          <w:rFonts w:ascii="Calibri" w:hAnsi="Calibri"/>
          <w:b/>
          <w:sz w:val="22"/>
          <w:szCs w:val="22"/>
        </w:rPr>
      </w:pPr>
      <w:r w:rsidRPr="00405393">
        <w:rPr>
          <w:rFonts w:ascii="Calibri" w:hAnsi="Calibri"/>
          <w:sz w:val="22"/>
          <w:szCs w:val="22"/>
        </w:rPr>
        <w:t xml:space="preserve"> </w:t>
      </w:r>
      <w:r w:rsidRPr="00405393">
        <w:rPr>
          <w:rFonts w:ascii="Calibri" w:hAnsi="Calibri"/>
          <w:b/>
          <w:sz w:val="22"/>
          <w:szCs w:val="22"/>
        </w:rPr>
        <w:t>Article 10. Evaluation et classement des propositions</w:t>
      </w:r>
    </w:p>
    <w:p w14:paraId="695A87BC" w14:textId="77777777" w:rsidR="00140930" w:rsidRDefault="00655707" w:rsidP="00FF7044">
      <w:pPr>
        <w:numPr>
          <w:ilvl w:val="0"/>
          <w:numId w:val="20"/>
        </w:numPr>
        <w:spacing w:before="60"/>
        <w:ind w:left="426" w:hanging="426"/>
        <w:jc w:val="both"/>
        <w:rPr>
          <w:rFonts w:ascii="Calibri" w:hAnsi="Calibri"/>
          <w:sz w:val="22"/>
          <w:szCs w:val="22"/>
        </w:rPr>
      </w:pPr>
      <w:r>
        <w:rPr>
          <w:rFonts w:ascii="Calibri" w:hAnsi="Calibri"/>
          <w:sz w:val="22"/>
          <w:szCs w:val="22"/>
        </w:rPr>
        <w:t>La c</w:t>
      </w:r>
      <w:r w:rsidR="00F8270C" w:rsidRPr="00405393">
        <w:rPr>
          <w:rFonts w:ascii="Calibri" w:hAnsi="Calibri"/>
          <w:sz w:val="22"/>
          <w:szCs w:val="22"/>
        </w:rPr>
        <w:t xml:space="preserve">ommission de sélection des propositions effectuera l’évaluation et la comparaison des propositions qui auront été reconnues conformes aux dispositions prévues. </w:t>
      </w:r>
    </w:p>
    <w:p w14:paraId="59B2B9D2" w14:textId="77777777" w:rsidR="00140930" w:rsidRDefault="00F8270C" w:rsidP="00FE202D">
      <w:pPr>
        <w:numPr>
          <w:ilvl w:val="0"/>
          <w:numId w:val="20"/>
        </w:numPr>
        <w:spacing w:before="60" w:after="120"/>
        <w:ind w:left="426" w:hanging="426"/>
        <w:jc w:val="both"/>
        <w:rPr>
          <w:rFonts w:ascii="Calibri" w:hAnsi="Calibri"/>
          <w:b/>
          <w:sz w:val="22"/>
          <w:szCs w:val="22"/>
        </w:rPr>
      </w:pPr>
      <w:r w:rsidRPr="00BE4090">
        <w:rPr>
          <w:rFonts w:ascii="Calibri" w:hAnsi="Calibri"/>
          <w:sz w:val="22"/>
          <w:szCs w:val="22"/>
        </w:rPr>
        <w:t>La notation des propositions lors de l’étape de sélection sera établie sur 100 points selon le barème suivant</w:t>
      </w:r>
      <w:r w:rsidRPr="00BE4090">
        <w:rPr>
          <w:rFonts w:ascii="Calibri" w:hAnsi="Calibri"/>
          <w:b/>
          <w:sz w:val="22"/>
          <w:szCs w:val="22"/>
        </w:rPr>
        <w:t xml:space="preserve"> : </w:t>
      </w:r>
    </w:p>
    <w:p w14:paraId="388F984A" w14:textId="77777777" w:rsidR="00F8270C" w:rsidRPr="00BE4090" w:rsidRDefault="00140930" w:rsidP="00BE4090">
      <w:pPr>
        <w:spacing w:before="60" w:after="120"/>
        <w:ind w:left="426"/>
        <w:jc w:val="both"/>
        <w:rPr>
          <w:rFonts w:ascii="Calibri" w:hAnsi="Calibri"/>
          <w:sz w:val="22"/>
          <w:szCs w:val="22"/>
        </w:rPr>
      </w:pPr>
      <w:r>
        <w:rPr>
          <w:rFonts w:ascii="Calibri" w:hAnsi="Calibri"/>
          <w:b/>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772"/>
        <w:gridCol w:w="6424"/>
      </w:tblGrid>
      <w:tr w:rsidR="00F8270C" w14:paraId="07664EE2" w14:textId="77777777" w:rsidTr="00406EE2">
        <w:tc>
          <w:tcPr>
            <w:tcW w:w="2170" w:type="dxa"/>
            <w:tcBorders>
              <w:bottom w:val="single" w:sz="4" w:space="0" w:color="auto"/>
            </w:tcBorders>
            <w:shd w:val="clear" w:color="auto" w:fill="808080"/>
          </w:tcPr>
          <w:p w14:paraId="77D2110B" w14:textId="77777777" w:rsidR="00F8270C" w:rsidRPr="00494EDA" w:rsidRDefault="00F8270C" w:rsidP="00F8270C">
            <w:pPr>
              <w:jc w:val="both"/>
              <w:rPr>
                <w:rFonts w:ascii="Calibri" w:hAnsi="Calibri" w:cs="Calibri"/>
                <w:sz w:val="22"/>
                <w:szCs w:val="22"/>
              </w:rPr>
            </w:pPr>
            <w:r w:rsidRPr="00494EDA">
              <w:rPr>
                <w:rFonts w:ascii="Calibri" w:hAnsi="Calibri" w:cs="Calibri"/>
                <w:sz w:val="22"/>
                <w:szCs w:val="22"/>
              </w:rPr>
              <w:lastRenderedPageBreak/>
              <w:t>Intitulé</w:t>
            </w:r>
          </w:p>
        </w:tc>
        <w:tc>
          <w:tcPr>
            <w:tcW w:w="772" w:type="dxa"/>
            <w:tcBorders>
              <w:bottom w:val="single" w:sz="4" w:space="0" w:color="auto"/>
            </w:tcBorders>
            <w:shd w:val="clear" w:color="auto" w:fill="808080"/>
          </w:tcPr>
          <w:p w14:paraId="50E4BBBF" w14:textId="77777777" w:rsidR="00F8270C" w:rsidRPr="00494EDA" w:rsidRDefault="00F8270C" w:rsidP="00F8270C">
            <w:pPr>
              <w:jc w:val="both"/>
              <w:rPr>
                <w:rFonts w:ascii="Calibri" w:hAnsi="Calibri" w:cs="Calibri"/>
                <w:sz w:val="22"/>
                <w:szCs w:val="22"/>
              </w:rPr>
            </w:pPr>
            <w:r w:rsidRPr="00494EDA">
              <w:rPr>
                <w:rFonts w:ascii="Calibri" w:hAnsi="Calibri" w:cs="Calibri"/>
                <w:sz w:val="22"/>
                <w:szCs w:val="22"/>
              </w:rPr>
              <w:t>P</w:t>
            </w:r>
            <w:r w:rsidR="00BE7CA6">
              <w:rPr>
                <w:rFonts w:ascii="Calibri" w:hAnsi="Calibri" w:cs="Calibri"/>
                <w:sz w:val="22"/>
                <w:szCs w:val="22"/>
              </w:rPr>
              <w:t>oin</w:t>
            </w:r>
            <w:r w:rsidRPr="00494EDA">
              <w:rPr>
                <w:rFonts w:ascii="Calibri" w:hAnsi="Calibri" w:cs="Calibri"/>
                <w:sz w:val="22"/>
                <w:szCs w:val="22"/>
              </w:rPr>
              <w:t>ts</w:t>
            </w:r>
          </w:p>
        </w:tc>
        <w:tc>
          <w:tcPr>
            <w:tcW w:w="6608" w:type="dxa"/>
            <w:tcBorders>
              <w:bottom w:val="single" w:sz="4" w:space="0" w:color="auto"/>
            </w:tcBorders>
            <w:shd w:val="clear" w:color="auto" w:fill="808080"/>
          </w:tcPr>
          <w:p w14:paraId="720365D3" w14:textId="77777777" w:rsidR="00F8270C" w:rsidRPr="00494EDA" w:rsidRDefault="00F8270C" w:rsidP="00F8270C">
            <w:pPr>
              <w:jc w:val="both"/>
              <w:rPr>
                <w:rFonts w:ascii="Calibri" w:hAnsi="Calibri" w:cs="Calibri"/>
                <w:sz w:val="22"/>
                <w:szCs w:val="22"/>
              </w:rPr>
            </w:pPr>
            <w:r w:rsidRPr="00494EDA">
              <w:rPr>
                <w:rFonts w:ascii="Calibri" w:hAnsi="Calibri" w:cs="Calibri"/>
                <w:sz w:val="22"/>
                <w:szCs w:val="22"/>
              </w:rPr>
              <w:t>Seront évalués…</w:t>
            </w:r>
          </w:p>
        </w:tc>
      </w:tr>
      <w:tr w:rsidR="00F8270C" w:rsidRPr="00494EDA" w14:paraId="6FF54DFC" w14:textId="77777777" w:rsidTr="00406EE2">
        <w:tc>
          <w:tcPr>
            <w:tcW w:w="9550" w:type="dxa"/>
            <w:gridSpan w:val="3"/>
            <w:shd w:val="clear" w:color="auto" w:fill="D9D9D9"/>
          </w:tcPr>
          <w:p w14:paraId="7AECF80F" w14:textId="77777777" w:rsidR="00F8270C" w:rsidRPr="00494EDA" w:rsidRDefault="00F8270C" w:rsidP="0064345E">
            <w:pPr>
              <w:spacing w:before="60" w:after="60"/>
              <w:jc w:val="both"/>
              <w:rPr>
                <w:rFonts w:ascii="Calibri" w:hAnsi="Calibri" w:cs="Calibri"/>
                <w:b/>
                <w:sz w:val="22"/>
                <w:szCs w:val="22"/>
              </w:rPr>
            </w:pPr>
            <w:r w:rsidRPr="00494EDA">
              <w:rPr>
                <w:rFonts w:ascii="Calibri" w:hAnsi="Calibri" w:cs="Calibri"/>
                <w:b/>
                <w:sz w:val="22"/>
                <w:szCs w:val="22"/>
              </w:rPr>
              <w:t>Diagnostic initial (</w:t>
            </w:r>
            <w:r w:rsidR="008945C2">
              <w:rPr>
                <w:rFonts w:ascii="Calibri" w:hAnsi="Calibri" w:cs="Calibri"/>
                <w:b/>
                <w:sz w:val="22"/>
                <w:szCs w:val="22"/>
              </w:rPr>
              <w:t>15</w:t>
            </w:r>
            <w:r w:rsidRPr="00494EDA">
              <w:rPr>
                <w:rFonts w:ascii="Calibri" w:hAnsi="Calibri" w:cs="Calibri"/>
                <w:b/>
                <w:sz w:val="22"/>
                <w:szCs w:val="22"/>
              </w:rPr>
              <w:t>)</w:t>
            </w:r>
          </w:p>
        </w:tc>
      </w:tr>
      <w:tr w:rsidR="00F8270C" w:rsidRPr="008821DC" w14:paraId="36D9F577" w14:textId="77777777" w:rsidTr="00406EE2">
        <w:tc>
          <w:tcPr>
            <w:tcW w:w="2170" w:type="dxa"/>
            <w:tcBorders>
              <w:bottom w:val="single" w:sz="4" w:space="0" w:color="auto"/>
            </w:tcBorders>
            <w:shd w:val="clear" w:color="auto" w:fill="auto"/>
          </w:tcPr>
          <w:p w14:paraId="30BDA42D" w14:textId="77777777" w:rsidR="00F8270C" w:rsidRPr="00494EDA" w:rsidRDefault="00F8270C" w:rsidP="00F8270C">
            <w:pPr>
              <w:spacing w:before="60" w:after="60"/>
              <w:jc w:val="both"/>
              <w:rPr>
                <w:rFonts w:ascii="Calibri" w:hAnsi="Calibri" w:cs="Calibri"/>
                <w:sz w:val="22"/>
                <w:szCs w:val="22"/>
              </w:rPr>
            </w:pPr>
            <w:r w:rsidRPr="00494EDA">
              <w:rPr>
                <w:rFonts w:ascii="Calibri" w:hAnsi="Calibri" w:cs="Calibri"/>
                <w:sz w:val="22"/>
                <w:szCs w:val="22"/>
              </w:rPr>
              <w:t xml:space="preserve">Diagnostic initial </w:t>
            </w:r>
          </w:p>
        </w:tc>
        <w:tc>
          <w:tcPr>
            <w:tcW w:w="772" w:type="dxa"/>
            <w:tcBorders>
              <w:bottom w:val="single" w:sz="4" w:space="0" w:color="auto"/>
            </w:tcBorders>
            <w:shd w:val="clear" w:color="auto" w:fill="auto"/>
          </w:tcPr>
          <w:p w14:paraId="76500DEA" w14:textId="77777777" w:rsidR="00F8270C" w:rsidRPr="00494EDA" w:rsidRDefault="00F8270C" w:rsidP="00F8270C">
            <w:pPr>
              <w:spacing w:before="60" w:after="60"/>
              <w:jc w:val="both"/>
              <w:rPr>
                <w:rFonts w:ascii="Calibri" w:hAnsi="Calibri" w:cs="Calibri"/>
                <w:sz w:val="22"/>
                <w:szCs w:val="22"/>
              </w:rPr>
            </w:pPr>
            <w:r w:rsidRPr="00494EDA">
              <w:rPr>
                <w:rFonts w:ascii="Calibri" w:hAnsi="Calibri" w:cs="Calibri"/>
                <w:sz w:val="22"/>
                <w:szCs w:val="22"/>
              </w:rPr>
              <w:t>1</w:t>
            </w:r>
            <w:r w:rsidR="008945C2">
              <w:rPr>
                <w:rFonts w:ascii="Calibri" w:hAnsi="Calibri" w:cs="Calibri"/>
                <w:sz w:val="22"/>
                <w:szCs w:val="22"/>
              </w:rPr>
              <w:t>5</w:t>
            </w:r>
          </w:p>
        </w:tc>
        <w:tc>
          <w:tcPr>
            <w:tcW w:w="6608" w:type="dxa"/>
            <w:tcBorders>
              <w:bottom w:val="single" w:sz="4" w:space="0" w:color="auto"/>
            </w:tcBorders>
            <w:shd w:val="clear" w:color="auto" w:fill="auto"/>
          </w:tcPr>
          <w:p w14:paraId="7832B35B" w14:textId="77777777" w:rsidR="008945C2" w:rsidRDefault="008945C2" w:rsidP="00F8270C">
            <w:pPr>
              <w:spacing w:before="60" w:after="60"/>
              <w:jc w:val="both"/>
              <w:rPr>
                <w:rFonts w:ascii="Calibri" w:hAnsi="Calibri" w:cs="Calibri"/>
                <w:sz w:val="22"/>
                <w:szCs w:val="22"/>
              </w:rPr>
            </w:pPr>
            <w:r w:rsidRPr="008945C2">
              <w:rPr>
                <w:rFonts w:ascii="Calibri" w:hAnsi="Calibri" w:cs="Calibri"/>
                <w:sz w:val="22"/>
                <w:szCs w:val="22"/>
              </w:rPr>
              <w:t>Analyse du contexte de la zone ciblée (socio-économique, vulnérabilités, conflits, menaces, etc.)</w:t>
            </w:r>
          </w:p>
          <w:p w14:paraId="4C1792E2" w14:textId="0ED162C2" w:rsidR="00F8270C" w:rsidRPr="001361E0" w:rsidRDefault="00F8270C" w:rsidP="00F8270C">
            <w:pPr>
              <w:spacing w:before="60" w:after="60"/>
              <w:jc w:val="both"/>
              <w:rPr>
                <w:rFonts w:ascii="Calibri" w:hAnsi="Calibri" w:cs="Calibri"/>
                <w:i/>
                <w:sz w:val="22"/>
                <w:szCs w:val="22"/>
              </w:rPr>
            </w:pPr>
            <w:r w:rsidRPr="00494EDA">
              <w:rPr>
                <w:rFonts w:ascii="Calibri" w:hAnsi="Calibri" w:cs="Calibri"/>
                <w:sz w:val="22"/>
                <w:szCs w:val="22"/>
              </w:rPr>
              <w:t>Connaissance des politiques</w:t>
            </w:r>
            <w:r w:rsidR="00B26530">
              <w:rPr>
                <w:rFonts w:ascii="Calibri" w:hAnsi="Calibri" w:cs="Calibri"/>
                <w:sz w:val="22"/>
                <w:szCs w:val="22"/>
              </w:rPr>
              <w:t xml:space="preserve"> et </w:t>
            </w:r>
            <w:r w:rsidRPr="00494EDA">
              <w:rPr>
                <w:rFonts w:ascii="Calibri" w:hAnsi="Calibri" w:cs="Calibri"/>
                <w:sz w:val="22"/>
                <w:szCs w:val="22"/>
              </w:rPr>
              <w:t xml:space="preserve">stratégies nationales </w:t>
            </w:r>
            <w:r>
              <w:rPr>
                <w:rFonts w:ascii="Calibri" w:hAnsi="Calibri" w:cs="Calibri"/>
                <w:sz w:val="22"/>
                <w:szCs w:val="22"/>
              </w:rPr>
              <w:t xml:space="preserve">et des dispositifs de planification </w:t>
            </w:r>
            <w:r w:rsidR="00B26530">
              <w:rPr>
                <w:rFonts w:ascii="Calibri" w:hAnsi="Calibri" w:cs="Calibri"/>
                <w:sz w:val="22"/>
                <w:szCs w:val="22"/>
              </w:rPr>
              <w:t>et de</w:t>
            </w:r>
            <w:r>
              <w:rPr>
                <w:rFonts w:ascii="Calibri" w:hAnsi="Calibri" w:cs="Calibri"/>
                <w:sz w:val="22"/>
                <w:szCs w:val="22"/>
              </w:rPr>
              <w:t xml:space="preserve"> mise en œuvre </w:t>
            </w:r>
            <w:r w:rsidRPr="00406EE2">
              <w:rPr>
                <w:rFonts w:ascii="Calibri" w:hAnsi="Calibri" w:cs="Calibri"/>
                <w:sz w:val="22"/>
                <w:szCs w:val="22"/>
              </w:rPr>
              <w:t>dans le domaine couvert par l’Appel</w:t>
            </w:r>
            <w:r w:rsidR="00103F3B" w:rsidRPr="00406EE2">
              <w:rPr>
                <w:rFonts w:ascii="Calibri" w:hAnsi="Calibri" w:cs="Calibri"/>
                <w:sz w:val="22"/>
                <w:szCs w:val="22"/>
              </w:rPr>
              <w:t>, cf. partie 2 des TdR (VII)</w:t>
            </w:r>
          </w:p>
          <w:p w14:paraId="3F6AC670" w14:textId="77777777" w:rsidR="00F8270C" w:rsidRPr="00494EDA" w:rsidRDefault="00F8270C" w:rsidP="00F8270C">
            <w:pPr>
              <w:spacing w:before="60" w:after="60"/>
              <w:jc w:val="both"/>
              <w:rPr>
                <w:rFonts w:ascii="Calibri" w:hAnsi="Calibri" w:cs="Calibri"/>
                <w:sz w:val="22"/>
                <w:szCs w:val="22"/>
              </w:rPr>
            </w:pPr>
            <w:r w:rsidRPr="00494EDA">
              <w:rPr>
                <w:rFonts w:ascii="Calibri" w:hAnsi="Calibri" w:cs="Calibri"/>
                <w:sz w:val="22"/>
                <w:szCs w:val="22"/>
              </w:rPr>
              <w:t>Présentation du contexte dans la région ciblée</w:t>
            </w:r>
            <w:r>
              <w:rPr>
                <w:rFonts w:ascii="Calibri" w:hAnsi="Calibri" w:cs="Calibri"/>
                <w:sz w:val="22"/>
                <w:szCs w:val="22"/>
              </w:rPr>
              <w:t xml:space="preserve"> </w:t>
            </w:r>
            <w:r w:rsidR="003C0949">
              <w:rPr>
                <w:rFonts w:ascii="Calibri" w:hAnsi="Calibri" w:cs="Calibri"/>
                <w:sz w:val="22"/>
                <w:szCs w:val="22"/>
              </w:rPr>
              <w:t>(Diffa)</w:t>
            </w:r>
          </w:p>
          <w:p w14:paraId="7E4B8476" w14:textId="11C669EC" w:rsidR="00103F3B" w:rsidRPr="001361E0" w:rsidRDefault="00F8270C" w:rsidP="00103F3B">
            <w:pPr>
              <w:spacing w:before="60" w:after="60"/>
              <w:jc w:val="both"/>
              <w:rPr>
                <w:rFonts w:ascii="Calibri" w:hAnsi="Calibri" w:cs="Calibri"/>
                <w:i/>
                <w:sz w:val="22"/>
                <w:szCs w:val="22"/>
              </w:rPr>
            </w:pPr>
            <w:r w:rsidRPr="00494EDA">
              <w:rPr>
                <w:rFonts w:ascii="Calibri" w:hAnsi="Calibri" w:cs="Calibri"/>
                <w:sz w:val="22"/>
                <w:szCs w:val="22"/>
              </w:rPr>
              <w:t xml:space="preserve">Evaluation ex-ante des besoins </w:t>
            </w:r>
            <w:r w:rsidR="00103F3B" w:rsidRPr="00603224">
              <w:rPr>
                <w:rFonts w:ascii="Calibri" w:hAnsi="Calibri" w:cs="Calibri"/>
                <w:sz w:val="22"/>
                <w:szCs w:val="22"/>
              </w:rPr>
              <w:t>dans le domaine couvert par l’Appel, cf. partie 2 des TdR (VII)</w:t>
            </w:r>
          </w:p>
          <w:p w14:paraId="3225918A" w14:textId="77777777" w:rsidR="00F8270C" w:rsidRDefault="00F8270C" w:rsidP="00F8270C">
            <w:pPr>
              <w:spacing w:before="60" w:after="60"/>
              <w:jc w:val="both"/>
              <w:rPr>
                <w:rFonts w:ascii="Calibri" w:hAnsi="Calibri" w:cs="Calibri"/>
                <w:sz w:val="22"/>
                <w:szCs w:val="22"/>
              </w:rPr>
            </w:pPr>
            <w:r w:rsidRPr="00494EDA">
              <w:rPr>
                <w:rFonts w:ascii="Calibri" w:hAnsi="Calibri" w:cs="Calibri"/>
                <w:sz w:val="22"/>
                <w:szCs w:val="22"/>
              </w:rPr>
              <w:t xml:space="preserve">Présentation des différents acteurs présents dans la région </w:t>
            </w:r>
            <w:r w:rsidR="00103F3B" w:rsidRPr="00603224">
              <w:rPr>
                <w:rFonts w:ascii="Calibri" w:hAnsi="Calibri" w:cs="Calibri"/>
                <w:sz w:val="22"/>
                <w:szCs w:val="22"/>
              </w:rPr>
              <w:t>dans le domaine couvert par l’Appel à projets, cf. partie 2 des TdR (VII)</w:t>
            </w:r>
          </w:p>
          <w:p w14:paraId="664D198C" w14:textId="77777777" w:rsidR="008945C2" w:rsidRPr="0064345E" w:rsidRDefault="008945C2" w:rsidP="00F8270C">
            <w:pPr>
              <w:spacing w:before="60" w:after="60"/>
              <w:jc w:val="both"/>
              <w:rPr>
                <w:rFonts w:ascii="Calibri" w:hAnsi="Calibri" w:cs="Calibri"/>
                <w:sz w:val="22"/>
                <w:szCs w:val="22"/>
              </w:rPr>
            </w:pPr>
            <w:r w:rsidRPr="0064345E">
              <w:rPr>
                <w:rFonts w:ascii="Calibri" w:hAnsi="Calibri" w:cs="Calibri"/>
                <w:sz w:val="22"/>
                <w:szCs w:val="22"/>
              </w:rPr>
              <w:t>Qualité du dialogue établi avec les autorités et autres acteurs pertinents au niveau local</w:t>
            </w:r>
          </w:p>
        </w:tc>
      </w:tr>
      <w:tr w:rsidR="00F8270C" w:rsidRPr="008821DC" w14:paraId="45322240" w14:textId="77777777" w:rsidTr="00406EE2">
        <w:tc>
          <w:tcPr>
            <w:tcW w:w="9550" w:type="dxa"/>
            <w:gridSpan w:val="3"/>
            <w:shd w:val="clear" w:color="auto" w:fill="D9D9D9"/>
          </w:tcPr>
          <w:p w14:paraId="62AA9565" w14:textId="77777777" w:rsidR="00F8270C" w:rsidRPr="00715CC8" w:rsidRDefault="00F8270C" w:rsidP="003C43E9">
            <w:pPr>
              <w:spacing w:before="60" w:after="60"/>
              <w:jc w:val="both"/>
              <w:rPr>
                <w:rFonts w:ascii="Calibri" w:hAnsi="Calibri" w:cs="Calibri"/>
                <w:b/>
                <w:sz w:val="22"/>
                <w:szCs w:val="22"/>
              </w:rPr>
            </w:pPr>
            <w:r w:rsidRPr="00715CC8">
              <w:rPr>
                <w:rFonts w:ascii="Calibri" w:hAnsi="Calibri" w:cs="Calibri"/>
                <w:b/>
                <w:sz w:val="22"/>
                <w:szCs w:val="22"/>
              </w:rPr>
              <w:t xml:space="preserve">Positionnement </w:t>
            </w:r>
            <w:r w:rsidR="00407504">
              <w:rPr>
                <w:rFonts w:ascii="Calibri" w:hAnsi="Calibri" w:cs="Calibri"/>
                <w:b/>
                <w:sz w:val="22"/>
                <w:szCs w:val="22"/>
              </w:rPr>
              <w:t>de l’</w:t>
            </w:r>
            <w:r w:rsidRPr="00715CC8">
              <w:rPr>
                <w:rFonts w:ascii="Calibri" w:hAnsi="Calibri" w:cs="Calibri"/>
                <w:b/>
                <w:sz w:val="22"/>
                <w:szCs w:val="22"/>
              </w:rPr>
              <w:t>O</w:t>
            </w:r>
            <w:r w:rsidR="003C43E9">
              <w:rPr>
                <w:rFonts w:ascii="Calibri" w:hAnsi="Calibri" w:cs="Calibri"/>
                <w:b/>
                <w:sz w:val="22"/>
                <w:szCs w:val="22"/>
              </w:rPr>
              <w:t>SC</w:t>
            </w:r>
            <w:r w:rsidRPr="00715CC8">
              <w:rPr>
                <w:rFonts w:ascii="Calibri" w:hAnsi="Calibri" w:cs="Calibri"/>
                <w:b/>
                <w:sz w:val="22"/>
                <w:szCs w:val="22"/>
              </w:rPr>
              <w:t xml:space="preserve"> </w:t>
            </w:r>
            <w:r w:rsidR="00407504">
              <w:rPr>
                <w:rFonts w:ascii="Calibri" w:hAnsi="Calibri" w:cs="Calibri"/>
                <w:b/>
                <w:sz w:val="22"/>
                <w:szCs w:val="22"/>
              </w:rPr>
              <w:t xml:space="preserve">porteuse </w:t>
            </w:r>
            <w:r w:rsidRPr="00715CC8">
              <w:rPr>
                <w:rFonts w:ascii="Calibri" w:hAnsi="Calibri" w:cs="Calibri"/>
                <w:b/>
                <w:sz w:val="22"/>
                <w:szCs w:val="22"/>
              </w:rPr>
              <w:t>(1</w:t>
            </w:r>
            <w:r>
              <w:rPr>
                <w:rFonts w:ascii="Calibri" w:hAnsi="Calibri" w:cs="Calibri"/>
                <w:b/>
                <w:sz w:val="22"/>
                <w:szCs w:val="22"/>
              </w:rPr>
              <w:t>5</w:t>
            </w:r>
            <w:r w:rsidRPr="00715CC8">
              <w:rPr>
                <w:rFonts w:ascii="Calibri" w:hAnsi="Calibri" w:cs="Calibri"/>
                <w:b/>
                <w:sz w:val="22"/>
                <w:szCs w:val="22"/>
              </w:rPr>
              <w:t>)</w:t>
            </w:r>
          </w:p>
        </w:tc>
      </w:tr>
      <w:tr w:rsidR="00F8270C" w:rsidRPr="001B31C1" w14:paraId="06516FED" w14:textId="77777777" w:rsidTr="00406EE2">
        <w:tc>
          <w:tcPr>
            <w:tcW w:w="2170" w:type="dxa"/>
            <w:tcBorders>
              <w:bottom w:val="single" w:sz="4" w:space="0" w:color="auto"/>
            </w:tcBorders>
            <w:shd w:val="clear" w:color="auto" w:fill="auto"/>
          </w:tcPr>
          <w:p w14:paraId="2F58D3EF" w14:textId="77777777" w:rsidR="00F8270C" w:rsidRPr="00494EDA" w:rsidRDefault="00F8270C" w:rsidP="00AE75EF">
            <w:pPr>
              <w:spacing w:before="60" w:after="60"/>
              <w:jc w:val="both"/>
              <w:rPr>
                <w:rFonts w:ascii="Calibri" w:hAnsi="Calibri" w:cs="Calibri"/>
                <w:sz w:val="22"/>
                <w:szCs w:val="22"/>
              </w:rPr>
            </w:pPr>
            <w:r>
              <w:rPr>
                <w:rFonts w:ascii="Calibri" w:hAnsi="Calibri" w:cs="Calibri"/>
                <w:sz w:val="22"/>
                <w:szCs w:val="22"/>
              </w:rPr>
              <w:t xml:space="preserve">Positionnement </w:t>
            </w:r>
            <w:r>
              <w:rPr>
                <w:rFonts w:ascii="Calibri" w:hAnsi="Calibri"/>
                <w:sz w:val="22"/>
                <w:szCs w:val="22"/>
              </w:rPr>
              <w:t xml:space="preserve">organisation </w:t>
            </w:r>
            <w:r w:rsidR="00AE75EF">
              <w:rPr>
                <w:rFonts w:ascii="Calibri" w:hAnsi="Calibri"/>
                <w:sz w:val="22"/>
                <w:szCs w:val="22"/>
              </w:rPr>
              <w:t>au Niger</w:t>
            </w:r>
          </w:p>
        </w:tc>
        <w:tc>
          <w:tcPr>
            <w:tcW w:w="772" w:type="dxa"/>
            <w:tcBorders>
              <w:bottom w:val="single" w:sz="4" w:space="0" w:color="auto"/>
            </w:tcBorders>
            <w:shd w:val="clear" w:color="auto" w:fill="auto"/>
          </w:tcPr>
          <w:p w14:paraId="7DC733C3" w14:textId="77777777" w:rsidR="00F8270C" w:rsidRPr="00494EDA" w:rsidRDefault="00F8270C" w:rsidP="00F8270C">
            <w:pPr>
              <w:spacing w:before="60" w:after="60"/>
              <w:jc w:val="both"/>
              <w:rPr>
                <w:rFonts w:ascii="Calibri" w:hAnsi="Calibri" w:cs="Calibri"/>
                <w:sz w:val="22"/>
                <w:szCs w:val="22"/>
              </w:rPr>
            </w:pPr>
            <w:r>
              <w:rPr>
                <w:rFonts w:ascii="Calibri" w:hAnsi="Calibri" w:cs="Calibri"/>
                <w:sz w:val="22"/>
                <w:szCs w:val="22"/>
              </w:rPr>
              <w:t>5</w:t>
            </w:r>
          </w:p>
        </w:tc>
        <w:tc>
          <w:tcPr>
            <w:tcW w:w="6608" w:type="dxa"/>
            <w:tcBorders>
              <w:bottom w:val="single" w:sz="4" w:space="0" w:color="auto"/>
            </w:tcBorders>
            <w:shd w:val="clear" w:color="auto" w:fill="auto"/>
          </w:tcPr>
          <w:p w14:paraId="5E19CC07" w14:textId="77777777" w:rsidR="00F8270C" w:rsidRDefault="00F8270C" w:rsidP="00F8270C">
            <w:pPr>
              <w:spacing w:before="60" w:after="60"/>
              <w:jc w:val="both"/>
              <w:rPr>
                <w:rFonts w:ascii="Calibri" w:hAnsi="Calibri" w:cs="Calibri"/>
                <w:sz w:val="22"/>
                <w:szCs w:val="22"/>
              </w:rPr>
            </w:pPr>
            <w:r>
              <w:rPr>
                <w:rFonts w:ascii="Calibri" w:hAnsi="Calibri" w:cs="Calibri"/>
                <w:sz w:val="22"/>
                <w:szCs w:val="22"/>
              </w:rPr>
              <w:t>Présentation des interventions globales dans le pays</w:t>
            </w:r>
          </w:p>
          <w:p w14:paraId="1EB5230E" w14:textId="77777777" w:rsidR="00F8270C" w:rsidRDefault="00F8270C" w:rsidP="00F8270C">
            <w:pPr>
              <w:spacing w:before="60" w:after="60"/>
              <w:jc w:val="both"/>
              <w:rPr>
                <w:rFonts w:ascii="Calibri" w:hAnsi="Calibri" w:cs="Calibri"/>
                <w:sz w:val="22"/>
                <w:szCs w:val="22"/>
              </w:rPr>
            </w:pPr>
            <w:r>
              <w:rPr>
                <w:rFonts w:ascii="Calibri" w:hAnsi="Calibri" w:cs="Calibri"/>
                <w:sz w:val="22"/>
                <w:szCs w:val="22"/>
              </w:rPr>
              <w:t>Perspectives d’interventions sur les années à venir</w:t>
            </w:r>
          </w:p>
          <w:p w14:paraId="260E82E4" w14:textId="77777777" w:rsidR="008945C2" w:rsidRDefault="008945C2" w:rsidP="00F8270C">
            <w:pPr>
              <w:spacing w:before="60" w:after="60"/>
              <w:jc w:val="both"/>
              <w:rPr>
                <w:rFonts w:ascii="Calibri" w:hAnsi="Calibri" w:cs="Calibri"/>
                <w:sz w:val="22"/>
                <w:szCs w:val="22"/>
              </w:rPr>
            </w:pPr>
            <w:r w:rsidRPr="008945C2">
              <w:rPr>
                <w:rFonts w:ascii="Calibri" w:hAnsi="Calibri" w:cs="Calibri"/>
                <w:sz w:val="22"/>
                <w:szCs w:val="22"/>
              </w:rPr>
              <w:t>Stratégie partenariale et ancrage local</w:t>
            </w:r>
          </w:p>
          <w:p w14:paraId="15C01E27" w14:textId="77777777" w:rsidR="00F8270C" w:rsidRPr="00494EDA" w:rsidRDefault="00F8270C" w:rsidP="00A80C07">
            <w:pPr>
              <w:spacing w:before="60" w:after="60"/>
              <w:jc w:val="both"/>
              <w:rPr>
                <w:rFonts w:ascii="Calibri" w:hAnsi="Calibri" w:cs="Calibri"/>
                <w:sz w:val="22"/>
                <w:szCs w:val="22"/>
              </w:rPr>
            </w:pPr>
            <w:r>
              <w:rPr>
                <w:rFonts w:ascii="Calibri" w:hAnsi="Calibri" w:cs="Calibri"/>
                <w:sz w:val="22"/>
                <w:szCs w:val="22"/>
              </w:rPr>
              <w:t>Stratégie de sortie de l’</w:t>
            </w:r>
            <w:r>
              <w:rPr>
                <w:rFonts w:ascii="Calibri" w:hAnsi="Calibri"/>
                <w:sz w:val="22"/>
                <w:szCs w:val="22"/>
              </w:rPr>
              <w:t>OSC</w:t>
            </w:r>
            <w:r>
              <w:rPr>
                <w:rFonts w:ascii="Calibri" w:hAnsi="Calibri" w:cs="Calibri"/>
                <w:sz w:val="22"/>
                <w:szCs w:val="22"/>
              </w:rPr>
              <w:t xml:space="preserve"> internationale</w:t>
            </w:r>
          </w:p>
        </w:tc>
      </w:tr>
      <w:tr w:rsidR="00F8270C" w:rsidRPr="001B31C1" w14:paraId="0F0C7052" w14:textId="77777777" w:rsidTr="00406EE2">
        <w:tc>
          <w:tcPr>
            <w:tcW w:w="2170" w:type="dxa"/>
            <w:tcBorders>
              <w:bottom w:val="single" w:sz="4" w:space="0" w:color="auto"/>
            </w:tcBorders>
            <w:shd w:val="clear" w:color="auto" w:fill="auto"/>
          </w:tcPr>
          <w:p w14:paraId="7D3F7B96" w14:textId="650E0AE9" w:rsidR="00F8270C" w:rsidRDefault="00F8270C" w:rsidP="00AE75EF">
            <w:pPr>
              <w:spacing w:before="60" w:after="60"/>
              <w:jc w:val="both"/>
              <w:rPr>
                <w:rFonts w:ascii="Calibri" w:hAnsi="Calibri" w:cs="Calibri"/>
                <w:sz w:val="22"/>
                <w:szCs w:val="22"/>
              </w:rPr>
            </w:pPr>
            <w:r>
              <w:rPr>
                <w:rFonts w:ascii="Calibri" w:hAnsi="Calibri" w:cs="Calibri"/>
                <w:sz w:val="22"/>
                <w:szCs w:val="22"/>
              </w:rPr>
              <w:t>Positionnement</w:t>
            </w:r>
            <w:r>
              <w:rPr>
                <w:rFonts w:ascii="Calibri" w:hAnsi="Calibri"/>
                <w:sz w:val="22"/>
                <w:szCs w:val="22"/>
              </w:rPr>
              <w:t xml:space="preserve"> de l’OSC </w:t>
            </w:r>
            <w:r>
              <w:rPr>
                <w:rFonts w:ascii="Calibri" w:hAnsi="Calibri" w:cs="Calibri"/>
                <w:sz w:val="22"/>
                <w:szCs w:val="22"/>
              </w:rPr>
              <w:t xml:space="preserve">dans la région </w:t>
            </w:r>
            <w:r w:rsidR="00AE75EF">
              <w:rPr>
                <w:rFonts w:ascii="Calibri" w:hAnsi="Calibri" w:cs="Calibri"/>
                <w:sz w:val="22"/>
                <w:szCs w:val="22"/>
              </w:rPr>
              <w:t>de Diffa</w:t>
            </w:r>
          </w:p>
        </w:tc>
        <w:tc>
          <w:tcPr>
            <w:tcW w:w="772" w:type="dxa"/>
            <w:tcBorders>
              <w:bottom w:val="single" w:sz="4" w:space="0" w:color="auto"/>
            </w:tcBorders>
            <w:shd w:val="clear" w:color="auto" w:fill="auto"/>
          </w:tcPr>
          <w:p w14:paraId="077514F1" w14:textId="77777777" w:rsidR="00F8270C" w:rsidRDefault="00F8270C" w:rsidP="00F8270C">
            <w:pPr>
              <w:spacing w:before="60" w:after="60"/>
              <w:jc w:val="both"/>
              <w:rPr>
                <w:rFonts w:ascii="Calibri" w:hAnsi="Calibri" w:cs="Calibri"/>
                <w:sz w:val="22"/>
                <w:szCs w:val="22"/>
              </w:rPr>
            </w:pPr>
            <w:r>
              <w:rPr>
                <w:rFonts w:ascii="Calibri" w:hAnsi="Calibri" w:cs="Calibri"/>
                <w:sz w:val="22"/>
                <w:szCs w:val="22"/>
              </w:rPr>
              <w:t>10</w:t>
            </w:r>
          </w:p>
        </w:tc>
        <w:tc>
          <w:tcPr>
            <w:tcW w:w="6608" w:type="dxa"/>
            <w:tcBorders>
              <w:bottom w:val="single" w:sz="4" w:space="0" w:color="auto"/>
            </w:tcBorders>
            <w:shd w:val="clear" w:color="auto" w:fill="auto"/>
          </w:tcPr>
          <w:p w14:paraId="31B1274F" w14:textId="77777777" w:rsidR="00F8270C" w:rsidRDefault="00F8270C" w:rsidP="00F8270C">
            <w:pPr>
              <w:spacing w:before="60" w:after="60"/>
              <w:jc w:val="both"/>
              <w:rPr>
                <w:rFonts w:ascii="Calibri" w:hAnsi="Calibri" w:cs="Calibri"/>
                <w:sz w:val="22"/>
                <w:szCs w:val="22"/>
              </w:rPr>
            </w:pPr>
            <w:r>
              <w:rPr>
                <w:rFonts w:ascii="Calibri" w:hAnsi="Calibri" w:cs="Calibri"/>
                <w:sz w:val="22"/>
                <w:szCs w:val="22"/>
              </w:rPr>
              <w:t>Présentation des interventions de l’OSC dans la région ciblée</w:t>
            </w:r>
          </w:p>
          <w:p w14:paraId="743DDFA8" w14:textId="66C56655" w:rsidR="00F8270C" w:rsidRDefault="00F8270C" w:rsidP="00F8270C">
            <w:pPr>
              <w:spacing w:before="60" w:after="60"/>
              <w:jc w:val="both"/>
              <w:rPr>
                <w:rFonts w:ascii="Calibri" w:hAnsi="Calibri" w:cs="Calibri"/>
                <w:sz w:val="22"/>
                <w:szCs w:val="22"/>
              </w:rPr>
            </w:pPr>
            <w:r>
              <w:rPr>
                <w:rFonts w:ascii="Calibri" w:hAnsi="Calibri" w:cs="Calibri"/>
                <w:sz w:val="22"/>
                <w:szCs w:val="22"/>
              </w:rPr>
              <w:t>Perspectives d’interventions dans la région ciblée (y</w:t>
            </w:r>
            <w:r w:rsidR="00407504">
              <w:rPr>
                <w:rFonts w:ascii="Calibri" w:hAnsi="Calibri" w:cs="Calibri"/>
                <w:sz w:val="22"/>
                <w:szCs w:val="22"/>
              </w:rPr>
              <w:t xml:space="preserve"> compris </w:t>
            </w:r>
            <w:r>
              <w:rPr>
                <w:rFonts w:ascii="Calibri" w:hAnsi="Calibri" w:cs="Calibri"/>
                <w:sz w:val="22"/>
                <w:szCs w:val="22"/>
              </w:rPr>
              <w:t>hors fin</w:t>
            </w:r>
            <w:r w:rsidR="003C0949">
              <w:rPr>
                <w:rFonts w:ascii="Calibri" w:hAnsi="Calibri" w:cs="Calibri"/>
                <w:sz w:val="22"/>
                <w:szCs w:val="22"/>
              </w:rPr>
              <w:t>ancement</w:t>
            </w:r>
            <w:r>
              <w:rPr>
                <w:rFonts w:ascii="Calibri" w:hAnsi="Calibri" w:cs="Calibri"/>
                <w:sz w:val="22"/>
                <w:szCs w:val="22"/>
              </w:rPr>
              <w:t xml:space="preserve"> AFD)</w:t>
            </w:r>
          </w:p>
          <w:p w14:paraId="04BA27B2" w14:textId="77777777" w:rsidR="008945C2" w:rsidRPr="008945C2" w:rsidRDefault="008945C2" w:rsidP="008945C2">
            <w:pPr>
              <w:spacing w:before="60" w:after="60"/>
              <w:jc w:val="both"/>
              <w:rPr>
                <w:rFonts w:ascii="Calibri" w:hAnsi="Calibri" w:cs="Calibri"/>
                <w:sz w:val="22"/>
                <w:szCs w:val="22"/>
              </w:rPr>
            </w:pPr>
            <w:r w:rsidRPr="008945C2">
              <w:rPr>
                <w:rFonts w:ascii="Calibri" w:hAnsi="Calibri" w:cs="Calibri"/>
                <w:sz w:val="22"/>
                <w:szCs w:val="22"/>
              </w:rPr>
              <w:t>Implantation de l’OSC dans les zones ciblées, et capacité à se déployer dans d’autres localités ciblées par le projet le cas échéant</w:t>
            </w:r>
          </w:p>
          <w:p w14:paraId="74918E49" w14:textId="77777777" w:rsidR="008945C2" w:rsidRDefault="008945C2" w:rsidP="008945C2">
            <w:pPr>
              <w:spacing w:before="60" w:after="60"/>
              <w:jc w:val="both"/>
              <w:rPr>
                <w:rFonts w:ascii="Calibri" w:hAnsi="Calibri" w:cs="Calibri"/>
                <w:sz w:val="22"/>
                <w:szCs w:val="22"/>
              </w:rPr>
            </w:pPr>
            <w:r w:rsidRPr="008945C2">
              <w:rPr>
                <w:rFonts w:ascii="Calibri" w:hAnsi="Calibri" w:cs="Calibri"/>
                <w:sz w:val="22"/>
                <w:szCs w:val="22"/>
              </w:rPr>
              <w:t>Valeur ajoutée spécifique de l’OSC et de ses partenaires potentiels</w:t>
            </w:r>
            <w:r w:rsidR="00407504">
              <w:rPr>
                <w:rFonts w:ascii="Calibri" w:hAnsi="Calibri" w:cs="Calibri"/>
                <w:sz w:val="22"/>
                <w:szCs w:val="22"/>
              </w:rPr>
              <w:t>, notamment au sein du groupement</w:t>
            </w:r>
            <w:r w:rsidRPr="008945C2">
              <w:rPr>
                <w:rFonts w:ascii="Calibri" w:hAnsi="Calibri" w:cs="Calibri"/>
                <w:sz w:val="22"/>
                <w:szCs w:val="22"/>
              </w:rPr>
              <w:t>, et de leurs approches respectives</w:t>
            </w:r>
          </w:p>
        </w:tc>
      </w:tr>
      <w:tr w:rsidR="00F8270C" w:rsidRPr="00494EDA" w14:paraId="3AEA3BD2" w14:textId="77777777" w:rsidTr="00406EE2">
        <w:tc>
          <w:tcPr>
            <w:tcW w:w="9550" w:type="dxa"/>
            <w:gridSpan w:val="3"/>
            <w:shd w:val="clear" w:color="auto" w:fill="D9D9D9"/>
          </w:tcPr>
          <w:p w14:paraId="6B3DBF8C" w14:textId="77777777" w:rsidR="00F8270C" w:rsidRPr="00494EDA" w:rsidRDefault="00F8270C" w:rsidP="00F8270C">
            <w:pPr>
              <w:spacing w:before="60" w:after="60"/>
              <w:jc w:val="both"/>
              <w:rPr>
                <w:rFonts w:ascii="Calibri" w:hAnsi="Calibri" w:cs="Calibri"/>
                <w:b/>
                <w:sz w:val="22"/>
                <w:szCs w:val="22"/>
              </w:rPr>
            </w:pPr>
            <w:r w:rsidRPr="00494EDA">
              <w:rPr>
                <w:rFonts w:ascii="Calibri" w:hAnsi="Calibri" w:cs="Calibri"/>
                <w:b/>
                <w:sz w:val="22"/>
                <w:szCs w:val="22"/>
              </w:rPr>
              <w:t>Présentation du projet (40)</w:t>
            </w:r>
          </w:p>
        </w:tc>
      </w:tr>
      <w:tr w:rsidR="00F8270C" w:rsidRPr="008821DC" w14:paraId="115EAEA3" w14:textId="77777777" w:rsidTr="00406EE2">
        <w:tc>
          <w:tcPr>
            <w:tcW w:w="2170" w:type="dxa"/>
            <w:shd w:val="clear" w:color="auto" w:fill="auto"/>
          </w:tcPr>
          <w:p w14:paraId="4705B8BC" w14:textId="77777777" w:rsidR="00F8270C" w:rsidRPr="00494EDA" w:rsidRDefault="00F8270C" w:rsidP="00F8270C">
            <w:pPr>
              <w:spacing w:before="60" w:after="60"/>
              <w:jc w:val="both"/>
              <w:rPr>
                <w:rFonts w:ascii="Calibri" w:hAnsi="Calibri" w:cs="Calibri"/>
                <w:sz w:val="22"/>
                <w:szCs w:val="22"/>
              </w:rPr>
            </w:pPr>
            <w:r w:rsidRPr="00494EDA">
              <w:rPr>
                <w:rFonts w:ascii="Calibri" w:hAnsi="Calibri" w:cs="Calibri"/>
                <w:sz w:val="22"/>
                <w:szCs w:val="22"/>
              </w:rPr>
              <w:t>Champ géographique</w:t>
            </w:r>
          </w:p>
        </w:tc>
        <w:tc>
          <w:tcPr>
            <w:tcW w:w="772" w:type="dxa"/>
            <w:shd w:val="clear" w:color="auto" w:fill="auto"/>
          </w:tcPr>
          <w:p w14:paraId="418CEF25" w14:textId="77777777" w:rsidR="00F8270C" w:rsidRPr="00494EDA" w:rsidRDefault="00F8270C" w:rsidP="00F8270C">
            <w:pPr>
              <w:spacing w:before="60" w:after="60"/>
              <w:jc w:val="both"/>
              <w:rPr>
                <w:rFonts w:ascii="Calibri" w:hAnsi="Calibri" w:cs="Calibri"/>
                <w:sz w:val="22"/>
                <w:szCs w:val="22"/>
              </w:rPr>
            </w:pPr>
            <w:r w:rsidRPr="00494EDA">
              <w:rPr>
                <w:rFonts w:ascii="Calibri" w:hAnsi="Calibri" w:cs="Calibri"/>
                <w:sz w:val="22"/>
                <w:szCs w:val="22"/>
              </w:rPr>
              <w:t>1</w:t>
            </w:r>
            <w:r w:rsidR="008945C2">
              <w:rPr>
                <w:rFonts w:ascii="Calibri" w:hAnsi="Calibri" w:cs="Calibri"/>
                <w:sz w:val="22"/>
                <w:szCs w:val="22"/>
              </w:rPr>
              <w:t>0</w:t>
            </w:r>
          </w:p>
        </w:tc>
        <w:tc>
          <w:tcPr>
            <w:tcW w:w="6608" w:type="dxa"/>
            <w:shd w:val="clear" w:color="auto" w:fill="auto"/>
          </w:tcPr>
          <w:p w14:paraId="56BF3907" w14:textId="77777777" w:rsidR="00F8270C" w:rsidRPr="00494EDA" w:rsidRDefault="00F8270C" w:rsidP="00F8270C">
            <w:pPr>
              <w:spacing w:before="60" w:after="60"/>
              <w:jc w:val="both"/>
              <w:rPr>
                <w:rFonts w:ascii="Calibri" w:hAnsi="Calibri" w:cs="Calibri"/>
                <w:sz w:val="22"/>
                <w:szCs w:val="22"/>
              </w:rPr>
            </w:pPr>
            <w:r w:rsidRPr="00494EDA">
              <w:rPr>
                <w:rFonts w:ascii="Calibri" w:hAnsi="Calibri" w:cs="Calibri"/>
                <w:sz w:val="22"/>
                <w:szCs w:val="22"/>
              </w:rPr>
              <w:t>Pertinence de la couverture du projet, au regard des be</w:t>
            </w:r>
            <w:r>
              <w:rPr>
                <w:rFonts w:ascii="Calibri" w:hAnsi="Calibri" w:cs="Calibri"/>
                <w:sz w:val="22"/>
                <w:szCs w:val="22"/>
              </w:rPr>
              <w:t xml:space="preserve">soins </w:t>
            </w:r>
          </w:p>
          <w:p w14:paraId="00FBB28A" w14:textId="13F72F32" w:rsidR="00F8270C" w:rsidRPr="00494EDA" w:rsidRDefault="00F8270C" w:rsidP="00F8270C">
            <w:pPr>
              <w:spacing w:before="60" w:after="60"/>
              <w:jc w:val="both"/>
              <w:rPr>
                <w:rFonts w:ascii="Calibri" w:hAnsi="Calibri" w:cs="Calibri"/>
                <w:sz w:val="22"/>
                <w:szCs w:val="22"/>
              </w:rPr>
            </w:pPr>
            <w:r w:rsidRPr="00494EDA">
              <w:rPr>
                <w:rFonts w:ascii="Calibri" w:hAnsi="Calibri" w:cs="Calibri"/>
                <w:sz w:val="22"/>
                <w:szCs w:val="22"/>
              </w:rPr>
              <w:t>Pertinence de la couverture du projet au regard des actions des autres acteurs</w:t>
            </w:r>
            <w:r w:rsidR="00407504">
              <w:rPr>
                <w:rFonts w:ascii="Calibri" w:hAnsi="Calibri" w:cs="Calibri"/>
                <w:sz w:val="22"/>
                <w:szCs w:val="22"/>
              </w:rPr>
              <w:t xml:space="preserve"> </w:t>
            </w:r>
            <w:r w:rsidR="00617CA0">
              <w:rPr>
                <w:rFonts w:ascii="Calibri" w:hAnsi="Calibri" w:cs="Calibri"/>
                <w:sz w:val="22"/>
                <w:szCs w:val="22"/>
              </w:rPr>
              <w:t>(notamment OSC)</w:t>
            </w:r>
            <w:r w:rsidR="00407504">
              <w:rPr>
                <w:rFonts w:ascii="Calibri" w:hAnsi="Calibri" w:cs="Calibri"/>
                <w:sz w:val="22"/>
                <w:szCs w:val="22"/>
              </w:rPr>
              <w:t xml:space="preserve"> dans la région de Diffa</w:t>
            </w:r>
            <w:r>
              <w:rPr>
                <w:rFonts w:ascii="Calibri" w:hAnsi="Calibri" w:cs="Calibri"/>
                <w:i/>
                <w:sz w:val="22"/>
                <w:szCs w:val="22"/>
              </w:rPr>
              <w:t xml:space="preserve"> </w:t>
            </w:r>
          </w:p>
          <w:p w14:paraId="52FD0850" w14:textId="77777777" w:rsidR="00F8270C" w:rsidRDefault="00F8270C" w:rsidP="00F8270C">
            <w:pPr>
              <w:spacing w:before="60" w:after="60"/>
              <w:jc w:val="both"/>
              <w:rPr>
                <w:rFonts w:ascii="Calibri" w:hAnsi="Calibri" w:cs="Calibri"/>
                <w:sz w:val="22"/>
                <w:szCs w:val="22"/>
              </w:rPr>
            </w:pPr>
            <w:r w:rsidRPr="00494EDA">
              <w:rPr>
                <w:rFonts w:ascii="Calibri" w:hAnsi="Calibri" w:cs="Calibri"/>
                <w:sz w:val="22"/>
                <w:szCs w:val="22"/>
              </w:rPr>
              <w:t>Capacités d’extension de la couverture dans des zones non couvertes</w:t>
            </w:r>
          </w:p>
          <w:p w14:paraId="5034B709" w14:textId="77777777" w:rsidR="00F8270C" w:rsidRPr="00494EDA" w:rsidRDefault="008945C2" w:rsidP="00A80C07">
            <w:pPr>
              <w:spacing w:before="60" w:after="60"/>
              <w:jc w:val="both"/>
              <w:rPr>
                <w:rFonts w:ascii="Calibri" w:hAnsi="Calibri" w:cs="Calibri"/>
                <w:sz w:val="22"/>
                <w:szCs w:val="22"/>
              </w:rPr>
            </w:pPr>
            <w:r>
              <w:rPr>
                <w:rFonts w:ascii="Calibri" w:hAnsi="Calibri" w:cs="Calibri"/>
                <w:sz w:val="22"/>
                <w:szCs w:val="22"/>
              </w:rPr>
              <w:t>Méthodologie de ciblage des zones couvertes par le projet</w:t>
            </w:r>
            <w:r w:rsidR="00407504">
              <w:rPr>
                <w:rFonts w:ascii="Calibri" w:hAnsi="Calibri" w:cs="Calibri"/>
                <w:sz w:val="22"/>
                <w:szCs w:val="22"/>
              </w:rPr>
              <w:t xml:space="preserve">, justification du choix des communes d’intervention, cf. partie </w:t>
            </w:r>
            <w:r w:rsidR="00A80C07">
              <w:rPr>
                <w:rFonts w:ascii="Calibri" w:hAnsi="Calibri" w:cs="Calibri"/>
                <w:sz w:val="22"/>
                <w:szCs w:val="22"/>
              </w:rPr>
              <w:t>2 a) des TdR (VII)</w:t>
            </w:r>
          </w:p>
        </w:tc>
      </w:tr>
      <w:tr w:rsidR="00F8270C" w:rsidRPr="008821DC" w14:paraId="6226AFC4" w14:textId="77777777" w:rsidTr="00406EE2">
        <w:tc>
          <w:tcPr>
            <w:tcW w:w="2170" w:type="dxa"/>
            <w:shd w:val="clear" w:color="auto" w:fill="auto"/>
          </w:tcPr>
          <w:p w14:paraId="785E58EF" w14:textId="77777777" w:rsidR="00F8270C" w:rsidRPr="00494EDA" w:rsidRDefault="00F8270C" w:rsidP="00F8270C">
            <w:pPr>
              <w:spacing w:before="60" w:after="60"/>
              <w:jc w:val="both"/>
              <w:rPr>
                <w:rFonts w:ascii="Calibri" w:hAnsi="Calibri" w:cs="Calibri"/>
                <w:sz w:val="22"/>
                <w:szCs w:val="22"/>
              </w:rPr>
            </w:pPr>
            <w:r w:rsidRPr="00494EDA">
              <w:rPr>
                <w:rFonts w:ascii="Calibri" w:hAnsi="Calibri" w:cs="Calibri"/>
                <w:sz w:val="22"/>
                <w:szCs w:val="22"/>
              </w:rPr>
              <w:t>Champ opérationnel</w:t>
            </w:r>
          </w:p>
          <w:p w14:paraId="5686D217" w14:textId="77777777" w:rsidR="00F8270C" w:rsidRPr="00494EDA" w:rsidRDefault="00F8270C" w:rsidP="00F8270C">
            <w:pPr>
              <w:spacing w:before="60" w:after="60"/>
              <w:jc w:val="both"/>
              <w:rPr>
                <w:rFonts w:ascii="Calibri" w:hAnsi="Calibri" w:cs="Calibri"/>
                <w:sz w:val="22"/>
                <w:szCs w:val="22"/>
              </w:rPr>
            </w:pPr>
            <w:r w:rsidRPr="00494EDA">
              <w:rPr>
                <w:rFonts w:ascii="Calibri" w:hAnsi="Calibri" w:cs="Calibri"/>
                <w:sz w:val="22"/>
                <w:szCs w:val="22"/>
              </w:rPr>
              <w:t xml:space="preserve">Méthodologie </w:t>
            </w:r>
          </w:p>
        </w:tc>
        <w:tc>
          <w:tcPr>
            <w:tcW w:w="772" w:type="dxa"/>
            <w:shd w:val="clear" w:color="auto" w:fill="auto"/>
          </w:tcPr>
          <w:p w14:paraId="0D36B392" w14:textId="0CDA5FFE" w:rsidR="00F8270C" w:rsidRPr="00494EDA" w:rsidRDefault="004B71DF" w:rsidP="00F8270C">
            <w:pPr>
              <w:spacing w:before="60" w:after="60"/>
              <w:jc w:val="both"/>
              <w:rPr>
                <w:rFonts w:ascii="Calibri" w:hAnsi="Calibri" w:cs="Calibri"/>
                <w:sz w:val="22"/>
                <w:szCs w:val="22"/>
              </w:rPr>
            </w:pPr>
            <w:r>
              <w:rPr>
                <w:rFonts w:ascii="Calibri" w:hAnsi="Calibri" w:cs="Calibri"/>
                <w:sz w:val="22"/>
                <w:szCs w:val="22"/>
              </w:rPr>
              <w:t>20</w:t>
            </w:r>
          </w:p>
        </w:tc>
        <w:tc>
          <w:tcPr>
            <w:tcW w:w="6608" w:type="dxa"/>
            <w:shd w:val="clear" w:color="auto" w:fill="auto"/>
          </w:tcPr>
          <w:p w14:paraId="06939B25" w14:textId="77777777" w:rsidR="008945C2" w:rsidRPr="008945C2" w:rsidRDefault="00F8270C" w:rsidP="008945C2">
            <w:pPr>
              <w:spacing w:before="60" w:after="60"/>
              <w:jc w:val="both"/>
              <w:rPr>
                <w:rFonts w:ascii="Calibri" w:hAnsi="Calibri" w:cs="Calibri"/>
                <w:sz w:val="22"/>
                <w:szCs w:val="22"/>
              </w:rPr>
            </w:pPr>
            <w:r w:rsidRPr="00494EDA">
              <w:rPr>
                <w:rFonts w:ascii="Calibri" w:hAnsi="Calibri" w:cs="Calibri"/>
                <w:sz w:val="22"/>
                <w:szCs w:val="22"/>
              </w:rPr>
              <w:t>Présentation détaillée des activités</w:t>
            </w:r>
            <w:r w:rsidR="008945C2">
              <w:rPr>
                <w:rFonts w:ascii="Calibri" w:hAnsi="Calibri" w:cs="Calibri"/>
                <w:sz w:val="22"/>
                <w:szCs w:val="22"/>
              </w:rPr>
              <w:t>,</w:t>
            </w:r>
            <w:r>
              <w:rPr>
                <w:rFonts w:ascii="Calibri" w:hAnsi="Calibri" w:cs="Calibri"/>
                <w:sz w:val="22"/>
                <w:szCs w:val="22"/>
              </w:rPr>
              <w:t xml:space="preserve"> </w:t>
            </w:r>
            <w:r w:rsidR="008945C2" w:rsidRPr="008945C2">
              <w:rPr>
                <w:rFonts w:ascii="Calibri" w:hAnsi="Calibri" w:cs="Calibri"/>
                <w:sz w:val="22"/>
                <w:szCs w:val="22"/>
              </w:rPr>
              <w:t>justification de leur pertinence par rapport au diagnostic et aux besoins identifiés, pertinence de l’approche proposée pour le ciblage des bénéficiaires.</w:t>
            </w:r>
          </w:p>
          <w:p w14:paraId="67B38945" w14:textId="74ED98CF" w:rsidR="00EA3572" w:rsidRDefault="008945C2" w:rsidP="008945C2">
            <w:pPr>
              <w:spacing w:before="60" w:after="60"/>
              <w:jc w:val="both"/>
              <w:rPr>
                <w:rFonts w:ascii="Calibri" w:hAnsi="Calibri" w:cs="Calibri"/>
                <w:sz w:val="22"/>
                <w:szCs w:val="22"/>
              </w:rPr>
            </w:pPr>
            <w:r w:rsidRPr="008945C2">
              <w:rPr>
                <w:rFonts w:ascii="Calibri" w:hAnsi="Calibri" w:cs="Calibri"/>
                <w:sz w:val="22"/>
                <w:szCs w:val="22"/>
              </w:rPr>
              <w:t>Description de la logique d’intervention (théorie du changement), des principaux objectifs poursuivis, des résultat attendus, d’indicateurs de performances et hypothèses à leur atteinte, pre</w:t>
            </w:r>
            <w:r>
              <w:rPr>
                <w:rFonts w:ascii="Calibri" w:hAnsi="Calibri" w:cs="Calibri"/>
                <w:sz w:val="22"/>
                <w:szCs w:val="22"/>
              </w:rPr>
              <w:t>nant en compte les objectifs des documents stratégiques de l’AFD</w:t>
            </w:r>
            <w:r w:rsidR="00A0096C">
              <w:rPr>
                <w:rFonts w:ascii="Calibri" w:hAnsi="Calibri" w:cs="Calibri"/>
                <w:sz w:val="22"/>
                <w:szCs w:val="22"/>
              </w:rPr>
              <w:t xml:space="preserve"> dont la stratégie Minka</w:t>
            </w:r>
            <w:r w:rsidR="00A0096C">
              <w:rPr>
                <w:rStyle w:val="Appelnotedebasdep"/>
                <w:rFonts w:ascii="Calibri" w:hAnsi="Calibri" w:cs="Calibri"/>
                <w:sz w:val="22"/>
                <w:szCs w:val="22"/>
              </w:rPr>
              <w:footnoteReference w:id="7"/>
            </w:r>
            <w:r w:rsidR="00A0096C">
              <w:rPr>
                <w:rFonts w:ascii="Calibri" w:hAnsi="Calibri" w:cs="Calibri"/>
                <w:sz w:val="22"/>
                <w:szCs w:val="22"/>
              </w:rPr>
              <w:t xml:space="preserve"> et l</w:t>
            </w:r>
            <w:r w:rsidR="00DB7961">
              <w:rPr>
                <w:rFonts w:ascii="Calibri" w:hAnsi="Calibri" w:cs="Calibri"/>
                <w:sz w:val="22"/>
                <w:szCs w:val="22"/>
              </w:rPr>
              <w:t>a Stratégie Pays présentée en annexe 3</w:t>
            </w:r>
            <w:r w:rsidR="00A80C07">
              <w:rPr>
                <w:rFonts w:ascii="Calibri" w:hAnsi="Calibri" w:cs="Calibri"/>
                <w:sz w:val="22"/>
                <w:szCs w:val="22"/>
              </w:rPr>
              <w:t>.</w:t>
            </w:r>
          </w:p>
          <w:p w14:paraId="6DA60A0F" w14:textId="77777777" w:rsidR="00F8270C" w:rsidRDefault="008945C2" w:rsidP="008945C2">
            <w:pPr>
              <w:spacing w:before="60" w:after="60"/>
              <w:jc w:val="both"/>
              <w:rPr>
                <w:rFonts w:ascii="Calibri" w:hAnsi="Calibri" w:cs="Calibri"/>
                <w:sz w:val="22"/>
                <w:szCs w:val="22"/>
              </w:rPr>
            </w:pPr>
            <w:r w:rsidRPr="008945C2">
              <w:rPr>
                <w:rFonts w:ascii="Calibri" w:hAnsi="Calibri" w:cs="Calibri"/>
                <w:sz w:val="22"/>
                <w:szCs w:val="22"/>
              </w:rPr>
              <w:t>Cadre logique précisant les indicateurs (cibles annuelles)</w:t>
            </w:r>
          </w:p>
          <w:p w14:paraId="15DCD42B" w14:textId="30A14A0C" w:rsidR="00F8270C" w:rsidRDefault="00F8270C" w:rsidP="00F8270C">
            <w:pPr>
              <w:spacing w:before="60" w:after="60"/>
              <w:jc w:val="both"/>
              <w:rPr>
                <w:rFonts w:ascii="Calibri" w:hAnsi="Calibri" w:cs="Calibri"/>
                <w:sz w:val="22"/>
                <w:szCs w:val="22"/>
              </w:rPr>
            </w:pPr>
            <w:r w:rsidRPr="00494EDA">
              <w:rPr>
                <w:rFonts w:ascii="Calibri" w:hAnsi="Calibri" w:cs="Calibri"/>
                <w:sz w:val="22"/>
                <w:szCs w:val="22"/>
              </w:rPr>
              <w:t>Méthodologie du processus global</w:t>
            </w:r>
            <w:r>
              <w:rPr>
                <w:rFonts w:ascii="Calibri" w:hAnsi="Calibri" w:cs="Calibri"/>
                <w:sz w:val="22"/>
                <w:szCs w:val="22"/>
              </w:rPr>
              <w:t xml:space="preserve"> </w:t>
            </w:r>
            <w:r w:rsidRPr="00494EDA">
              <w:rPr>
                <w:rFonts w:ascii="Calibri" w:hAnsi="Calibri" w:cs="Calibri"/>
                <w:sz w:val="22"/>
                <w:szCs w:val="22"/>
              </w:rPr>
              <w:t xml:space="preserve">d’accompagnement (phases d’évaluation approfondie, de mise en œuvre des différentes activités, d’évaluation…), avec détails sur les méthodologies </w:t>
            </w:r>
            <w:r w:rsidRPr="00494EDA">
              <w:rPr>
                <w:rFonts w:ascii="Calibri" w:hAnsi="Calibri" w:cs="Calibri"/>
                <w:sz w:val="22"/>
                <w:szCs w:val="22"/>
              </w:rPr>
              <w:lastRenderedPageBreak/>
              <w:t xml:space="preserve">d’accompagnement </w:t>
            </w:r>
            <w:r>
              <w:rPr>
                <w:rFonts w:ascii="Calibri" w:hAnsi="Calibri" w:cs="Calibri"/>
                <w:sz w:val="22"/>
                <w:szCs w:val="22"/>
              </w:rPr>
              <w:t>des partenaires locaux</w:t>
            </w:r>
            <w:r w:rsidR="0081785E">
              <w:rPr>
                <w:rFonts w:ascii="Calibri" w:hAnsi="Calibri" w:cs="Calibri"/>
                <w:sz w:val="22"/>
                <w:szCs w:val="22"/>
              </w:rPr>
              <w:t xml:space="preserve"> et des </w:t>
            </w:r>
            <w:r>
              <w:rPr>
                <w:rFonts w:ascii="Calibri" w:hAnsi="Calibri" w:cs="Calibri"/>
                <w:sz w:val="22"/>
                <w:szCs w:val="22"/>
              </w:rPr>
              <w:t xml:space="preserve">autorités locales </w:t>
            </w:r>
            <w:r w:rsidR="008945C2" w:rsidRPr="008945C2">
              <w:rPr>
                <w:rFonts w:ascii="Calibri" w:hAnsi="Calibri" w:cs="Calibri"/>
                <w:sz w:val="22"/>
                <w:szCs w:val="22"/>
              </w:rPr>
              <w:t>et l’articulation avec les autorités nationales et acteurs internationaux</w:t>
            </w:r>
          </w:p>
          <w:p w14:paraId="53C42CB1" w14:textId="77777777" w:rsidR="00A80C07" w:rsidRPr="00406EE2" w:rsidRDefault="00A80C07" w:rsidP="00406EE2">
            <w:pPr>
              <w:spacing w:before="60" w:after="60"/>
              <w:jc w:val="both"/>
              <w:rPr>
                <w:rFonts w:ascii="Calibri" w:hAnsi="Calibri" w:cs="Calibri"/>
                <w:sz w:val="22"/>
                <w:szCs w:val="22"/>
              </w:rPr>
            </w:pPr>
            <w:r w:rsidRPr="00A80C07">
              <w:rPr>
                <w:rFonts w:ascii="Calibri" w:hAnsi="Calibri" w:cs="Calibri"/>
                <w:sz w:val="22"/>
                <w:szCs w:val="22"/>
              </w:rPr>
              <w:t>A</w:t>
            </w:r>
            <w:r w:rsidRPr="00406EE2">
              <w:rPr>
                <w:rFonts w:ascii="Calibri" w:hAnsi="Calibri" w:cs="Calibri"/>
                <w:sz w:val="22"/>
                <w:szCs w:val="22"/>
              </w:rPr>
              <w:t>rticulation avec les autres projets et programmes en cours</w:t>
            </w:r>
          </w:p>
          <w:p w14:paraId="27F36F8C" w14:textId="77777777" w:rsidR="009926B2" w:rsidRPr="00494EDA" w:rsidRDefault="009926B2" w:rsidP="00F8270C">
            <w:pPr>
              <w:spacing w:before="60" w:after="60"/>
              <w:jc w:val="both"/>
              <w:rPr>
                <w:rFonts w:ascii="Calibri" w:hAnsi="Calibri" w:cs="Calibri"/>
                <w:sz w:val="22"/>
                <w:szCs w:val="22"/>
              </w:rPr>
            </w:pPr>
            <w:r>
              <w:rPr>
                <w:rFonts w:ascii="Calibri" w:hAnsi="Calibri" w:cs="Calibri"/>
                <w:sz w:val="22"/>
                <w:szCs w:val="22"/>
              </w:rPr>
              <w:t xml:space="preserve">Activités visant à l’appropriation et à la visibilité du projet </w:t>
            </w:r>
            <w:r w:rsidR="00A80C07">
              <w:rPr>
                <w:rFonts w:ascii="Calibri" w:hAnsi="Calibri" w:cs="Calibri"/>
                <w:sz w:val="22"/>
                <w:szCs w:val="22"/>
              </w:rPr>
              <w:t xml:space="preserve">auprès des bénéficiaires et des autorités locales </w:t>
            </w:r>
            <w:r>
              <w:rPr>
                <w:rFonts w:ascii="Calibri" w:hAnsi="Calibri" w:cs="Calibri"/>
                <w:sz w:val="22"/>
                <w:szCs w:val="22"/>
              </w:rPr>
              <w:t>(</w:t>
            </w:r>
            <w:r w:rsidR="00A80C07">
              <w:rPr>
                <w:rFonts w:ascii="Calibri" w:hAnsi="Calibri" w:cs="Calibri"/>
                <w:sz w:val="22"/>
                <w:szCs w:val="22"/>
              </w:rPr>
              <w:t xml:space="preserve">via des </w:t>
            </w:r>
            <w:r>
              <w:rPr>
                <w:rFonts w:ascii="Calibri" w:hAnsi="Calibri" w:cs="Calibri"/>
                <w:sz w:val="22"/>
                <w:szCs w:val="22"/>
              </w:rPr>
              <w:t>comités notamment).</w:t>
            </w:r>
          </w:p>
          <w:p w14:paraId="410B2141" w14:textId="77777777" w:rsidR="00F8270C" w:rsidRDefault="00F8270C" w:rsidP="00F8270C">
            <w:pPr>
              <w:spacing w:before="60" w:after="60"/>
              <w:jc w:val="both"/>
              <w:rPr>
                <w:rFonts w:ascii="Calibri" w:hAnsi="Calibri" w:cs="Calibri"/>
                <w:sz w:val="22"/>
                <w:szCs w:val="22"/>
              </w:rPr>
            </w:pPr>
            <w:r w:rsidRPr="00494EDA">
              <w:rPr>
                <w:rFonts w:ascii="Calibri" w:hAnsi="Calibri" w:cs="Calibri"/>
                <w:sz w:val="22"/>
                <w:szCs w:val="22"/>
              </w:rPr>
              <w:t>Planning général des activités</w:t>
            </w:r>
          </w:p>
          <w:p w14:paraId="63079AD2" w14:textId="77777777" w:rsidR="008945C2" w:rsidRPr="008945C2" w:rsidRDefault="008945C2" w:rsidP="008945C2">
            <w:pPr>
              <w:spacing w:before="60" w:after="60"/>
              <w:jc w:val="both"/>
              <w:rPr>
                <w:rFonts w:ascii="Calibri" w:hAnsi="Calibri" w:cs="Calibri"/>
                <w:sz w:val="22"/>
                <w:szCs w:val="22"/>
              </w:rPr>
            </w:pPr>
            <w:r w:rsidRPr="008945C2">
              <w:rPr>
                <w:rFonts w:ascii="Calibri" w:hAnsi="Calibri" w:cs="Calibri"/>
                <w:sz w:val="22"/>
                <w:szCs w:val="22"/>
              </w:rPr>
              <w:t xml:space="preserve">Prise en compte d’une double temporalité des activités permettant d’appréhender les liens humanitaire – développement </w:t>
            </w:r>
            <w:r w:rsidR="00617CA0">
              <w:rPr>
                <w:rFonts w:ascii="Calibri" w:hAnsi="Calibri" w:cs="Calibri"/>
                <w:sz w:val="22"/>
                <w:szCs w:val="22"/>
              </w:rPr>
              <w:t xml:space="preserve">et des effets rapides, tout en </w:t>
            </w:r>
            <w:r w:rsidRPr="008945C2">
              <w:rPr>
                <w:rFonts w:ascii="Calibri" w:hAnsi="Calibri" w:cs="Calibri"/>
                <w:sz w:val="22"/>
                <w:szCs w:val="22"/>
              </w:rPr>
              <w:t>assur</w:t>
            </w:r>
            <w:r w:rsidR="00617CA0">
              <w:rPr>
                <w:rFonts w:ascii="Calibri" w:hAnsi="Calibri" w:cs="Calibri"/>
                <w:sz w:val="22"/>
                <w:szCs w:val="22"/>
              </w:rPr>
              <w:t>ant</w:t>
            </w:r>
            <w:r w:rsidRPr="008945C2">
              <w:rPr>
                <w:rFonts w:ascii="Calibri" w:hAnsi="Calibri" w:cs="Calibri"/>
                <w:sz w:val="22"/>
                <w:szCs w:val="22"/>
              </w:rPr>
              <w:t xml:space="preserve"> la durabilité et les modalités de pérennisation des activités </w:t>
            </w:r>
            <w:r w:rsidR="00A80C07">
              <w:rPr>
                <w:rFonts w:ascii="Calibri" w:hAnsi="Calibri" w:cs="Calibri"/>
                <w:sz w:val="22"/>
                <w:szCs w:val="22"/>
              </w:rPr>
              <w:t>« </w:t>
            </w:r>
            <w:r w:rsidRPr="008945C2">
              <w:rPr>
                <w:rFonts w:ascii="Calibri" w:hAnsi="Calibri" w:cs="Calibri"/>
                <w:sz w:val="22"/>
                <w:szCs w:val="22"/>
              </w:rPr>
              <w:t>Analyse des risques et opportunités</w:t>
            </w:r>
            <w:r w:rsidR="00A80C07">
              <w:rPr>
                <w:rFonts w:ascii="Calibri" w:hAnsi="Calibri" w:cs="Calibri"/>
                <w:sz w:val="22"/>
                <w:szCs w:val="22"/>
              </w:rPr>
              <w:t> »</w:t>
            </w:r>
            <w:r w:rsidRPr="008945C2">
              <w:rPr>
                <w:rFonts w:ascii="Calibri" w:hAnsi="Calibri" w:cs="Calibri"/>
                <w:sz w:val="22"/>
                <w:szCs w:val="22"/>
              </w:rPr>
              <w:t xml:space="preserve"> intégrant les approches « Ne pas nuire » </w:t>
            </w:r>
            <w:r w:rsidR="00660ACF">
              <w:rPr>
                <w:rFonts w:ascii="Calibri" w:hAnsi="Calibri" w:cs="Calibri"/>
                <w:sz w:val="22"/>
                <w:szCs w:val="22"/>
              </w:rPr>
              <w:t>(</w:t>
            </w:r>
            <w:r w:rsidR="00660ACF" w:rsidRPr="008945C2">
              <w:rPr>
                <w:rFonts w:ascii="Calibri" w:hAnsi="Calibri" w:cs="Calibri"/>
                <w:sz w:val="22"/>
                <w:szCs w:val="22"/>
              </w:rPr>
              <w:t>sensibilité aux conflits</w:t>
            </w:r>
            <w:r w:rsidR="00660ACF">
              <w:rPr>
                <w:rFonts w:ascii="Calibri" w:hAnsi="Calibri" w:cs="Calibri"/>
                <w:sz w:val="22"/>
                <w:szCs w:val="22"/>
              </w:rPr>
              <w:t xml:space="preserve">) </w:t>
            </w:r>
            <w:r w:rsidRPr="008945C2">
              <w:rPr>
                <w:rFonts w:ascii="Calibri" w:hAnsi="Calibri" w:cs="Calibri"/>
                <w:sz w:val="22"/>
                <w:szCs w:val="22"/>
              </w:rPr>
              <w:t>et « No one left behind » :</w:t>
            </w:r>
          </w:p>
          <w:p w14:paraId="35CB4CD2" w14:textId="77777777" w:rsidR="008945C2" w:rsidRPr="008945C2" w:rsidRDefault="008945C2" w:rsidP="008945C2">
            <w:pPr>
              <w:spacing w:before="60" w:after="60"/>
              <w:jc w:val="both"/>
              <w:rPr>
                <w:rFonts w:ascii="Calibri" w:hAnsi="Calibri" w:cs="Calibri"/>
                <w:sz w:val="22"/>
                <w:szCs w:val="22"/>
              </w:rPr>
            </w:pPr>
            <w:r w:rsidRPr="008945C2">
              <w:rPr>
                <w:rFonts w:ascii="Calibri" w:hAnsi="Calibri" w:cs="Calibri"/>
                <w:sz w:val="22"/>
                <w:szCs w:val="22"/>
              </w:rPr>
              <w:t>-</w:t>
            </w:r>
            <w:r w:rsidRPr="008945C2">
              <w:rPr>
                <w:rFonts w:ascii="Calibri" w:hAnsi="Calibri" w:cs="Calibri"/>
                <w:sz w:val="22"/>
                <w:szCs w:val="22"/>
              </w:rPr>
              <w:tab/>
              <w:t xml:space="preserve">analyse des risques liés au contexte (situation </w:t>
            </w:r>
            <w:r w:rsidR="00EA3572">
              <w:rPr>
                <w:rFonts w:ascii="Calibri" w:hAnsi="Calibri" w:cs="Calibri"/>
                <w:sz w:val="22"/>
                <w:szCs w:val="22"/>
              </w:rPr>
              <w:t xml:space="preserve">sécuritaire, </w:t>
            </w:r>
            <w:r w:rsidRPr="008945C2">
              <w:rPr>
                <w:rFonts w:ascii="Calibri" w:hAnsi="Calibri" w:cs="Calibri"/>
                <w:sz w:val="22"/>
                <w:szCs w:val="22"/>
              </w:rPr>
              <w:t>humanitaire, socio-politique</w:t>
            </w:r>
            <w:r w:rsidR="00FD1228">
              <w:rPr>
                <w:rFonts w:ascii="Calibri" w:hAnsi="Calibri" w:cs="Calibri"/>
                <w:sz w:val="22"/>
                <w:szCs w:val="22"/>
              </w:rPr>
              <w:t xml:space="preserve">, </w:t>
            </w:r>
            <w:r w:rsidRPr="008945C2">
              <w:rPr>
                <w:rFonts w:ascii="Calibri" w:hAnsi="Calibri" w:cs="Calibri"/>
                <w:sz w:val="22"/>
                <w:szCs w:val="22"/>
              </w:rPr>
              <w:t xml:space="preserve">culturel, </w:t>
            </w:r>
            <w:r w:rsidR="00EA3572" w:rsidRPr="008945C2">
              <w:rPr>
                <w:rFonts w:ascii="Calibri" w:hAnsi="Calibri" w:cs="Calibri"/>
                <w:sz w:val="22"/>
                <w:szCs w:val="22"/>
              </w:rPr>
              <w:t>économique</w:t>
            </w:r>
            <w:r w:rsidR="00EA3572">
              <w:rPr>
                <w:rFonts w:ascii="Calibri" w:hAnsi="Calibri" w:cs="Calibri"/>
                <w:sz w:val="22"/>
                <w:szCs w:val="22"/>
              </w:rPr>
              <w:t>…</w:t>
            </w:r>
            <w:r w:rsidRPr="008945C2">
              <w:rPr>
                <w:rFonts w:ascii="Calibri" w:hAnsi="Calibri" w:cs="Calibri"/>
                <w:sz w:val="22"/>
                <w:szCs w:val="22"/>
              </w:rPr>
              <w:t>) qui peuvent avoir un impact sur la mise en œuvre ou les effets du projet</w:t>
            </w:r>
          </w:p>
          <w:p w14:paraId="1540631B" w14:textId="36A27FBB" w:rsidR="0075381D" w:rsidRPr="00494EDA" w:rsidRDefault="008945C2" w:rsidP="00A80C07">
            <w:pPr>
              <w:spacing w:before="60" w:after="60"/>
              <w:jc w:val="both"/>
              <w:rPr>
                <w:rFonts w:ascii="Calibri" w:hAnsi="Calibri" w:cs="Calibri"/>
                <w:sz w:val="22"/>
                <w:szCs w:val="22"/>
              </w:rPr>
            </w:pPr>
            <w:r w:rsidRPr="008945C2">
              <w:rPr>
                <w:rFonts w:ascii="Calibri" w:hAnsi="Calibri" w:cs="Calibri"/>
                <w:sz w:val="22"/>
                <w:szCs w:val="22"/>
              </w:rPr>
              <w:t>-</w:t>
            </w:r>
            <w:r w:rsidRPr="008945C2">
              <w:rPr>
                <w:rFonts w:ascii="Calibri" w:hAnsi="Calibri" w:cs="Calibri"/>
                <w:sz w:val="22"/>
                <w:szCs w:val="22"/>
              </w:rPr>
              <w:tab/>
              <w:t>risques programmatiques (capacité de mise en œuvre et d’adaptation, qualité de la collaboration avec les acteurs locaux, tensions pouvant être générées par le projet et ses activités, complexité technique ou financière etc.)</w:t>
            </w:r>
          </w:p>
        </w:tc>
      </w:tr>
      <w:tr w:rsidR="008945C2" w14:paraId="0637F4FE" w14:textId="77777777" w:rsidTr="00406EE2">
        <w:tc>
          <w:tcPr>
            <w:tcW w:w="2170" w:type="dxa"/>
            <w:tcBorders>
              <w:top w:val="single" w:sz="4" w:space="0" w:color="auto"/>
              <w:left w:val="single" w:sz="4" w:space="0" w:color="auto"/>
              <w:bottom w:val="single" w:sz="4" w:space="0" w:color="auto"/>
              <w:right w:val="single" w:sz="4" w:space="0" w:color="auto"/>
            </w:tcBorders>
            <w:shd w:val="clear" w:color="auto" w:fill="auto"/>
          </w:tcPr>
          <w:p w14:paraId="0131CB72" w14:textId="77777777" w:rsidR="008945C2" w:rsidRPr="008945C2" w:rsidRDefault="008945C2">
            <w:pPr>
              <w:spacing w:before="60" w:after="60"/>
              <w:jc w:val="both"/>
              <w:rPr>
                <w:rFonts w:ascii="Calibri" w:hAnsi="Calibri" w:cs="Calibri"/>
                <w:sz w:val="22"/>
                <w:szCs w:val="22"/>
              </w:rPr>
            </w:pPr>
            <w:r w:rsidRPr="008945C2">
              <w:rPr>
                <w:rFonts w:ascii="Calibri" w:hAnsi="Calibri" w:cs="Calibri"/>
                <w:sz w:val="22"/>
                <w:szCs w:val="22"/>
              </w:rPr>
              <w:lastRenderedPageBreak/>
              <w:t>Suivi-évaluation</w:t>
            </w: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6E5694B3" w14:textId="77777777" w:rsidR="008945C2" w:rsidRPr="008945C2" w:rsidRDefault="008945C2">
            <w:pPr>
              <w:spacing w:before="60" w:after="60"/>
              <w:jc w:val="both"/>
              <w:rPr>
                <w:rFonts w:ascii="Calibri" w:hAnsi="Calibri" w:cs="Calibri"/>
                <w:sz w:val="22"/>
                <w:szCs w:val="22"/>
              </w:rPr>
            </w:pPr>
            <w:r w:rsidRPr="008945C2">
              <w:rPr>
                <w:rFonts w:ascii="Calibri" w:hAnsi="Calibri" w:cs="Calibri"/>
                <w:sz w:val="22"/>
                <w:szCs w:val="22"/>
              </w:rPr>
              <w:t>5</w:t>
            </w:r>
          </w:p>
        </w:tc>
        <w:tc>
          <w:tcPr>
            <w:tcW w:w="6608" w:type="dxa"/>
            <w:tcBorders>
              <w:top w:val="single" w:sz="4" w:space="0" w:color="auto"/>
              <w:left w:val="single" w:sz="4" w:space="0" w:color="auto"/>
              <w:bottom w:val="single" w:sz="4" w:space="0" w:color="auto"/>
              <w:right w:val="single" w:sz="4" w:space="0" w:color="auto"/>
            </w:tcBorders>
            <w:shd w:val="clear" w:color="auto" w:fill="auto"/>
          </w:tcPr>
          <w:p w14:paraId="0A939164" w14:textId="77777777" w:rsidR="008945C2" w:rsidRPr="008945C2" w:rsidRDefault="008945C2" w:rsidP="008945C2">
            <w:pPr>
              <w:spacing w:before="60" w:after="60"/>
              <w:jc w:val="both"/>
              <w:rPr>
                <w:rFonts w:ascii="Calibri" w:hAnsi="Calibri" w:cs="Calibri"/>
                <w:sz w:val="22"/>
                <w:szCs w:val="22"/>
              </w:rPr>
            </w:pPr>
            <w:r w:rsidRPr="008945C2">
              <w:rPr>
                <w:rFonts w:ascii="Calibri" w:hAnsi="Calibri" w:cs="Calibri"/>
                <w:sz w:val="22"/>
                <w:szCs w:val="22"/>
              </w:rPr>
              <w:t>Dispositif de baseline, évaluation à mi-parcours et finale</w:t>
            </w:r>
          </w:p>
          <w:p w14:paraId="5A3D59CE" w14:textId="77777777" w:rsidR="00A80C07" w:rsidRDefault="008945C2" w:rsidP="008945C2">
            <w:pPr>
              <w:spacing w:before="60" w:after="60"/>
              <w:jc w:val="both"/>
              <w:rPr>
                <w:rFonts w:ascii="Calibri" w:hAnsi="Calibri" w:cs="Calibri"/>
                <w:sz w:val="22"/>
                <w:szCs w:val="22"/>
              </w:rPr>
            </w:pPr>
            <w:r w:rsidRPr="008945C2">
              <w:rPr>
                <w:rFonts w:ascii="Calibri" w:hAnsi="Calibri" w:cs="Calibri"/>
                <w:sz w:val="22"/>
                <w:szCs w:val="22"/>
              </w:rPr>
              <w:t xml:space="preserve">Dispositif de suivi -évaluation </w:t>
            </w:r>
            <w:r w:rsidR="00660ACF">
              <w:rPr>
                <w:rFonts w:ascii="Calibri" w:hAnsi="Calibri" w:cs="Calibri"/>
                <w:sz w:val="22"/>
                <w:szCs w:val="22"/>
              </w:rPr>
              <w:t>sensible aux conflits,</w:t>
            </w:r>
            <w:r w:rsidRPr="008945C2">
              <w:rPr>
                <w:rFonts w:ascii="Calibri" w:hAnsi="Calibri" w:cs="Calibri"/>
                <w:sz w:val="22"/>
                <w:szCs w:val="22"/>
              </w:rPr>
              <w:t xml:space="preserve"> </w:t>
            </w:r>
            <w:r w:rsidR="00EA3572">
              <w:rPr>
                <w:rFonts w:ascii="Calibri" w:hAnsi="Calibri" w:cs="Calibri"/>
                <w:sz w:val="22"/>
                <w:szCs w:val="22"/>
              </w:rPr>
              <w:t xml:space="preserve">participatif, </w:t>
            </w:r>
            <w:r w:rsidR="00660ACF">
              <w:rPr>
                <w:rFonts w:ascii="Calibri" w:hAnsi="Calibri" w:cs="Calibri"/>
                <w:sz w:val="22"/>
                <w:szCs w:val="22"/>
              </w:rPr>
              <w:t>intégrant des éléments de suivi</w:t>
            </w:r>
            <w:r w:rsidRPr="008945C2">
              <w:rPr>
                <w:rFonts w:ascii="Calibri" w:hAnsi="Calibri" w:cs="Calibri"/>
                <w:sz w:val="22"/>
                <w:szCs w:val="22"/>
              </w:rPr>
              <w:t xml:space="preserve"> à distance </w:t>
            </w:r>
            <w:r w:rsidR="00660ACF">
              <w:rPr>
                <w:rFonts w:ascii="Calibri" w:hAnsi="Calibri" w:cs="Calibri"/>
                <w:sz w:val="22"/>
                <w:szCs w:val="22"/>
              </w:rPr>
              <w:t xml:space="preserve">et de monitoring du </w:t>
            </w:r>
            <w:r w:rsidR="00660ACF" w:rsidRPr="008945C2">
              <w:rPr>
                <w:rFonts w:ascii="Calibri" w:hAnsi="Calibri" w:cs="Calibri"/>
                <w:sz w:val="22"/>
                <w:szCs w:val="22"/>
              </w:rPr>
              <w:t>contexte</w:t>
            </w:r>
          </w:p>
          <w:p w14:paraId="7EAB21AD" w14:textId="77777777" w:rsidR="008945C2" w:rsidRPr="008945C2" w:rsidRDefault="008945C2" w:rsidP="008945C2">
            <w:pPr>
              <w:spacing w:before="60" w:after="60"/>
              <w:jc w:val="both"/>
              <w:rPr>
                <w:rFonts w:ascii="Calibri" w:hAnsi="Calibri" w:cs="Calibri"/>
                <w:sz w:val="22"/>
                <w:szCs w:val="22"/>
              </w:rPr>
            </w:pPr>
            <w:r w:rsidRPr="008945C2">
              <w:rPr>
                <w:rFonts w:ascii="Calibri" w:hAnsi="Calibri" w:cs="Calibri"/>
                <w:sz w:val="22"/>
                <w:szCs w:val="22"/>
              </w:rPr>
              <w:t>Volets analytique, capitalisation, communication</w:t>
            </w:r>
          </w:p>
        </w:tc>
      </w:tr>
      <w:tr w:rsidR="00A1392C" w:rsidRPr="008821DC" w14:paraId="5FD5760D" w14:textId="77777777" w:rsidTr="00406EE2">
        <w:tc>
          <w:tcPr>
            <w:tcW w:w="2170" w:type="dxa"/>
            <w:tcBorders>
              <w:bottom w:val="single" w:sz="4" w:space="0" w:color="auto"/>
            </w:tcBorders>
            <w:shd w:val="clear" w:color="auto" w:fill="auto"/>
          </w:tcPr>
          <w:p w14:paraId="2BBE7397" w14:textId="77777777" w:rsidR="00A1392C" w:rsidRPr="00494EDA" w:rsidRDefault="00A1392C" w:rsidP="00F8270C">
            <w:pPr>
              <w:spacing w:before="60" w:after="60"/>
              <w:jc w:val="both"/>
              <w:rPr>
                <w:rFonts w:ascii="Calibri" w:hAnsi="Calibri" w:cs="Calibri"/>
                <w:sz w:val="22"/>
                <w:szCs w:val="22"/>
              </w:rPr>
            </w:pPr>
            <w:r>
              <w:rPr>
                <w:rFonts w:ascii="Calibri" w:hAnsi="Calibri" w:cs="Calibri"/>
                <w:sz w:val="22"/>
                <w:szCs w:val="22"/>
              </w:rPr>
              <w:t>Genre</w:t>
            </w:r>
          </w:p>
        </w:tc>
        <w:tc>
          <w:tcPr>
            <w:tcW w:w="772" w:type="dxa"/>
            <w:tcBorders>
              <w:bottom w:val="single" w:sz="4" w:space="0" w:color="auto"/>
            </w:tcBorders>
            <w:shd w:val="clear" w:color="auto" w:fill="auto"/>
          </w:tcPr>
          <w:p w14:paraId="44652DFD" w14:textId="77777777" w:rsidR="00A1392C" w:rsidRPr="00494EDA" w:rsidRDefault="00A1392C" w:rsidP="00F8270C">
            <w:pPr>
              <w:spacing w:before="60" w:after="60"/>
              <w:jc w:val="both"/>
              <w:rPr>
                <w:rFonts w:ascii="Calibri" w:hAnsi="Calibri" w:cs="Calibri"/>
                <w:sz w:val="22"/>
                <w:szCs w:val="22"/>
              </w:rPr>
            </w:pPr>
            <w:r>
              <w:rPr>
                <w:rFonts w:ascii="Calibri" w:hAnsi="Calibri" w:cs="Calibri"/>
                <w:sz w:val="22"/>
                <w:szCs w:val="22"/>
              </w:rPr>
              <w:t>5</w:t>
            </w:r>
          </w:p>
        </w:tc>
        <w:tc>
          <w:tcPr>
            <w:tcW w:w="6608" w:type="dxa"/>
            <w:tcBorders>
              <w:bottom w:val="single" w:sz="4" w:space="0" w:color="auto"/>
            </w:tcBorders>
            <w:shd w:val="clear" w:color="auto" w:fill="auto"/>
          </w:tcPr>
          <w:p w14:paraId="78A21D58" w14:textId="77777777" w:rsidR="00D4321E" w:rsidRDefault="00D4321E" w:rsidP="0064345E">
            <w:pPr>
              <w:spacing w:before="60" w:after="60"/>
              <w:jc w:val="both"/>
              <w:rPr>
                <w:rFonts w:ascii="Calibri" w:hAnsi="Calibri" w:cs="Calibri"/>
                <w:sz w:val="22"/>
                <w:szCs w:val="22"/>
              </w:rPr>
            </w:pPr>
            <w:r>
              <w:rPr>
                <w:rFonts w:ascii="Calibri" w:hAnsi="Calibri" w:cs="Calibri"/>
                <w:sz w:val="22"/>
                <w:szCs w:val="22"/>
              </w:rPr>
              <w:t>Analyse sexo-spécifique du contexte et des besoins ; étude Genre (réalisée ou prévue)</w:t>
            </w:r>
            <w:r w:rsidR="00622E06">
              <w:rPr>
                <w:rFonts w:ascii="Calibri" w:hAnsi="Calibri" w:cs="Calibri"/>
                <w:sz w:val="22"/>
                <w:szCs w:val="22"/>
              </w:rPr>
              <w:t>.</w:t>
            </w:r>
          </w:p>
          <w:p w14:paraId="7E4CC262" w14:textId="77777777" w:rsidR="00622E06" w:rsidRDefault="00D4321E" w:rsidP="0064345E">
            <w:pPr>
              <w:spacing w:before="60" w:after="60"/>
              <w:jc w:val="both"/>
              <w:rPr>
                <w:rFonts w:ascii="Calibri" w:hAnsi="Calibri" w:cs="Calibri"/>
                <w:sz w:val="22"/>
                <w:szCs w:val="22"/>
              </w:rPr>
            </w:pPr>
            <w:r>
              <w:rPr>
                <w:rFonts w:ascii="Calibri" w:hAnsi="Calibri" w:cs="Calibri"/>
                <w:sz w:val="22"/>
                <w:szCs w:val="22"/>
              </w:rPr>
              <w:t>L’</w:t>
            </w:r>
            <w:r w:rsidRPr="00D4321E">
              <w:rPr>
                <w:rFonts w:ascii="Calibri" w:hAnsi="Calibri" w:cs="Calibri"/>
                <w:sz w:val="22"/>
                <w:szCs w:val="22"/>
              </w:rPr>
              <w:t>égalité</w:t>
            </w:r>
            <w:r>
              <w:rPr>
                <w:rFonts w:ascii="Calibri" w:hAnsi="Calibri" w:cs="Calibri"/>
                <w:sz w:val="22"/>
                <w:szCs w:val="22"/>
              </w:rPr>
              <w:t xml:space="preserve"> femmes-hommes e</w:t>
            </w:r>
            <w:r w:rsidRPr="00D4321E">
              <w:rPr>
                <w:rFonts w:ascii="Calibri" w:hAnsi="Calibri" w:cs="Calibri"/>
                <w:sz w:val="22"/>
                <w:szCs w:val="22"/>
              </w:rPr>
              <w:t xml:space="preserve">st un objectif </w:t>
            </w:r>
            <w:r>
              <w:rPr>
                <w:rFonts w:ascii="Calibri" w:hAnsi="Calibri" w:cs="Calibri"/>
                <w:sz w:val="22"/>
                <w:szCs w:val="22"/>
              </w:rPr>
              <w:t>significatif ou principal du projet (marqueur genre OCDE CAD2)</w:t>
            </w:r>
            <w:r>
              <w:rPr>
                <w:rStyle w:val="Appelnotedebasdep"/>
                <w:rFonts w:ascii="Calibri" w:hAnsi="Calibri" w:cs="Calibri"/>
                <w:sz w:val="22"/>
                <w:szCs w:val="22"/>
              </w:rPr>
              <w:footnoteReference w:id="8"/>
            </w:r>
            <w:r>
              <w:rPr>
                <w:rFonts w:ascii="Calibri" w:hAnsi="Calibri" w:cs="Calibri"/>
                <w:sz w:val="22"/>
                <w:szCs w:val="22"/>
              </w:rPr>
              <w:t>. Les enjeux de genre sont pris en compte de matière transversale et spécifique dans les objectifs et les activités du projet ;</w:t>
            </w:r>
            <w:r w:rsidR="00622E06">
              <w:rPr>
                <w:rFonts w:ascii="Calibri" w:hAnsi="Calibri" w:cs="Calibri"/>
                <w:sz w:val="22"/>
                <w:szCs w:val="22"/>
              </w:rPr>
              <w:t xml:space="preserve"> suivi sexo -spécifique des résultats.</w:t>
            </w:r>
          </w:p>
          <w:p w14:paraId="61CA2EE6" w14:textId="77777777" w:rsidR="00622E06" w:rsidRDefault="00622E06" w:rsidP="0064345E">
            <w:pPr>
              <w:spacing w:before="60" w:after="60"/>
              <w:jc w:val="both"/>
              <w:rPr>
                <w:rFonts w:ascii="Calibri" w:hAnsi="Calibri" w:cs="Calibri"/>
                <w:sz w:val="22"/>
                <w:szCs w:val="22"/>
              </w:rPr>
            </w:pPr>
            <w:r>
              <w:rPr>
                <w:rFonts w:ascii="Calibri" w:hAnsi="Calibri" w:cs="Calibri"/>
                <w:sz w:val="22"/>
                <w:szCs w:val="22"/>
              </w:rPr>
              <w:t>Expertise du groupement sur la thématique Genre ; Equipe mobilisée, politique RH et de lutte contre les harcèlements</w:t>
            </w:r>
            <w:r w:rsidR="00C0349A">
              <w:rPr>
                <w:rFonts w:ascii="Calibri" w:hAnsi="Calibri" w:cs="Calibri"/>
                <w:sz w:val="22"/>
                <w:szCs w:val="22"/>
              </w:rPr>
              <w:t xml:space="preserve"> et VBG</w:t>
            </w:r>
            <w:r>
              <w:rPr>
                <w:rFonts w:ascii="Calibri" w:hAnsi="Calibri" w:cs="Calibri"/>
                <w:sz w:val="22"/>
                <w:szCs w:val="22"/>
              </w:rPr>
              <w:t> ;</w:t>
            </w:r>
          </w:p>
          <w:p w14:paraId="24760CCA" w14:textId="77777777" w:rsidR="00A1392C" w:rsidRPr="0064345E" w:rsidRDefault="00D4321E" w:rsidP="0064345E">
            <w:pPr>
              <w:spacing w:before="60" w:after="60"/>
              <w:jc w:val="both"/>
              <w:rPr>
                <w:rFonts w:ascii="Calibri" w:hAnsi="Calibri" w:cs="Calibri"/>
                <w:sz w:val="22"/>
                <w:szCs w:val="22"/>
              </w:rPr>
            </w:pPr>
            <w:r>
              <w:rPr>
                <w:rFonts w:ascii="Calibri" w:hAnsi="Calibri" w:cs="Calibri"/>
                <w:sz w:val="22"/>
                <w:szCs w:val="22"/>
              </w:rPr>
              <w:t>Contribution du projet à l’agenda « </w:t>
            </w:r>
            <w:r w:rsidR="00622E06">
              <w:rPr>
                <w:rFonts w:ascii="Calibri" w:hAnsi="Calibri" w:cs="Calibri"/>
                <w:sz w:val="22"/>
                <w:szCs w:val="22"/>
              </w:rPr>
              <w:t xml:space="preserve">Femmes, Paix et Sécurité » </w:t>
            </w:r>
            <w:r>
              <w:rPr>
                <w:rFonts w:ascii="Calibri" w:hAnsi="Calibri" w:cs="Calibri"/>
                <w:sz w:val="22"/>
                <w:szCs w:val="22"/>
              </w:rPr>
              <w:t>(participation des femmes au processus de prise de décisions, protection des femmes et des filles, prévention des VBG, etc.).</w:t>
            </w:r>
          </w:p>
        </w:tc>
      </w:tr>
      <w:tr w:rsidR="00F8270C" w:rsidRPr="00494EDA" w14:paraId="19C04464" w14:textId="77777777" w:rsidTr="00406EE2">
        <w:tc>
          <w:tcPr>
            <w:tcW w:w="9550" w:type="dxa"/>
            <w:gridSpan w:val="3"/>
            <w:shd w:val="clear" w:color="auto" w:fill="D9D9D9"/>
          </w:tcPr>
          <w:p w14:paraId="3FCF9628" w14:textId="77777777" w:rsidR="00F8270C" w:rsidRPr="00494EDA" w:rsidRDefault="00F8270C" w:rsidP="00AE75EF">
            <w:pPr>
              <w:spacing w:before="60" w:after="60"/>
              <w:jc w:val="both"/>
              <w:rPr>
                <w:rFonts w:ascii="Calibri" w:hAnsi="Calibri" w:cs="Calibri"/>
                <w:b/>
                <w:sz w:val="22"/>
                <w:szCs w:val="22"/>
              </w:rPr>
            </w:pPr>
            <w:r w:rsidRPr="00494EDA">
              <w:rPr>
                <w:rFonts w:ascii="Calibri" w:hAnsi="Calibri" w:cs="Calibri"/>
                <w:b/>
                <w:sz w:val="22"/>
                <w:szCs w:val="22"/>
              </w:rPr>
              <w:t>Moyens mis en œuvre (</w:t>
            </w:r>
            <w:r>
              <w:rPr>
                <w:rFonts w:ascii="Calibri" w:hAnsi="Calibri" w:cs="Calibri"/>
                <w:b/>
                <w:sz w:val="22"/>
                <w:szCs w:val="22"/>
              </w:rPr>
              <w:t>3</w:t>
            </w:r>
            <w:r w:rsidR="00AE75EF">
              <w:rPr>
                <w:rFonts w:ascii="Calibri" w:hAnsi="Calibri" w:cs="Calibri"/>
                <w:b/>
                <w:sz w:val="22"/>
                <w:szCs w:val="22"/>
              </w:rPr>
              <w:t>0</w:t>
            </w:r>
            <w:r w:rsidRPr="00494EDA">
              <w:rPr>
                <w:rFonts w:ascii="Calibri" w:hAnsi="Calibri" w:cs="Calibri"/>
                <w:b/>
                <w:sz w:val="22"/>
                <w:szCs w:val="22"/>
              </w:rPr>
              <w:t>)</w:t>
            </w:r>
          </w:p>
        </w:tc>
      </w:tr>
      <w:tr w:rsidR="00F8270C" w14:paraId="04164DC1" w14:textId="77777777" w:rsidTr="00406EE2">
        <w:tc>
          <w:tcPr>
            <w:tcW w:w="2170" w:type="dxa"/>
            <w:shd w:val="clear" w:color="auto" w:fill="auto"/>
          </w:tcPr>
          <w:p w14:paraId="000C6B3A" w14:textId="77777777" w:rsidR="00F8270C" w:rsidRPr="00494EDA" w:rsidRDefault="00F8270C" w:rsidP="00F8270C">
            <w:pPr>
              <w:spacing w:before="60" w:after="60"/>
              <w:jc w:val="both"/>
              <w:rPr>
                <w:rFonts w:ascii="Calibri" w:hAnsi="Calibri" w:cs="Calibri"/>
                <w:sz w:val="22"/>
                <w:szCs w:val="22"/>
              </w:rPr>
            </w:pPr>
            <w:r w:rsidRPr="00494EDA">
              <w:rPr>
                <w:rFonts w:ascii="Calibri" w:hAnsi="Calibri" w:cs="Calibri"/>
                <w:sz w:val="22"/>
                <w:szCs w:val="22"/>
              </w:rPr>
              <w:t>Budget</w:t>
            </w:r>
          </w:p>
        </w:tc>
        <w:tc>
          <w:tcPr>
            <w:tcW w:w="772" w:type="dxa"/>
            <w:shd w:val="clear" w:color="auto" w:fill="auto"/>
          </w:tcPr>
          <w:p w14:paraId="777A3AB4" w14:textId="77777777" w:rsidR="00F8270C" w:rsidRPr="00494EDA" w:rsidRDefault="00F8270C" w:rsidP="00F8270C">
            <w:pPr>
              <w:spacing w:before="60" w:after="60"/>
              <w:jc w:val="both"/>
              <w:rPr>
                <w:rFonts w:ascii="Calibri" w:hAnsi="Calibri" w:cs="Calibri"/>
                <w:sz w:val="22"/>
                <w:szCs w:val="22"/>
              </w:rPr>
            </w:pPr>
            <w:r w:rsidRPr="00494EDA">
              <w:rPr>
                <w:rFonts w:ascii="Calibri" w:hAnsi="Calibri" w:cs="Calibri"/>
                <w:sz w:val="22"/>
                <w:szCs w:val="22"/>
              </w:rPr>
              <w:t>10</w:t>
            </w:r>
          </w:p>
        </w:tc>
        <w:tc>
          <w:tcPr>
            <w:tcW w:w="6608" w:type="dxa"/>
            <w:shd w:val="clear" w:color="auto" w:fill="auto"/>
          </w:tcPr>
          <w:p w14:paraId="272AF2CB" w14:textId="77777777" w:rsidR="00F8270C" w:rsidRDefault="00F8270C" w:rsidP="00F8270C">
            <w:pPr>
              <w:spacing w:before="60" w:after="60"/>
              <w:jc w:val="both"/>
              <w:rPr>
                <w:rFonts w:ascii="Calibri" w:hAnsi="Calibri" w:cs="Calibri"/>
                <w:sz w:val="22"/>
                <w:szCs w:val="22"/>
              </w:rPr>
            </w:pPr>
            <w:r w:rsidRPr="00494EDA">
              <w:rPr>
                <w:rFonts w:ascii="Calibri" w:hAnsi="Calibri" w:cs="Calibri"/>
                <w:sz w:val="22"/>
                <w:szCs w:val="22"/>
              </w:rPr>
              <w:t xml:space="preserve">Pertinence du budget au regard des </w:t>
            </w:r>
            <w:r w:rsidR="008945C2">
              <w:rPr>
                <w:rFonts w:ascii="Calibri" w:hAnsi="Calibri" w:cs="Calibri"/>
                <w:sz w:val="22"/>
                <w:szCs w:val="22"/>
              </w:rPr>
              <w:t>priorités identifiées</w:t>
            </w:r>
          </w:p>
          <w:p w14:paraId="35B1307C" w14:textId="77777777" w:rsidR="00A2044A" w:rsidRPr="00494EDA" w:rsidRDefault="00A2044A" w:rsidP="00F8270C">
            <w:pPr>
              <w:spacing w:before="60" w:after="60"/>
              <w:jc w:val="both"/>
              <w:rPr>
                <w:rFonts w:ascii="Calibri" w:hAnsi="Calibri" w:cs="Calibri"/>
                <w:sz w:val="22"/>
                <w:szCs w:val="22"/>
              </w:rPr>
            </w:pPr>
            <w:r>
              <w:rPr>
                <w:rFonts w:ascii="Calibri" w:hAnsi="Calibri" w:cs="Calibri"/>
                <w:sz w:val="22"/>
                <w:szCs w:val="22"/>
              </w:rPr>
              <w:t>Part du budget alloué aux frais administratifs et de support au regard du budget total du projet</w:t>
            </w:r>
          </w:p>
          <w:p w14:paraId="699DDD9C" w14:textId="77777777" w:rsidR="008945C2" w:rsidRDefault="00F8270C" w:rsidP="00F8270C">
            <w:pPr>
              <w:spacing w:before="60" w:after="60"/>
              <w:jc w:val="both"/>
              <w:rPr>
                <w:rFonts w:ascii="Calibri" w:hAnsi="Calibri" w:cs="Calibri"/>
                <w:sz w:val="22"/>
                <w:szCs w:val="22"/>
              </w:rPr>
            </w:pPr>
            <w:r w:rsidRPr="00494EDA">
              <w:rPr>
                <w:rFonts w:ascii="Calibri" w:hAnsi="Calibri" w:cs="Calibri"/>
                <w:sz w:val="22"/>
                <w:szCs w:val="22"/>
              </w:rPr>
              <w:t>Part du budget au bénéfice direct des populations</w:t>
            </w:r>
            <w:r w:rsidR="00E32325">
              <w:rPr>
                <w:rFonts w:ascii="Calibri" w:hAnsi="Calibri" w:cs="Calibri"/>
                <w:sz w:val="22"/>
                <w:szCs w:val="22"/>
              </w:rPr>
              <w:t xml:space="preserve"> </w:t>
            </w:r>
          </w:p>
          <w:p w14:paraId="684B9E55" w14:textId="77777777" w:rsidR="00F8270C" w:rsidRDefault="00F8270C" w:rsidP="00F8270C">
            <w:pPr>
              <w:spacing w:before="60" w:after="60"/>
              <w:jc w:val="both"/>
              <w:rPr>
                <w:rFonts w:ascii="Calibri" w:hAnsi="Calibri" w:cs="Calibri"/>
                <w:sz w:val="22"/>
                <w:szCs w:val="22"/>
              </w:rPr>
            </w:pPr>
            <w:r w:rsidRPr="00494EDA">
              <w:rPr>
                <w:rFonts w:ascii="Calibri" w:hAnsi="Calibri" w:cs="Calibri"/>
                <w:sz w:val="22"/>
                <w:szCs w:val="22"/>
              </w:rPr>
              <w:t>Prise en compte des questions de sécurité</w:t>
            </w:r>
          </w:p>
          <w:p w14:paraId="38061BF7" w14:textId="77777777" w:rsidR="008945C2" w:rsidRPr="008945C2" w:rsidRDefault="008945C2" w:rsidP="008945C2">
            <w:pPr>
              <w:spacing w:before="60" w:after="60"/>
              <w:jc w:val="both"/>
              <w:rPr>
                <w:rFonts w:ascii="Calibri" w:hAnsi="Calibri" w:cs="Calibri"/>
                <w:sz w:val="22"/>
                <w:szCs w:val="22"/>
              </w:rPr>
            </w:pPr>
            <w:r w:rsidRPr="008945C2">
              <w:rPr>
                <w:rFonts w:ascii="Calibri" w:hAnsi="Calibri" w:cs="Calibri"/>
                <w:sz w:val="22"/>
                <w:szCs w:val="22"/>
              </w:rPr>
              <w:t>Justification des coûts unitaires</w:t>
            </w:r>
          </w:p>
          <w:p w14:paraId="5D6B9A96" w14:textId="77777777" w:rsidR="008945C2" w:rsidRPr="00494EDA" w:rsidRDefault="008945C2" w:rsidP="003C43E9">
            <w:pPr>
              <w:spacing w:before="60" w:after="60"/>
              <w:jc w:val="both"/>
              <w:rPr>
                <w:rFonts w:ascii="Calibri" w:hAnsi="Calibri" w:cs="Calibri"/>
                <w:sz w:val="22"/>
                <w:szCs w:val="22"/>
              </w:rPr>
            </w:pPr>
            <w:r w:rsidRPr="008945C2">
              <w:rPr>
                <w:rFonts w:ascii="Calibri" w:hAnsi="Calibri" w:cs="Calibri"/>
                <w:sz w:val="22"/>
                <w:szCs w:val="22"/>
              </w:rPr>
              <w:lastRenderedPageBreak/>
              <w:t>Capacité d</w:t>
            </w:r>
            <w:r w:rsidR="003C43E9">
              <w:rPr>
                <w:rFonts w:ascii="Calibri" w:hAnsi="Calibri" w:cs="Calibri"/>
                <w:sz w:val="22"/>
                <w:szCs w:val="22"/>
              </w:rPr>
              <w:t>u groupement</w:t>
            </w:r>
            <w:r w:rsidRPr="008945C2">
              <w:rPr>
                <w:rFonts w:ascii="Calibri" w:hAnsi="Calibri" w:cs="Calibri"/>
                <w:sz w:val="22"/>
                <w:szCs w:val="22"/>
              </w:rPr>
              <w:t xml:space="preserve"> à s’adapter à la volatilité du contexte aux éventuels chocs, à travers par exemple l’intégration d’une ligne « Divers et imprévus ».</w:t>
            </w:r>
          </w:p>
        </w:tc>
      </w:tr>
      <w:tr w:rsidR="00F8270C" w14:paraId="63F35D6F" w14:textId="77777777" w:rsidTr="00406EE2">
        <w:tc>
          <w:tcPr>
            <w:tcW w:w="2170" w:type="dxa"/>
            <w:shd w:val="clear" w:color="auto" w:fill="auto"/>
          </w:tcPr>
          <w:p w14:paraId="66B18FBF" w14:textId="77777777" w:rsidR="00F8270C" w:rsidRPr="00494EDA" w:rsidRDefault="00F8270C" w:rsidP="00F8270C">
            <w:pPr>
              <w:spacing w:before="60" w:after="60"/>
              <w:jc w:val="both"/>
              <w:rPr>
                <w:rFonts w:ascii="Calibri" w:hAnsi="Calibri" w:cs="Calibri"/>
                <w:sz w:val="22"/>
                <w:szCs w:val="22"/>
              </w:rPr>
            </w:pPr>
            <w:r w:rsidRPr="00494EDA">
              <w:rPr>
                <w:rFonts w:ascii="Calibri" w:hAnsi="Calibri" w:cs="Calibri"/>
                <w:sz w:val="22"/>
                <w:szCs w:val="22"/>
              </w:rPr>
              <w:lastRenderedPageBreak/>
              <w:t xml:space="preserve">Equipe </w:t>
            </w:r>
          </w:p>
        </w:tc>
        <w:tc>
          <w:tcPr>
            <w:tcW w:w="772" w:type="dxa"/>
            <w:shd w:val="clear" w:color="auto" w:fill="auto"/>
          </w:tcPr>
          <w:p w14:paraId="44E479CA" w14:textId="77777777" w:rsidR="00F8270C" w:rsidRPr="00494EDA" w:rsidRDefault="00AE75EF" w:rsidP="0064345E">
            <w:pPr>
              <w:spacing w:before="60" w:after="60"/>
              <w:jc w:val="both"/>
              <w:rPr>
                <w:rFonts w:ascii="Calibri" w:hAnsi="Calibri" w:cs="Calibri"/>
                <w:sz w:val="22"/>
                <w:szCs w:val="22"/>
              </w:rPr>
            </w:pPr>
            <w:r>
              <w:rPr>
                <w:rFonts w:ascii="Calibri" w:hAnsi="Calibri" w:cs="Calibri"/>
                <w:sz w:val="22"/>
                <w:szCs w:val="22"/>
              </w:rPr>
              <w:t>10</w:t>
            </w:r>
          </w:p>
        </w:tc>
        <w:tc>
          <w:tcPr>
            <w:tcW w:w="6608" w:type="dxa"/>
            <w:shd w:val="clear" w:color="auto" w:fill="auto"/>
          </w:tcPr>
          <w:p w14:paraId="0C210756" w14:textId="77777777" w:rsidR="00AE75EF" w:rsidRDefault="00F8270C" w:rsidP="00F8270C">
            <w:pPr>
              <w:spacing w:before="60" w:after="60"/>
              <w:jc w:val="both"/>
              <w:rPr>
                <w:rFonts w:ascii="Calibri" w:hAnsi="Calibri" w:cs="Calibri"/>
                <w:sz w:val="22"/>
                <w:szCs w:val="22"/>
              </w:rPr>
            </w:pPr>
            <w:r w:rsidRPr="00494EDA">
              <w:rPr>
                <w:rFonts w:ascii="Calibri" w:hAnsi="Calibri" w:cs="Calibri"/>
                <w:sz w:val="22"/>
                <w:szCs w:val="22"/>
              </w:rPr>
              <w:t xml:space="preserve">Pertinence </w:t>
            </w:r>
            <w:r w:rsidR="0030534F">
              <w:rPr>
                <w:rFonts w:ascii="Calibri" w:hAnsi="Calibri" w:cs="Calibri"/>
                <w:sz w:val="22"/>
                <w:szCs w:val="22"/>
              </w:rPr>
              <w:t>de l’expertise proposée</w:t>
            </w:r>
          </w:p>
          <w:p w14:paraId="6A23369F" w14:textId="77777777" w:rsidR="00F8270C" w:rsidRPr="00494EDA" w:rsidRDefault="00F8270C" w:rsidP="00F8270C">
            <w:pPr>
              <w:spacing w:before="60" w:after="60"/>
              <w:jc w:val="both"/>
              <w:rPr>
                <w:rFonts w:ascii="Calibri" w:hAnsi="Calibri" w:cs="Calibri"/>
                <w:sz w:val="22"/>
                <w:szCs w:val="22"/>
              </w:rPr>
            </w:pPr>
            <w:r w:rsidRPr="00494EDA">
              <w:rPr>
                <w:rFonts w:ascii="Calibri" w:hAnsi="Calibri" w:cs="Calibri"/>
                <w:sz w:val="22"/>
                <w:szCs w:val="22"/>
              </w:rPr>
              <w:t>Capacités à conduire un dialogue avec le</w:t>
            </w:r>
            <w:r>
              <w:rPr>
                <w:rFonts w:ascii="Calibri" w:hAnsi="Calibri" w:cs="Calibri"/>
                <w:sz w:val="22"/>
                <w:szCs w:val="22"/>
              </w:rPr>
              <w:t>s représentants de l’agence locale</w:t>
            </w:r>
            <w:r w:rsidRPr="00494EDA">
              <w:rPr>
                <w:rFonts w:ascii="Calibri" w:hAnsi="Calibri" w:cs="Calibri"/>
                <w:sz w:val="22"/>
                <w:szCs w:val="22"/>
              </w:rPr>
              <w:t xml:space="preserve"> et </w:t>
            </w:r>
            <w:r w:rsidR="004B71DF">
              <w:rPr>
                <w:rFonts w:ascii="Calibri" w:hAnsi="Calibri" w:cs="Calibri"/>
                <w:sz w:val="22"/>
                <w:szCs w:val="22"/>
              </w:rPr>
              <w:t xml:space="preserve">de </w:t>
            </w:r>
            <w:r w:rsidRPr="00494EDA">
              <w:rPr>
                <w:rFonts w:ascii="Calibri" w:hAnsi="Calibri" w:cs="Calibri"/>
                <w:sz w:val="22"/>
                <w:szCs w:val="22"/>
              </w:rPr>
              <w:t>l’AFD</w:t>
            </w:r>
            <w:r>
              <w:rPr>
                <w:rFonts w:ascii="Calibri" w:hAnsi="Calibri" w:cs="Calibri"/>
                <w:sz w:val="22"/>
                <w:szCs w:val="22"/>
              </w:rPr>
              <w:t xml:space="preserve"> à Paris, ainsi qu’avec les autorités locales</w:t>
            </w:r>
          </w:p>
        </w:tc>
      </w:tr>
      <w:tr w:rsidR="00F8270C" w14:paraId="4F15F47F" w14:textId="77777777" w:rsidTr="00406EE2">
        <w:tc>
          <w:tcPr>
            <w:tcW w:w="2170" w:type="dxa"/>
            <w:shd w:val="clear" w:color="auto" w:fill="auto"/>
          </w:tcPr>
          <w:p w14:paraId="0A5445D7" w14:textId="77777777" w:rsidR="00F8270C" w:rsidRPr="00494EDA" w:rsidRDefault="00F8270C" w:rsidP="00D50FDB">
            <w:pPr>
              <w:spacing w:before="60" w:after="60"/>
              <w:jc w:val="both"/>
              <w:rPr>
                <w:rFonts w:ascii="Calibri" w:hAnsi="Calibri" w:cs="Calibri"/>
                <w:sz w:val="22"/>
                <w:szCs w:val="22"/>
              </w:rPr>
            </w:pPr>
            <w:r w:rsidRPr="00494EDA">
              <w:rPr>
                <w:rFonts w:ascii="Calibri" w:hAnsi="Calibri" w:cs="Calibri"/>
                <w:sz w:val="22"/>
                <w:szCs w:val="22"/>
              </w:rPr>
              <w:t>Groupement</w:t>
            </w:r>
          </w:p>
        </w:tc>
        <w:tc>
          <w:tcPr>
            <w:tcW w:w="772" w:type="dxa"/>
            <w:shd w:val="clear" w:color="auto" w:fill="auto"/>
          </w:tcPr>
          <w:p w14:paraId="5E080CC4" w14:textId="77777777" w:rsidR="00F8270C" w:rsidRPr="00494EDA" w:rsidRDefault="00F8270C" w:rsidP="00F8270C">
            <w:pPr>
              <w:spacing w:before="60" w:after="60"/>
              <w:jc w:val="both"/>
              <w:rPr>
                <w:rFonts w:ascii="Calibri" w:hAnsi="Calibri" w:cs="Calibri"/>
                <w:sz w:val="22"/>
                <w:szCs w:val="22"/>
              </w:rPr>
            </w:pPr>
            <w:r w:rsidRPr="00494EDA">
              <w:rPr>
                <w:rFonts w:ascii="Calibri" w:hAnsi="Calibri" w:cs="Calibri"/>
                <w:sz w:val="22"/>
                <w:szCs w:val="22"/>
              </w:rPr>
              <w:t>10</w:t>
            </w:r>
          </w:p>
        </w:tc>
        <w:tc>
          <w:tcPr>
            <w:tcW w:w="6608" w:type="dxa"/>
            <w:shd w:val="clear" w:color="auto" w:fill="auto"/>
          </w:tcPr>
          <w:p w14:paraId="75DE95DD" w14:textId="77777777" w:rsidR="008945C2" w:rsidRPr="008945C2" w:rsidRDefault="008945C2" w:rsidP="008945C2">
            <w:pPr>
              <w:spacing w:before="60" w:after="60"/>
              <w:jc w:val="both"/>
              <w:rPr>
                <w:rFonts w:ascii="Calibri" w:hAnsi="Calibri" w:cs="Calibri"/>
                <w:sz w:val="22"/>
                <w:szCs w:val="22"/>
              </w:rPr>
            </w:pPr>
            <w:r w:rsidRPr="008945C2">
              <w:rPr>
                <w:rFonts w:ascii="Calibri" w:hAnsi="Calibri" w:cs="Calibri"/>
                <w:sz w:val="22"/>
                <w:szCs w:val="22"/>
              </w:rPr>
              <w:t xml:space="preserve">Organisation du groupement (leadership, coordination…) et </w:t>
            </w:r>
            <w:r w:rsidR="00D50FDB">
              <w:rPr>
                <w:rFonts w:ascii="Calibri" w:hAnsi="Calibri" w:cs="Calibri"/>
                <w:sz w:val="22"/>
                <w:szCs w:val="22"/>
              </w:rPr>
              <w:t xml:space="preserve">répartition claire </w:t>
            </w:r>
            <w:r w:rsidRPr="008945C2">
              <w:rPr>
                <w:rFonts w:ascii="Calibri" w:hAnsi="Calibri" w:cs="Calibri"/>
                <w:sz w:val="22"/>
                <w:szCs w:val="22"/>
              </w:rPr>
              <w:t>des rôles</w:t>
            </w:r>
            <w:r w:rsidR="00D50FDB">
              <w:rPr>
                <w:rFonts w:ascii="Calibri" w:hAnsi="Calibri" w:cs="Calibri"/>
                <w:sz w:val="22"/>
                <w:szCs w:val="22"/>
              </w:rPr>
              <w:t xml:space="preserve"> et responsabilités</w:t>
            </w:r>
          </w:p>
          <w:p w14:paraId="7728373E" w14:textId="77777777" w:rsidR="008945C2" w:rsidRPr="008945C2" w:rsidRDefault="008945C2" w:rsidP="008945C2">
            <w:pPr>
              <w:spacing w:before="60" w:after="60"/>
              <w:jc w:val="both"/>
              <w:rPr>
                <w:rFonts w:ascii="Calibri" w:hAnsi="Calibri" w:cs="Calibri"/>
                <w:sz w:val="22"/>
                <w:szCs w:val="22"/>
              </w:rPr>
            </w:pPr>
            <w:r w:rsidRPr="008945C2">
              <w:rPr>
                <w:rFonts w:ascii="Calibri" w:hAnsi="Calibri" w:cs="Calibri"/>
                <w:sz w:val="22"/>
                <w:szCs w:val="22"/>
              </w:rPr>
              <w:t>Pertinence et valeur ajoutées des différents membres du groupement</w:t>
            </w:r>
          </w:p>
          <w:p w14:paraId="5CDC3E62" w14:textId="77777777" w:rsidR="00F8270C" w:rsidRDefault="008945C2" w:rsidP="00F8270C">
            <w:pPr>
              <w:spacing w:before="60" w:after="60"/>
              <w:jc w:val="both"/>
              <w:rPr>
                <w:rFonts w:ascii="Calibri" w:hAnsi="Calibri" w:cs="Calibri"/>
                <w:sz w:val="22"/>
                <w:szCs w:val="22"/>
              </w:rPr>
            </w:pPr>
            <w:r w:rsidRPr="008945C2">
              <w:rPr>
                <w:rFonts w:ascii="Calibri" w:hAnsi="Calibri" w:cs="Calibri"/>
                <w:sz w:val="22"/>
                <w:szCs w:val="22"/>
              </w:rPr>
              <w:t>Implication des OSC locales dans l’élaboration, le pilotage et la mise en œuvre du projet, et plan de renforcement des capacités de ces dernières</w:t>
            </w:r>
          </w:p>
          <w:p w14:paraId="08520EFF" w14:textId="77777777" w:rsidR="004B71DF" w:rsidRPr="00494EDA" w:rsidRDefault="004B71DF" w:rsidP="00F8270C">
            <w:pPr>
              <w:spacing w:before="60" w:after="60"/>
              <w:jc w:val="both"/>
              <w:rPr>
                <w:rFonts w:ascii="Calibri" w:hAnsi="Calibri" w:cs="Calibri"/>
                <w:sz w:val="22"/>
                <w:szCs w:val="22"/>
              </w:rPr>
            </w:pPr>
            <w:r>
              <w:rPr>
                <w:rFonts w:ascii="Calibri" w:hAnsi="Calibri" w:cs="Calibri"/>
                <w:sz w:val="22"/>
                <w:szCs w:val="22"/>
              </w:rPr>
              <w:t>Répartition budgétaire entre OSC du groupement</w:t>
            </w:r>
          </w:p>
        </w:tc>
      </w:tr>
    </w:tbl>
    <w:p w14:paraId="18519E41" w14:textId="77777777" w:rsidR="00F8270C" w:rsidRDefault="00F8270C" w:rsidP="00F8270C">
      <w:pPr>
        <w:jc w:val="both"/>
        <w:rPr>
          <w:rFonts w:ascii="Calibri" w:hAnsi="Calibri"/>
          <w:b/>
          <w:sz w:val="22"/>
          <w:szCs w:val="22"/>
        </w:rPr>
      </w:pPr>
    </w:p>
    <w:p w14:paraId="0E30EF98" w14:textId="77777777" w:rsidR="00F8270C" w:rsidRPr="00EB7879" w:rsidRDefault="00F8270C" w:rsidP="00F8270C">
      <w:pPr>
        <w:jc w:val="both"/>
        <w:rPr>
          <w:rFonts w:ascii="Calibri" w:hAnsi="Calibri"/>
          <w:b/>
          <w:sz w:val="22"/>
          <w:szCs w:val="22"/>
        </w:rPr>
      </w:pPr>
      <w:r w:rsidRPr="00EB7879">
        <w:rPr>
          <w:rFonts w:ascii="Calibri" w:hAnsi="Calibri"/>
          <w:b/>
          <w:sz w:val="22"/>
          <w:szCs w:val="22"/>
        </w:rPr>
        <w:t xml:space="preserve">Article 11. Droit reconnu à l’AFD de rejeter toute proposition </w:t>
      </w:r>
    </w:p>
    <w:p w14:paraId="066454BE" w14:textId="5E5FF7CA" w:rsidR="00F8270C" w:rsidRPr="00EB7879" w:rsidRDefault="00F8270C" w:rsidP="00FF7044">
      <w:pPr>
        <w:numPr>
          <w:ilvl w:val="0"/>
          <w:numId w:val="21"/>
        </w:numPr>
        <w:spacing w:before="120"/>
        <w:ind w:left="426" w:hanging="426"/>
        <w:jc w:val="both"/>
        <w:rPr>
          <w:rFonts w:ascii="Calibri" w:hAnsi="Calibri"/>
          <w:sz w:val="22"/>
          <w:szCs w:val="22"/>
        </w:rPr>
      </w:pPr>
      <w:r w:rsidRPr="00EB7879">
        <w:rPr>
          <w:rFonts w:ascii="Calibri" w:hAnsi="Calibri"/>
          <w:sz w:val="22"/>
          <w:szCs w:val="22"/>
        </w:rPr>
        <w:t>L’AFD se réserve le droit de rejeter toute proposition, d’annuler la procédure d’</w:t>
      </w:r>
      <w:r w:rsidR="009B0E91">
        <w:rPr>
          <w:rFonts w:ascii="Calibri" w:hAnsi="Calibri"/>
          <w:sz w:val="22"/>
          <w:szCs w:val="22"/>
        </w:rPr>
        <w:t>A</w:t>
      </w:r>
      <w:r w:rsidRPr="00EB7879">
        <w:rPr>
          <w:rFonts w:ascii="Calibri" w:hAnsi="Calibri"/>
          <w:sz w:val="22"/>
          <w:szCs w:val="22"/>
        </w:rPr>
        <w:t>ppel aussi longtemps qu</w:t>
      </w:r>
      <w:r>
        <w:rPr>
          <w:rFonts w:ascii="Calibri" w:hAnsi="Calibri"/>
          <w:sz w:val="22"/>
          <w:szCs w:val="22"/>
        </w:rPr>
        <w:t>e l’AFD</w:t>
      </w:r>
      <w:r w:rsidRPr="00EB7879">
        <w:rPr>
          <w:rFonts w:ascii="Calibri" w:hAnsi="Calibri"/>
          <w:sz w:val="22"/>
          <w:szCs w:val="22"/>
        </w:rPr>
        <w:t xml:space="preserve"> n’a pas attribué la subvention, sans encourir pour autant une responsabilité quelconque à l’égard des </w:t>
      </w:r>
      <w:r>
        <w:rPr>
          <w:rFonts w:ascii="Calibri" w:hAnsi="Calibri"/>
          <w:sz w:val="22"/>
          <w:szCs w:val="22"/>
        </w:rPr>
        <w:t xml:space="preserve">OSC </w:t>
      </w:r>
      <w:r w:rsidRPr="00EB7879">
        <w:rPr>
          <w:rFonts w:ascii="Calibri" w:hAnsi="Calibri"/>
          <w:sz w:val="22"/>
          <w:szCs w:val="22"/>
        </w:rPr>
        <w:t>concernées et sans devoir les informer des raisons pour lesquelles l’</w:t>
      </w:r>
      <w:r w:rsidR="009B0E91">
        <w:rPr>
          <w:rFonts w:ascii="Calibri" w:hAnsi="Calibri"/>
          <w:sz w:val="22"/>
          <w:szCs w:val="22"/>
        </w:rPr>
        <w:t>A</w:t>
      </w:r>
      <w:r w:rsidRPr="00EB7879">
        <w:rPr>
          <w:rFonts w:ascii="Calibri" w:hAnsi="Calibri"/>
          <w:sz w:val="22"/>
          <w:szCs w:val="22"/>
        </w:rPr>
        <w:t>ppel</w:t>
      </w:r>
      <w:r>
        <w:rPr>
          <w:rFonts w:ascii="Calibri" w:hAnsi="Calibri"/>
          <w:sz w:val="22"/>
          <w:szCs w:val="22"/>
        </w:rPr>
        <w:t xml:space="preserve"> aura été annulé</w:t>
      </w:r>
      <w:r w:rsidRPr="00EB7879">
        <w:rPr>
          <w:rFonts w:ascii="Calibri" w:hAnsi="Calibri"/>
          <w:sz w:val="22"/>
          <w:szCs w:val="22"/>
        </w:rPr>
        <w:t xml:space="preserve"> ou leur proposition</w:t>
      </w:r>
      <w:r>
        <w:rPr>
          <w:rFonts w:ascii="Calibri" w:hAnsi="Calibri"/>
          <w:sz w:val="22"/>
          <w:szCs w:val="22"/>
        </w:rPr>
        <w:t xml:space="preserve"> </w:t>
      </w:r>
      <w:r w:rsidRPr="00EB7879">
        <w:rPr>
          <w:rFonts w:ascii="Calibri" w:hAnsi="Calibri"/>
          <w:sz w:val="22"/>
          <w:szCs w:val="22"/>
        </w:rPr>
        <w:t>rejeté</w:t>
      </w:r>
      <w:r>
        <w:rPr>
          <w:rFonts w:ascii="Calibri" w:hAnsi="Calibri"/>
          <w:sz w:val="22"/>
          <w:szCs w:val="22"/>
        </w:rPr>
        <w:t>e</w:t>
      </w:r>
      <w:r w:rsidRPr="00EB7879">
        <w:rPr>
          <w:rFonts w:ascii="Calibri" w:hAnsi="Calibri"/>
          <w:sz w:val="22"/>
          <w:szCs w:val="22"/>
        </w:rPr>
        <w:t xml:space="preserve">. </w:t>
      </w:r>
    </w:p>
    <w:p w14:paraId="5213AB2E" w14:textId="77777777" w:rsidR="00F8270C" w:rsidRPr="00EB7879" w:rsidRDefault="00F8270C" w:rsidP="00F8270C">
      <w:pPr>
        <w:jc w:val="both"/>
        <w:rPr>
          <w:rFonts w:ascii="Calibri" w:hAnsi="Calibri"/>
          <w:sz w:val="22"/>
          <w:szCs w:val="22"/>
        </w:rPr>
      </w:pPr>
    </w:p>
    <w:p w14:paraId="579AD95A" w14:textId="77777777" w:rsidR="00F8270C" w:rsidRPr="00EB7879" w:rsidRDefault="00F8270C" w:rsidP="00F8270C">
      <w:pPr>
        <w:jc w:val="both"/>
        <w:rPr>
          <w:rFonts w:ascii="Calibri" w:hAnsi="Calibri"/>
          <w:b/>
          <w:sz w:val="22"/>
          <w:szCs w:val="22"/>
        </w:rPr>
      </w:pPr>
      <w:r>
        <w:rPr>
          <w:rFonts w:ascii="Calibri" w:hAnsi="Calibri"/>
          <w:b/>
          <w:sz w:val="22"/>
          <w:szCs w:val="22"/>
        </w:rPr>
        <w:t xml:space="preserve">Article 12. Instruction des projets </w:t>
      </w:r>
    </w:p>
    <w:p w14:paraId="6A914322" w14:textId="77777777" w:rsidR="00F8270C" w:rsidRPr="0070689D" w:rsidRDefault="00F8270C" w:rsidP="00FF7044">
      <w:pPr>
        <w:numPr>
          <w:ilvl w:val="0"/>
          <w:numId w:val="22"/>
        </w:numPr>
        <w:spacing w:before="120"/>
        <w:ind w:left="426" w:hanging="426"/>
        <w:jc w:val="both"/>
        <w:rPr>
          <w:rFonts w:ascii="Calibri" w:hAnsi="Calibri"/>
          <w:sz w:val="22"/>
          <w:szCs w:val="22"/>
        </w:rPr>
      </w:pPr>
      <w:r w:rsidRPr="0070689D">
        <w:rPr>
          <w:rFonts w:ascii="Calibri" w:hAnsi="Calibri"/>
          <w:sz w:val="22"/>
          <w:szCs w:val="22"/>
        </w:rPr>
        <w:t xml:space="preserve">Après la sélection du projet, </w:t>
      </w:r>
      <w:r w:rsidR="000E21AC">
        <w:rPr>
          <w:rFonts w:ascii="Calibri" w:hAnsi="Calibri"/>
          <w:sz w:val="22"/>
          <w:szCs w:val="22"/>
        </w:rPr>
        <w:t>l’équipe projet AFD</w:t>
      </w:r>
      <w:r w:rsidRPr="0070689D">
        <w:rPr>
          <w:rFonts w:ascii="Calibri" w:hAnsi="Calibri"/>
          <w:sz w:val="22"/>
          <w:szCs w:val="22"/>
        </w:rPr>
        <w:t xml:space="preserve"> l’instruit dans le cadre d’un dialogue</w:t>
      </w:r>
      <w:r w:rsidR="00680788">
        <w:rPr>
          <w:rFonts w:ascii="Calibri" w:hAnsi="Calibri"/>
          <w:sz w:val="22"/>
          <w:szCs w:val="22"/>
        </w:rPr>
        <w:t xml:space="preserve"> avec </w:t>
      </w:r>
      <w:r w:rsidR="000E21AC">
        <w:rPr>
          <w:rFonts w:ascii="Calibri" w:hAnsi="Calibri"/>
          <w:sz w:val="22"/>
          <w:szCs w:val="22"/>
        </w:rPr>
        <w:t xml:space="preserve">le groupement </w:t>
      </w:r>
      <w:r w:rsidR="00E25877">
        <w:rPr>
          <w:rFonts w:ascii="Calibri" w:hAnsi="Calibri"/>
          <w:sz w:val="22"/>
          <w:szCs w:val="22"/>
        </w:rPr>
        <w:t>afin de consolider la proposition initiale</w:t>
      </w:r>
      <w:r w:rsidRPr="0070689D">
        <w:rPr>
          <w:rFonts w:ascii="Calibri" w:hAnsi="Calibri"/>
          <w:sz w:val="22"/>
          <w:szCs w:val="22"/>
        </w:rPr>
        <w:t xml:space="preserve">. </w:t>
      </w:r>
      <w:r w:rsidR="000F0401">
        <w:rPr>
          <w:rFonts w:ascii="Calibri" w:hAnsi="Calibri"/>
          <w:sz w:val="22"/>
          <w:szCs w:val="22"/>
        </w:rPr>
        <w:t xml:space="preserve"> L’</w:t>
      </w:r>
      <w:r>
        <w:rPr>
          <w:rFonts w:ascii="Calibri" w:hAnsi="Calibri"/>
          <w:sz w:val="22"/>
          <w:szCs w:val="22"/>
        </w:rPr>
        <w:t>AFD</w:t>
      </w:r>
      <w:r w:rsidRPr="0070689D">
        <w:rPr>
          <w:rFonts w:ascii="Calibri" w:hAnsi="Calibri"/>
          <w:sz w:val="22"/>
          <w:szCs w:val="22"/>
        </w:rPr>
        <w:t xml:space="preserve"> </w:t>
      </w:r>
      <w:r w:rsidR="000F0401">
        <w:rPr>
          <w:rFonts w:ascii="Calibri" w:hAnsi="Calibri"/>
          <w:sz w:val="22"/>
          <w:szCs w:val="22"/>
        </w:rPr>
        <w:t xml:space="preserve">reste </w:t>
      </w:r>
      <w:r w:rsidRPr="0070689D">
        <w:rPr>
          <w:rFonts w:ascii="Calibri" w:hAnsi="Calibri"/>
          <w:sz w:val="22"/>
          <w:szCs w:val="22"/>
        </w:rPr>
        <w:t>libre de ne pas poursuivre l’instruction de la proposition</w:t>
      </w:r>
      <w:r w:rsidR="000F0401">
        <w:rPr>
          <w:rFonts w:ascii="Calibri" w:hAnsi="Calibri"/>
          <w:sz w:val="22"/>
          <w:szCs w:val="22"/>
        </w:rPr>
        <w:t>.</w:t>
      </w:r>
      <w:r w:rsidRPr="0070689D">
        <w:rPr>
          <w:rFonts w:ascii="Calibri" w:hAnsi="Calibri"/>
          <w:sz w:val="22"/>
          <w:szCs w:val="22"/>
        </w:rPr>
        <w:t xml:space="preserve"> </w:t>
      </w:r>
      <w:r w:rsidR="000F0401">
        <w:rPr>
          <w:rFonts w:ascii="Calibri" w:hAnsi="Calibri"/>
          <w:sz w:val="22"/>
          <w:szCs w:val="22"/>
        </w:rPr>
        <w:t>L</w:t>
      </w:r>
      <w:r w:rsidRPr="0070689D">
        <w:rPr>
          <w:rFonts w:ascii="Calibri" w:hAnsi="Calibri"/>
          <w:sz w:val="22"/>
          <w:szCs w:val="22"/>
        </w:rPr>
        <w:t xml:space="preserve">es éléments suivants pourront notamment constituer, parmi d’autres, une cause de non validation de la proposition finale </w:t>
      </w:r>
      <w:r w:rsidR="000E21AC">
        <w:rPr>
          <w:rFonts w:ascii="Calibri" w:hAnsi="Calibri"/>
          <w:sz w:val="22"/>
          <w:szCs w:val="22"/>
        </w:rPr>
        <w:t>du groupement</w:t>
      </w:r>
      <w:r w:rsidRPr="0070689D">
        <w:rPr>
          <w:rFonts w:ascii="Calibri" w:hAnsi="Calibri"/>
          <w:sz w:val="22"/>
          <w:szCs w:val="22"/>
        </w:rPr>
        <w:t> :</w:t>
      </w:r>
    </w:p>
    <w:p w14:paraId="61C96FB4" w14:textId="77777777" w:rsidR="00F8270C" w:rsidRPr="0070689D" w:rsidRDefault="00F8270C" w:rsidP="00F8270C">
      <w:pPr>
        <w:numPr>
          <w:ilvl w:val="0"/>
          <w:numId w:val="1"/>
        </w:numPr>
        <w:tabs>
          <w:tab w:val="clear" w:pos="720"/>
          <w:tab w:val="num" w:pos="567"/>
        </w:tabs>
        <w:ind w:left="567" w:hanging="141"/>
        <w:jc w:val="both"/>
        <w:rPr>
          <w:rFonts w:ascii="Calibri" w:hAnsi="Calibri"/>
          <w:sz w:val="22"/>
          <w:szCs w:val="22"/>
        </w:rPr>
      </w:pPr>
      <w:r w:rsidRPr="0070689D">
        <w:rPr>
          <w:rFonts w:ascii="Calibri" w:hAnsi="Calibri"/>
          <w:sz w:val="22"/>
          <w:szCs w:val="22"/>
        </w:rPr>
        <w:t xml:space="preserve">refus de participer à un dialogue avec </w:t>
      </w:r>
      <w:r>
        <w:rPr>
          <w:rFonts w:ascii="Calibri" w:hAnsi="Calibri"/>
          <w:sz w:val="22"/>
          <w:szCs w:val="22"/>
        </w:rPr>
        <w:t>l’AFD</w:t>
      </w:r>
      <w:r w:rsidRPr="0070689D">
        <w:rPr>
          <w:rFonts w:ascii="Calibri" w:hAnsi="Calibri"/>
          <w:sz w:val="22"/>
          <w:szCs w:val="22"/>
        </w:rPr>
        <w:t>, visant à enrichir la proposition,</w:t>
      </w:r>
    </w:p>
    <w:p w14:paraId="07CF2C01" w14:textId="77777777" w:rsidR="00F8270C" w:rsidRPr="0070689D" w:rsidRDefault="00F8270C" w:rsidP="00F8270C">
      <w:pPr>
        <w:numPr>
          <w:ilvl w:val="0"/>
          <w:numId w:val="1"/>
        </w:numPr>
        <w:tabs>
          <w:tab w:val="clear" w:pos="720"/>
          <w:tab w:val="num" w:pos="567"/>
        </w:tabs>
        <w:ind w:left="567" w:hanging="141"/>
        <w:jc w:val="both"/>
        <w:rPr>
          <w:rFonts w:ascii="Calibri" w:hAnsi="Calibri"/>
          <w:sz w:val="22"/>
          <w:szCs w:val="22"/>
        </w:rPr>
      </w:pPr>
      <w:r w:rsidRPr="0070689D">
        <w:rPr>
          <w:rFonts w:ascii="Calibri" w:hAnsi="Calibri"/>
          <w:sz w:val="22"/>
          <w:szCs w:val="22"/>
        </w:rPr>
        <w:t xml:space="preserve">refus de présenter les arguments expliquant la non-intégration d’amendements suggérés par </w:t>
      </w:r>
      <w:r w:rsidR="000E21AC">
        <w:rPr>
          <w:rFonts w:ascii="Calibri" w:hAnsi="Calibri"/>
          <w:sz w:val="22"/>
          <w:szCs w:val="22"/>
        </w:rPr>
        <w:t>l’AFD</w:t>
      </w:r>
      <w:r w:rsidRPr="0070689D">
        <w:rPr>
          <w:rFonts w:ascii="Calibri" w:hAnsi="Calibri"/>
          <w:sz w:val="22"/>
          <w:szCs w:val="22"/>
        </w:rPr>
        <w:t xml:space="preserve">, </w:t>
      </w:r>
    </w:p>
    <w:p w14:paraId="31D7CD26" w14:textId="77777777" w:rsidR="00F8270C" w:rsidRPr="003C0949" w:rsidRDefault="00F8270C" w:rsidP="00882084">
      <w:pPr>
        <w:numPr>
          <w:ilvl w:val="0"/>
          <w:numId w:val="1"/>
        </w:numPr>
        <w:tabs>
          <w:tab w:val="clear" w:pos="720"/>
          <w:tab w:val="num" w:pos="567"/>
        </w:tabs>
        <w:ind w:left="567" w:hanging="141"/>
        <w:jc w:val="both"/>
        <w:rPr>
          <w:rFonts w:ascii="Calibri" w:hAnsi="Calibri"/>
          <w:sz w:val="22"/>
          <w:szCs w:val="22"/>
        </w:rPr>
      </w:pPr>
      <w:r w:rsidRPr="003C0949">
        <w:rPr>
          <w:rFonts w:ascii="Calibri" w:hAnsi="Calibri"/>
          <w:sz w:val="22"/>
          <w:szCs w:val="22"/>
        </w:rPr>
        <w:t xml:space="preserve">écart de plus de 10 % entre le budget </w:t>
      </w:r>
      <w:r w:rsidR="00584A58" w:rsidRPr="003C0949">
        <w:rPr>
          <w:rFonts w:ascii="Calibri" w:hAnsi="Calibri"/>
          <w:sz w:val="22"/>
          <w:szCs w:val="22"/>
        </w:rPr>
        <w:t xml:space="preserve">total </w:t>
      </w:r>
      <w:r w:rsidRPr="003C0949">
        <w:rPr>
          <w:rFonts w:ascii="Calibri" w:hAnsi="Calibri"/>
          <w:sz w:val="22"/>
          <w:szCs w:val="22"/>
        </w:rPr>
        <w:t>demandé à l’AFD dans la note projet et celui développé dans le cadre de la note projet finale.</w:t>
      </w:r>
    </w:p>
    <w:p w14:paraId="3EE5F9C8" w14:textId="77777777" w:rsidR="00F8270C" w:rsidRPr="00EB7879" w:rsidRDefault="00F8270C" w:rsidP="00F8270C">
      <w:pPr>
        <w:ind w:left="360"/>
        <w:jc w:val="both"/>
        <w:rPr>
          <w:rFonts w:ascii="Calibri" w:hAnsi="Calibri"/>
          <w:sz w:val="22"/>
          <w:szCs w:val="22"/>
        </w:rPr>
      </w:pPr>
    </w:p>
    <w:p w14:paraId="17AC325E" w14:textId="77777777" w:rsidR="00F8270C" w:rsidRPr="00EB7879" w:rsidRDefault="00F8270C" w:rsidP="00F8270C">
      <w:pPr>
        <w:jc w:val="both"/>
        <w:rPr>
          <w:rFonts w:ascii="Calibri" w:hAnsi="Calibri"/>
          <w:b/>
          <w:sz w:val="22"/>
          <w:szCs w:val="22"/>
        </w:rPr>
      </w:pPr>
      <w:r w:rsidRPr="00EB7879">
        <w:rPr>
          <w:rFonts w:ascii="Calibri" w:hAnsi="Calibri"/>
          <w:b/>
          <w:sz w:val="22"/>
          <w:szCs w:val="22"/>
        </w:rPr>
        <w:t xml:space="preserve">Article 13. Caractère confidentiel </w:t>
      </w:r>
    </w:p>
    <w:p w14:paraId="44150947" w14:textId="1FE1C248" w:rsidR="00F8270C" w:rsidRDefault="00F8270C" w:rsidP="00FF7044">
      <w:pPr>
        <w:numPr>
          <w:ilvl w:val="0"/>
          <w:numId w:val="23"/>
        </w:numPr>
        <w:spacing w:before="120"/>
        <w:ind w:left="426" w:hanging="426"/>
        <w:jc w:val="both"/>
        <w:rPr>
          <w:rFonts w:ascii="Calibri" w:hAnsi="Calibri"/>
          <w:sz w:val="22"/>
          <w:szCs w:val="22"/>
        </w:rPr>
      </w:pPr>
      <w:r w:rsidRPr="00EB7879">
        <w:rPr>
          <w:rFonts w:ascii="Calibri" w:hAnsi="Calibri"/>
          <w:sz w:val="22"/>
          <w:szCs w:val="22"/>
        </w:rPr>
        <w:t xml:space="preserve">Aucune information relative à l’examen, aux éclaircissements, à l’évaluation, à la comparaison des propositions et aux recommandations relatives à l’attribution de la subvention ne pourra être divulguée aux </w:t>
      </w:r>
      <w:r>
        <w:rPr>
          <w:rFonts w:ascii="Calibri" w:hAnsi="Calibri"/>
          <w:sz w:val="22"/>
          <w:szCs w:val="22"/>
        </w:rPr>
        <w:t>OSC</w:t>
      </w:r>
      <w:r w:rsidRPr="00EB7879">
        <w:rPr>
          <w:rFonts w:ascii="Calibri" w:hAnsi="Calibri"/>
          <w:sz w:val="22"/>
          <w:szCs w:val="22"/>
        </w:rPr>
        <w:t xml:space="preserve"> ou à toute autre personne étrangère à la procédure d’examen et d’évaluation, après l’ouverture des plis et jusqu’à l’annonce de l’attribution de la subvention </w:t>
      </w:r>
      <w:r w:rsidR="00D50FDB">
        <w:rPr>
          <w:rFonts w:ascii="Calibri" w:hAnsi="Calibri"/>
          <w:sz w:val="22"/>
          <w:szCs w:val="22"/>
        </w:rPr>
        <w:t>au groupement</w:t>
      </w:r>
      <w:r>
        <w:rPr>
          <w:rFonts w:ascii="Calibri" w:hAnsi="Calibri"/>
          <w:sz w:val="22"/>
          <w:szCs w:val="22"/>
        </w:rPr>
        <w:t xml:space="preserve"> </w:t>
      </w:r>
      <w:r w:rsidRPr="00EB7879">
        <w:rPr>
          <w:rFonts w:ascii="Calibri" w:hAnsi="Calibri"/>
          <w:sz w:val="22"/>
          <w:szCs w:val="22"/>
        </w:rPr>
        <w:t>retenu.</w:t>
      </w:r>
    </w:p>
    <w:p w14:paraId="7611CD6B" w14:textId="32E70558" w:rsidR="00F8270C" w:rsidRPr="00A941D7" w:rsidRDefault="00F8270C" w:rsidP="00FF7044">
      <w:pPr>
        <w:numPr>
          <w:ilvl w:val="0"/>
          <w:numId w:val="23"/>
        </w:numPr>
        <w:spacing w:before="120"/>
        <w:ind w:left="426" w:hanging="426"/>
        <w:jc w:val="both"/>
        <w:rPr>
          <w:rFonts w:ascii="Calibri" w:hAnsi="Calibri"/>
          <w:sz w:val="22"/>
          <w:szCs w:val="22"/>
        </w:rPr>
      </w:pPr>
      <w:r w:rsidRPr="00A941D7">
        <w:rPr>
          <w:rFonts w:ascii="Calibri" w:hAnsi="Calibri"/>
          <w:sz w:val="22"/>
          <w:szCs w:val="22"/>
        </w:rPr>
        <w:t xml:space="preserve">Toute tentative effectuée par une </w:t>
      </w:r>
      <w:r>
        <w:rPr>
          <w:rFonts w:ascii="Calibri" w:hAnsi="Calibri"/>
          <w:sz w:val="22"/>
          <w:szCs w:val="22"/>
        </w:rPr>
        <w:t>OSC</w:t>
      </w:r>
      <w:r w:rsidRPr="00A941D7">
        <w:rPr>
          <w:rFonts w:ascii="Calibri" w:hAnsi="Calibri"/>
          <w:sz w:val="22"/>
          <w:szCs w:val="22"/>
        </w:rPr>
        <w:t xml:space="preserve"> pour influencer la </w:t>
      </w:r>
      <w:r w:rsidR="00BE7CA6">
        <w:rPr>
          <w:rFonts w:ascii="Calibri" w:hAnsi="Calibri"/>
          <w:sz w:val="22"/>
          <w:szCs w:val="22"/>
        </w:rPr>
        <w:t>c</w:t>
      </w:r>
      <w:r w:rsidRPr="00A941D7">
        <w:rPr>
          <w:rFonts w:ascii="Calibri" w:hAnsi="Calibri"/>
          <w:sz w:val="22"/>
          <w:szCs w:val="22"/>
        </w:rPr>
        <w:t>ommission</w:t>
      </w:r>
      <w:r w:rsidR="00BE7CA6">
        <w:rPr>
          <w:rFonts w:ascii="Calibri" w:hAnsi="Calibri"/>
          <w:sz w:val="22"/>
          <w:szCs w:val="22"/>
        </w:rPr>
        <w:t xml:space="preserve"> de sélection</w:t>
      </w:r>
      <w:r w:rsidRPr="00A941D7">
        <w:rPr>
          <w:rFonts w:ascii="Calibri" w:hAnsi="Calibri"/>
          <w:sz w:val="22"/>
          <w:szCs w:val="22"/>
        </w:rPr>
        <w:t xml:space="preserve"> au cours de la procédure d’examen, d’évaluation et de comparaison des propositions conduira au rejet de la proposition de cette </w:t>
      </w:r>
      <w:r>
        <w:rPr>
          <w:rFonts w:ascii="Calibri" w:hAnsi="Calibri"/>
          <w:sz w:val="22"/>
          <w:szCs w:val="22"/>
        </w:rPr>
        <w:t>OSC.</w:t>
      </w:r>
    </w:p>
    <w:p w14:paraId="24027FE7" w14:textId="77777777" w:rsidR="00F8270C" w:rsidRPr="00EB7879" w:rsidRDefault="00F8270C" w:rsidP="00F8270C">
      <w:pPr>
        <w:jc w:val="both"/>
        <w:rPr>
          <w:rFonts w:ascii="Calibri" w:hAnsi="Calibri"/>
          <w:sz w:val="22"/>
          <w:szCs w:val="22"/>
        </w:rPr>
      </w:pPr>
    </w:p>
    <w:p w14:paraId="0EF1887A" w14:textId="77777777" w:rsidR="00F8270C" w:rsidRPr="00EB7879" w:rsidRDefault="00F8270C" w:rsidP="00F8270C">
      <w:pPr>
        <w:jc w:val="both"/>
        <w:rPr>
          <w:rFonts w:ascii="Calibri" w:hAnsi="Calibri"/>
          <w:b/>
          <w:sz w:val="22"/>
          <w:szCs w:val="22"/>
        </w:rPr>
      </w:pPr>
      <w:r w:rsidRPr="00EB7879">
        <w:rPr>
          <w:rFonts w:ascii="Calibri" w:hAnsi="Calibri"/>
          <w:b/>
          <w:sz w:val="22"/>
          <w:szCs w:val="22"/>
        </w:rPr>
        <w:t xml:space="preserve">Article 14. Information sur le processus de sélection </w:t>
      </w:r>
    </w:p>
    <w:p w14:paraId="630D75B4" w14:textId="77777777" w:rsidR="00F8270C" w:rsidRDefault="00F8270C" w:rsidP="00FF7044">
      <w:pPr>
        <w:numPr>
          <w:ilvl w:val="0"/>
          <w:numId w:val="24"/>
        </w:numPr>
        <w:spacing w:before="120"/>
        <w:ind w:left="426" w:hanging="426"/>
        <w:jc w:val="both"/>
        <w:rPr>
          <w:rFonts w:ascii="Calibri" w:hAnsi="Calibri"/>
          <w:sz w:val="22"/>
          <w:szCs w:val="22"/>
        </w:rPr>
      </w:pPr>
      <w:r w:rsidRPr="00EB7879">
        <w:rPr>
          <w:rFonts w:ascii="Calibri" w:hAnsi="Calibri"/>
          <w:sz w:val="22"/>
          <w:szCs w:val="22"/>
        </w:rPr>
        <w:t xml:space="preserve">Les </w:t>
      </w:r>
      <w:r>
        <w:rPr>
          <w:rFonts w:ascii="Calibri" w:hAnsi="Calibri"/>
          <w:sz w:val="22"/>
          <w:szCs w:val="22"/>
        </w:rPr>
        <w:t>OSC</w:t>
      </w:r>
      <w:r w:rsidR="009965FC">
        <w:rPr>
          <w:rFonts w:ascii="Calibri" w:hAnsi="Calibri"/>
          <w:sz w:val="22"/>
          <w:szCs w:val="22"/>
        </w:rPr>
        <w:t xml:space="preserve"> ayant été retenues par la c</w:t>
      </w:r>
      <w:r w:rsidRPr="00EB7879">
        <w:rPr>
          <w:rFonts w:ascii="Calibri" w:hAnsi="Calibri"/>
          <w:sz w:val="22"/>
          <w:szCs w:val="22"/>
        </w:rPr>
        <w:t xml:space="preserve">ommission de sélection en seront informées par </w:t>
      </w:r>
      <w:r>
        <w:rPr>
          <w:rFonts w:ascii="Calibri" w:hAnsi="Calibri"/>
          <w:sz w:val="22"/>
          <w:szCs w:val="22"/>
        </w:rPr>
        <w:t>mail</w:t>
      </w:r>
      <w:r w:rsidRPr="00EB7879">
        <w:rPr>
          <w:rFonts w:ascii="Calibri" w:hAnsi="Calibri"/>
          <w:sz w:val="22"/>
          <w:szCs w:val="22"/>
        </w:rPr>
        <w:t xml:space="preserve">, ce dernier fixant le </w:t>
      </w:r>
      <w:r>
        <w:rPr>
          <w:rFonts w:ascii="Calibri" w:hAnsi="Calibri"/>
          <w:sz w:val="22"/>
          <w:szCs w:val="22"/>
        </w:rPr>
        <w:t xml:space="preserve">calendrier d’instruction </w:t>
      </w:r>
      <w:r w:rsidRPr="00EB7879">
        <w:rPr>
          <w:rFonts w:ascii="Calibri" w:hAnsi="Calibri"/>
          <w:sz w:val="22"/>
          <w:szCs w:val="22"/>
        </w:rPr>
        <w:t>qui permettra de servir de support pour le dialogue.</w:t>
      </w:r>
    </w:p>
    <w:p w14:paraId="16695BE0" w14:textId="77777777" w:rsidR="00F8270C" w:rsidRPr="00EB7879" w:rsidRDefault="00F8270C" w:rsidP="00F8270C">
      <w:pPr>
        <w:jc w:val="both"/>
        <w:rPr>
          <w:rFonts w:ascii="Calibri" w:hAnsi="Calibri"/>
          <w:sz w:val="22"/>
          <w:szCs w:val="22"/>
        </w:rPr>
      </w:pPr>
    </w:p>
    <w:p w14:paraId="62F65FEA" w14:textId="77777777" w:rsidR="00F8270C" w:rsidRPr="00EB7879" w:rsidRDefault="00F8270C" w:rsidP="00F8270C">
      <w:pPr>
        <w:jc w:val="both"/>
        <w:rPr>
          <w:rFonts w:ascii="Calibri" w:hAnsi="Calibri"/>
          <w:b/>
          <w:sz w:val="22"/>
          <w:szCs w:val="22"/>
        </w:rPr>
      </w:pPr>
      <w:r w:rsidRPr="00EB7879">
        <w:rPr>
          <w:rFonts w:ascii="Calibri" w:hAnsi="Calibri"/>
          <w:b/>
          <w:sz w:val="22"/>
          <w:szCs w:val="22"/>
        </w:rPr>
        <w:t xml:space="preserve">Article 15. </w:t>
      </w:r>
      <w:r>
        <w:rPr>
          <w:rFonts w:ascii="Calibri" w:hAnsi="Calibri"/>
          <w:b/>
          <w:sz w:val="22"/>
          <w:szCs w:val="22"/>
        </w:rPr>
        <w:t xml:space="preserve">Information sur l’octroi et </w:t>
      </w:r>
      <w:r w:rsidR="00E831FF">
        <w:rPr>
          <w:rFonts w:ascii="Calibri" w:hAnsi="Calibri"/>
          <w:b/>
          <w:sz w:val="22"/>
          <w:szCs w:val="22"/>
        </w:rPr>
        <w:t xml:space="preserve">la </w:t>
      </w:r>
      <w:r>
        <w:rPr>
          <w:rFonts w:ascii="Calibri" w:hAnsi="Calibri"/>
          <w:b/>
          <w:sz w:val="22"/>
          <w:szCs w:val="22"/>
        </w:rPr>
        <w:t>s</w:t>
      </w:r>
      <w:r w:rsidRPr="00EB7879">
        <w:rPr>
          <w:rFonts w:ascii="Calibri" w:hAnsi="Calibri"/>
          <w:b/>
          <w:sz w:val="22"/>
          <w:szCs w:val="22"/>
        </w:rPr>
        <w:t>ignature de la convention de financement</w:t>
      </w:r>
    </w:p>
    <w:p w14:paraId="20CA6F0C" w14:textId="77777777" w:rsidR="00F8270C" w:rsidRDefault="00F8270C" w:rsidP="00FF7044">
      <w:pPr>
        <w:numPr>
          <w:ilvl w:val="0"/>
          <w:numId w:val="25"/>
        </w:numPr>
        <w:spacing w:before="120"/>
        <w:ind w:left="426" w:hanging="426"/>
        <w:jc w:val="both"/>
        <w:rPr>
          <w:rFonts w:ascii="Calibri" w:hAnsi="Calibri"/>
          <w:sz w:val="22"/>
          <w:szCs w:val="22"/>
        </w:rPr>
      </w:pPr>
      <w:r w:rsidRPr="00EB7879">
        <w:rPr>
          <w:rFonts w:ascii="Calibri" w:hAnsi="Calibri"/>
          <w:sz w:val="22"/>
          <w:szCs w:val="22"/>
        </w:rPr>
        <w:t xml:space="preserve">Le </w:t>
      </w:r>
      <w:r w:rsidR="002D0ABF">
        <w:rPr>
          <w:rFonts w:ascii="Calibri" w:hAnsi="Calibri"/>
          <w:sz w:val="22"/>
          <w:szCs w:val="22"/>
        </w:rPr>
        <w:t>Responsable d’équipe projet</w:t>
      </w:r>
      <w:r w:rsidRPr="00EB7879">
        <w:rPr>
          <w:rFonts w:ascii="Calibri" w:hAnsi="Calibri"/>
          <w:sz w:val="22"/>
          <w:szCs w:val="22"/>
        </w:rPr>
        <w:t xml:space="preserve"> enverra à l’</w:t>
      </w:r>
      <w:r>
        <w:rPr>
          <w:rFonts w:ascii="Calibri" w:hAnsi="Calibri"/>
          <w:sz w:val="22"/>
          <w:szCs w:val="22"/>
        </w:rPr>
        <w:t xml:space="preserve">OSC porteuse </w:t>
      </w:r>
      <w:r w:rsidRPr="00EB7879">
        <w:rPr>
          <w:rFonts w:ascii="Calibri" w:hAnsi="Calibri"/>
          <w:sz w:val="22"/>
          <w:szCs w:val="22"/>
        </w:rPr>
        <w:t xml:space="preserve">bénéficiaire de la subvention un courrier </w:t>
      </w:r>
      <w:r w:rsidR="00086764">
        <w:rPr>
          <w:rFonts w:ascii="Calibri" w:hAnsi="Calibri"/>
          <w:sz w:val="22"/>
          <w:szCs w:val="22"/>
        </w:rPr>
        <w:t xml:space="preserve">ou email </w:t>
      </w:r>
      <w:r w:rsidRPr="00EB7879">
        <w:rPr>
          <w:rFonts w:ascii="Calibri" w:hAnsi="Calibri"/>
          <w:sz w:val="22"/>
          <w:szCs w:val="22"/>
        </w:rPr>
        <w:t xml:space="preserve">l’informant de l’octroi du concours, puis le projet de convention de financement pour accord avant signature.  </w:t>
      </w:r>
    </w:p>
    <w:p w14:paraId="1112ED70" w14:textId="77777777" w:rsidR="00F8270C" w:rsidRPr="00EB7879" w:rsidRDefault="00F8270C" w:rsidP="00F8270C">
      <w:pPr>
        <w:pStyle w:val="Titre"/>
        <w:spacing w:before="0"/>
        <w:rPr>
          <w:rFonts w:ascii="Calibri" w:hAnsi="Calibri"/>
          <w:sz w:val="22"/>
          <w:szCs w:val="22"/>
        </w:rPr>
      </w:pPr>
      <w:r w:rsidRPr="00EB7879">
        <w:rPr>
          <w:rFonts w:ascii="Calibri" w:hAnsi="Calibri"/>
          <w:sz w:val="22"/>
          <w:szCs w:val="22"/>
        </w:rPr>
        <w:br w:type="page"/>
      </w:r>
      <w:bookmarkStart w:id="3" w:name="_Toc220155847"/>
      <w:bookmarkStart w:id="4" w:name="_Toc220155897"/>
      <w:bookmarkStart w:id="5" w:name="_Toc313609302"/>
      <w:r w:rsidRPr="00EB7879">
        <w:rPr>
          <w:rFonts w:ascii="Calibri" w:hAnsi="Calibri"/>
          <w:sz w:val="22"/>
          <w:szCs w:val="22"/>
        </w:rPr>
        <w:lastRenderedPageBreak/>
        <w:t>Modalités de selection et de validation FINALE des propositions</w:t>
      </w:r>
      <w:bookmarkEnd w:id="3"/>
      <w:bookmarkEnd w:id="4"/>
      <w:bookmarkEnd w:id="5"/>
      <w:r w:rsidRPr="00EB7879">
        <w:rPr>
          <w:rFonts w:ascii="Calibri" w:hAnsi="Calibri"/>
          <w:sz w:val="22"/>
          <w:szCs w:val="22"/>
        </w:rPr>
        <w:t xml:space="preserve"> </w:t>
      </w:r>
    </w:p>
    <w:p w14:paraId="1E2B9F81" w14:textId="77777777" w:rsidR="00F8270C" w:rsidRPr="00EB7879" w:rsidRDefault="00F8270C" w:rsidP="00F8270C">
      <w:pPr>
        <w:rPr>
          <w:rFonts w:ascii="Calibri" w:hAnsi="Calibri"/>
          <w:sz w:val="22"/>
          <w:szCs w:val="22"/>
        </w:rPr>
      </w:pPr>
    </w:p>
    <w:p w14:paraId="0A92EC16" w14:textId="77777777" w:rsidR="00F8270C" w:rsidRPr="00EB7879" w:rsidRDefault="00F8270C" w:rsidP="00F8270C">
      <w:pPr>
        <w:rPr>
          <w:rFonts w:ascii="Calibri" w:hAnsi="Calibri"/>
          <w:sz w:val="22"/>
          <w:szCs w:val="22"/>
        </w:rPr>
      </w:pPr>
      <w:r w:rsidRPr="00EB7879">
        <w:rPr>
          <w:rFonts w:ascii="Calibri" w:hAnsi="Calibri"/>
          <w:sz w:val="22"/>
          <w:szCs w:val="22"/>
        </w:rPr>
        <w:t xml:space="preserve">Le processus qui conduit à l’accord de financement est effectué en </w:t>
      </w:r>
      <w:r>
        <w:rPr>
          <w:rFonts w:ascii="Calibri" w:hAnsi="Calibri"/>
          <w:sz w:val="22"/>
          <w:szCs w:val="22"/>
        </w:rPr>
        <w:t xml:space="preserve">deux </w:t>
      </w:r>
      <w:r w:rsidRPr="00EB7879">
        <w:rPr>
          <w:rFonts w:ascii="Calibri" w:hAnsi="Calibri"/>
          <w:sz w:val="22"/>
          <w:szCs w:val="22"/>
        </w:rPr>
        <w:t xml:space="preserve">temps : </w:t>
      </w:r>
    </w:p>
    <w:p w14:paraId="4177C1C3" w14:textId="4DDD7F6E" w:rsidR="00F8270C" w:rsidRDefault="00F8270C" w:rsidP="00FF7044">
      <w:pPr>
        <w:numPr>
          <w:ilvl w:val="0"/>
          <w:numId w:val="26"/>
        </w:numPr>
        <w:spacing w:before="120"/>
        <w:jc w:val="both"/>
        <w:rPr>
          <w:rFonts w:ascii="Calibri" w:hAnsi="Calibri"/>
          <w:sz w:val="22"/>
          <w:szCs w:val="22"/>
        </w:rPr>
      </w:pPr>
      <w:r w:rsidRPr="00EB7879">
        <w:rPr>
          <w:rFonts w:ascii="Calibri" w:hAnsi="Calibri"/>
          <w:sz w:val="22"/>
          <w:szCs w:val="22"/>
        </w:rPr>
        <w:t xml:space="preserve">sélection sur la base </w:t>
      </w:r>
      <w:r w:rsidRPr="008D5FE3">
        <w:rPr>
          <w:rFonts w:ascii="Calibri" w:hAnsi="Calibri"/>
          <w:sz w:val="22"/>
          <w:szCs w:val="22"/>
        </w:rPr>
        <w:t>d’une note-projet (modèle section I</w:t>
      </w:r>
      <w:r>
        <w:rPr>
          <w:rFonts w:ascii="Calibri" w:hAnsi="Calibri"/>
          <w:sz w:val="22"/>
          <w:szCs w:val="22"/>
        </w:rPr>
        <w:t>II)</w:t>
      </w:r>
      <w:r w:rsidRPr="008D5FE3">
        <w:rPr>
          <w:rFonts w:ascii="Calibri" w:hAnsi="Calibri"/>
          <w:sz w:val="22"/>
          <w:szCs w:val="22"/>
        </w:rPr>
        <w:t xml:space="preserve"> accompagnée d’un dossier administratif (section </w:t>
      </w:r>
      <w:r>
        <w:rPr>
          <w:rFonts w:ascii="Calibri" w:hAnsi="Calibri"/>
          <w:sz w:val="22"/>
          <w:szCs w:val="22"/>
        </w:rPr>
        <w:t>I</w:t>
      </w:r>
      <w:r w:rsidRPr="008D5FE3">
        <w:rPr>
          <w:rFonts w:ascii="Calibri" w:hAnsi="Calibri"/>
          <w:sz w:val="22"/>
          <w:szCs w:val="22"/>
        </w:rPr>
        <w:t xml:space="preserve">V) </w:t>
      </w:r>
      <w:r>
        <w:rPr>
          <w:rFonts w:ascii="Calibri" w:hAnsi="Calibri"/>
          <w:sz w:val="22"/>
          <w:szCs w:val="22"/>
        </w:rPr>
        <w:t xml:space="preserve">et des fiches de renseignements (sections V et VI) </w:t>
      </w:r>
      <w:r w:rsidRPr="008D5FE3">
        <w:rPr>
          <w:rFonts w:ascii="Calibri" w:hAnsi="Calibri"/>
          <w:sz w:val="22"/>
          <w:szCs w:val="22"/>
        </w:rPr>
        <w:t>à remettre</w:t>
      </w:r>
      <w:r>
        <w:rPr>
          <w:rFonts w:ascii="Calibri" w:hAnsi="Calibri"/>
          <w:sz w:val="22"/>
          <w:szCs w:val="22"/>
        </w:rPr>
        <w:t xml:space="preserve"> au plus tard le </w:t>
      </w:r>
      <w:r w:rsidR="00DB7961">
        <w:rPr>
          <w:rFonts w:ascii="Calibri" w:hAnsi="Calibri"/>
          <w:sz w:val="22"/>
          <w:szCs w:val="22"/>
        </w:rPr>
        <w:t>lundi 30 août 2021</w:t>
      </w:r>
      <w:r w:rsidR="00DB7961">
        <w:rPr>
          <w:rFonts w:ascii="Calibri" w:hAnsi="Calibri"/>
          <w:i/>
          <w:sz w:val="22"/>
          <w:szCs w:val="22"/>
        </w:rPr>
        <w:t xml:space="preserve"> </w:t>
      </w:r>
      <w:r>
        <w:rPr>
          <w:rFonts w:ascii="Calibri" w:hAnsi="Calibri"/>
          <w:sz w:val="22"/>
          <w:szCs w:val="22"/>
        </w:rPr>
        <w:t xml:space="preserve">à </w:t>
      </w:r>
      <w:r w:rsidR="00702D9C">
        <w:rPr>
          <w:rFonts w:ascii="Calibri" w:hAnsi="Calibri"/>
          <w:sz w:val="22"/>
          <w:szCs w:val="22"/>
        </w:rPr>
        <w:t>15h00</w:t>
      </w:r>
      <w:r>
        <w:rPr>
          <w:rFonts w:ascii="Calibri" w:hAnsi="Calibri"/>
          <w:sz w:val="22"/>
          <w:szCs w:val="22"/>
        </w:rPr>
        <w:t xml:space="preserve"> </w:t>
      </w:r>
      <w:r w:rsidR="00A8715B">
        <w:rPr>
          <w:rFonts w:ascii="Calibri" w:hAnsi="Calibri"/>
          <w:sz w:val="22"/>
          <w:szCs w:val="22"/>
        </w:rPr>
        <w:t>GMT</w:t>
      </w:r>
      <w:r>
        <w:rPr>
          <w:rFonts w:ascii="Calibri" w:hAnsi="Calibri"/>
          <w:sz w:val="22"/>
          <w:szCs w:val="22"/>
        </w:rPr>
        <w:t xml:space="preserve"> (la date d’arrivée fait foi)</w:t>
      </w:r>
      <w:r w:rsidR="000E21AC">
        <w:rPr>
          <w:rStyle w:val="Appelnotedebasdep"/>
          <w:rFonts w:ascii="Calibri" w:hAnsi="Calibri"/>
          <w:sz w:val="22"/>
          <w:szCs w:val="22"/>
        </w:rPr>
        <w:footnoteReference w:id="9"/>
      </w:r>
      <w:r w:rsidR="00702D9C">
        <w:rPr>
          <w:rFonts w:ascii="Calibri" w:hAnsi="Calibri"/>
          <w:sz w:val="22"/>
          <w:szCs w:val="22"/>
        </w:rPr>
        <w:t> ;</w:t>
      </w:r>
    </w:p>
    <w:p w14:paraId="2A513167" w14:textId="77777777" w:rsidR="00F8270C" w:rsidRDefault="00F8270C" w:rsidP="00FF7044">
      <w:pPr>
        <w:numPr>
          <w:ilvl w:val="0"/>
          <w:numId w:val="26"/>
        </w:numPr>
        <w:spacing w:before="120"/>
        <w:rPr>
          <w:rFonts w:ascii="Calibri" w:hAnsi="Calibri"/>
          <w:sz w:val="22"/>
          <w:szCs w:val="22"/>
        </w:rPr>
      </w:pPr>
      <w:r>
        <w:rPr>
          <w:rFonts w:ascii="Calibri" w:hAnsi="Calibri"/>
          <w:sz w:val="22"/>
          <w:szCs w:val="22"/>
        </w:rPr>
        <w:t xml:space="preserve">poursuite du dialogue avec le </w:t>
      </w:r>
      <w:r w:rsidR="002D0ABF">
        <w:rPr>
          <w:rFonts w:ascii="Calibri" w:hAnsi="Calibri"/>
          <w:sz w:val="22"/>
          <w:szCs w:val="22"/>
        </w:rPr>
        <w:t>Responsable d’équipe projet</w:t>
      </w:r>
      <w:r>
        <w:rPr>
          <w:rFonts w:ascii="Calibri" w:hAnsi="Calibri"/>
          <w:sz w:val="22"/>
          <w:szCs w:val="22"/>
        </w:rPr>
        <w:t xml:space="preserve">, permettant d’enrichir la proposition et de proposer une note projet finale, qui servira de base au </w:t>
      </w:r>
      <w:r w:rsidR="002D0ABF">
        <w:rPr>
          <w:rFonts w:ascii="Calibri" w:hAnsi="Calibri"/>
          <w:sz w:val="22"/>
          <w:szCs w:val="22"/>
        </w:rPr>
        <w:t>Responsable d’équipe projet</w:t>
      </w:r>
      <w:r>
        <w:rPr>
          <w:rFonts w:ascii="Calibri" w:hAnsi="Calibri"/>
          <w:sz w:val="22"/>
          <w:szCs w:val="22"/>
        </w:rPr>
        <w:t xml:space="preserve"> pour la soumission du concours aux instances de décisions de l’AFD.</w:t>
      </w:r>
    </w:p>
    <w:p w14:paraId="07E114E9" w14:textId="77777777" w:rsidR="00F8270C" w:rsidRDefault="00F8270C" w:rsidP="00F8270C">
      <w:pPr>
        <w:spacing w:before="120"/>
        <w:ind w:left="360"/>
        <w:rPr>
          <w:rFonts w:ascii="Calibri" w:hAnsi="Calibri"/>
          <w:sz w:val="22"/>
          <w:szCs w:val="22"/>
        </w:rPr>
      </w:pPr>
    </w:p>
    <w:p w14:paraId="60EBF5F9" w14:textId="77777777" w:rsidR="00F8270C" w:rsidRPr="00C64D7C" w:rsidRDefault="00F8270C" w:rsidP="00F8270C">
      <w:pPr>
        <w:rPr>
          <w:rFonts w:ascii="Calibri" w:hAnsi="Calibri"/>
          <w:b/>
          <w:caps/>
          <w:sz w:val="22"/>
          <w:szCs w:val="22"/>
        </w:rPr>
      </w:pPr>
      <w:r w:rsidRPr="00EB7879">
        <w:rPr>
          <w:rFonts w:ascii="Calibri" w:hAnsi="Calibri"/>
          <w:b/>
          <w:caps/>
          <w:sz w:val="22"/>
          <w:szCs w:val="22"/>
        </w:rPr>
        <w:t>sélection des propositions</w:t>
      </w:r>
    </w:p>
    <w:p w14:paraId="57484EA9" w14:textId="77777777" w:rsidR="00F8270C" w:rsidRPr="00EB7879" w:rsidRDefault="00F8270C" w:rsidP="00F8270C">
      <w:pPr>
        <w:jc w:val="both"/>
        <w:rPr>
          <w:rFonts w:ascii="Calibri" w:hAnsi="Calibri"/>
          <w:b/>
          <w:sz w:val="22"/>
          <w:szCs w:val="22"/>
        </w:rPr>
      </w:pPr>
      <w:r w:rsidRPr="00EB7879">
        <w:rPr>
          <w:rFonts w:ascii="Calibri" w:hAnsi="Calibri"/>
          <w:b/>
          <w:sz w:val="22"/>
          <w:szCs w:val="22"/>
        </w:rPr>
        <w:t>Sélection sur la base d’une note projet accompagnée d’un dossier administratif</w:t>
      </w:r>
    </w:p>
    <w:p w14:paraId="0BFE973E" w14:textId="77777777" w:rsidR="00F8270C" w:rsidRDefault="00F8270C" w:rsidP="00F8270C">
      <w:pPr>
        <w:pStyle w:val="Commentaire"/>
        <w:spacing w:before="120"/>
        <w:jc w:val="both"/>
        <w:rPr>
          <w:rFonts w:ascii="Calibri" w:hAnsi="Calibri"/>
          <w:sz w:val="22"/>
          <w:szCs w:val="22"/>
        </w:rPr>
      </w:pPr>
      <w:r w:rsidRPr="00EB7879">
        <w:rPr>
          <w:rFonts w:ascii="Calibri" w:hAnsi="Calibri"/>
          <w:sz w:val="22"/>
          <w:szCs w:val="22"/>
        </w:rPr>
        <w:t xml:space="preserve">Chaque </w:t>
      </w:r>
      <w:r>
        <w:rPr>
          <w:rFonts w:ascii="Calibri" w:hAnsi="Calibri"/>
          <w:sz w:val="22"/>
          <w:szCs w:val="22"/>
        </w:rPr>
        <w:t xml:space="preserve">OSC porteuse </w:t>
      </w:r>
      <w:r w:rsidRPr="00EB7879">
        <w:rPr>
          <w:rFonts w:ascii="Calibri" w:hAnsi="Calibri"/>
          <w:sz w:val="22"/>
          <w:szCs w:val="22"/>
        </w:rPr>
        <w:t>fournira</w:t>
      </w:r>
      <w:r>
        <w:rPr>
          <w:rFonts w:ascii="Calibri" w:hAnsi="Calibri"/>
          <w:sz w:val="22"/>
          <w:szCs w:val="22"/>
        </w:rPr>
        <w:t>,</w:t>
      </w:r>
      <w:r w:rsidRPr="00EB7879">
        <w:rPr>
          <w:rFonts w:ascii="Calibri" w:hAnsi="Calibri"/>
          <w:sz w:val="22"/>
          <w:szCs w:val="22"/>
        </w:rPr>
        <w:t xml:space="preserve"> </w:t>
      </w:r>
      <w:r w:rsidR="000F0401">
        <w:rPr>
          <w:rFonts w:ascii="Calibri" w:hAnsi="Calibri"/>
          <w:sz w:val="22"/>
          <w:szCs w:val="22"/>
        </w:rPr>
        <w:t xml:space="preserve">par voie électronique </w:t>
      </w:r>
      <w:r>
        <w:rPr>
          <w:rFonts w:ascii="Calibri" w:hAnsi="Calibri"/>
          <w:sz w:val="22"/>
          <w:szCs w:val="22"/>
        </w:rPr>
        <w:t xml:space="preserve">: </w:t>
      </w:r>
    </w:p>
    <w:p w14:paraId="40FCE3F0" w14:textId="77777777" w:rsidR="00F8270C" w:rsidRDefault="00F8270C" w:rsidP="00FF7044">
      <w:pPr>
        <w:pStyle w:val="Commentaire"/>
        <w:numPr>
          <w:ilvl w:val="0"/>
          <w:numId w:val="29"/>
        </w:numPr>
        <w:spacing w:before="60"/>
        <w:jc w:val="both"/>
        <w:rPr>
          <w:rFonts w:ascii="Calibri" w:hAnsi="Calibri"/>
          <w:sz w:val="22"/>
          <w:szCs w:val="22"/>
        </w:rPr>
      </w:pPr>
      <w:r w:rsidRPr="00EB7879">
        <w:rPr>
          <w:rFonts w:ascii="Calibri" w:hAnsi="Calibri"/>
          <w:sz w:val="22"/>
          <w:szCs w:val="22"/>
        </w:rPr>
        <w:t xml:space="preserve">sa proposition conformément au modèle de note-projet </w:t>
      </w:r>
      <w:r w:rsidRPr="00A509A0">
        <w:rPr>
          <w:rFonts w:ascii="Calibri" w:hAnsi="Calibri"/>
          <w:sz w:val="22"/>
          <w:szCs w:val="22"/>
        </w:rPr>
        <w:t xml:space="preserve">avec la page de garde et le tableau budgétaire signés par une personne habilitée à demander des </w:t>
      </w:r>
      <w:r w:rsidR="00702D9C">
        <w:rPr>
          <w:rFonts w:ascii="Calibri" w:hAnsi="Calibri"/>
          <w:sz w:val="22"/>
          <w:szCs w:val="22"/>
        </w:rPr>
        <w:t>(</w:t>
      </w:r>
      <w:r w:rsidRPr="00A509A0">
        <w:rPr>
          <w:rFonts w:ascii="Calibri" w:hAnsi="Calibri"/>
          <w:sz w:val="22"/>
          <w:szCs w:val="22"/>
        </w:rPr>
        <w:t>co</w:t>
      </w:r>
      <w:r w:rsidR="00702D9C">
        <w:rPr>
          <w:rFonts w:ascii="Calibri" w:hAnsi="Calibri"/>
          <w:sz w:val="22"/>
          <w:szCs w:val="22"/>
        </w:rPr>
        <w:t>)</w:t>
      </w:r>
      <w:r w:rsidRPr="00A509A0">
        <w:rPr>
          <w:rFonts w:ascii="Calibri" w:hAnsi="Calibri"/>
          <w:sz w:val="22"/>
          <w:szCs w:val="22"/>
        </w:rPr>
        <w:t>financements pour l’</w:t>
      </w:r>
      <w:r>
        <w:rPr>
          <w:rFonts w:ascii="Calibri" w:hAnsi="Calibri"/>
          <w:sz w:val="22"/>
          <w:szCs w:val="22"/>
        </w:rPr>
        <w:t>OSC ;</w:t>
      </w:r>
      <w:r w:rsidRPr="00A509A0">
        <w:rPr>
          <w:rFonts w:ascii="Calibri" w:hAnsi="Calibri"/>
          <w:sz w:val="22"/>
          <w:szCs w:val="22"/>
        </w:rPr>
        <w:t> </w:t>
      </w:r>
      <w:r>
        <w:rPr>
          <w:rFonts w:ascii="Calibri" w:hAnsi="Calibri"/>
          <w:sz w:val="22"/>
          <w:szCs w:val="22"/>
        </w:rPr>
        <w:t xml:space="preserve"> </w:t>
      </w:r>
    </w:p>
    <w:p w14:paraId="40C153CA" w14:textId="279C487C" w:rsidR="00F8270C" w:rsidRDefault="00F8270C" w:rsidP="00FF7044">
      <w:pPr>
        <w:pStyle w:val="Commentaire"/>
        <w:numPr>
          <w:ilvl w:val="0"/>
          <w:numId w:val="29"/>
        </w:numPr>
        <w:spacing w:before="60"/>
        <w:jc w:val="both"/>
        <w:rPr>
          <w:rFonts w:ascii="Calibri" w:hAnsi="Calibri"/>
          <w:sz w:val="22"/>
          <w:szCs w:val="22"/>
        </w:rPr>
      </w:pPr>
      <w:r>
        <w:rPr>
          <w:rFonts w:ascii="Calibri" w:hAnsi="Calibri"/>
          <w:sz w:val="22"/>
          <w:szCs w:val="22"/>
        </w:rPr>
        <w:t xml:space="preserve">l’ensemble des documents administratifs </w:t>
      </w:r>
      <w:r w:rsidRPr="008D5FE3">
        <w:rPr>
          <w:rFonts w:ascii="Calibri" w:hAnsi="Calibri"/>
          <w:sz w:val="22"/>
          <w:szCs w:val="22"/>
        </w:rPr>
        <w:t>demandé (section </w:t>
      </w:r>
      <w:r>
        <w:rPr>
          <w:rFonts w:ascii="Calibri" w:hAnsi="Calibri"/>
          <w:sz w:val="22"/>
          <w:szCs w:val="22"/>
        </w:rPr>
        <w:t>IV</w:t>
      </w:r>
      <w:r w:rsidRPr="008D5FE3">
        <w:rPr>
          <w:rFonts w:ascii="Calibri" w:hAnsi="Calibri"/>
          <w:sz w:val="22"/>
          <w:szCs w:val="22"/>
        </w:rPr>
        <w:t>)</w:t>
      </w:r>
      <w:r>
        <w:rPr>
          <w:rFonts w:ascii="Calibri" w:hAnsi="Calibri"/>
          <w:sz w:val="22"/>
          <w:szCs w:val="22"/>
        </w:rPr>
        <w:t xml:space="preserve"> y compris la fiche de renseignements relative au demandeur (section V)</w:t>
      </w:r>
      <w:r w:rsidRPr="008D5FE3">
        <w:rPr>
          <w:rFonts w:ascii="Calibri" w:hAnsi="Calibri"/>
          <w:sz w:val="22"/>
          <w:szCs w:val="22"/>
        </w:rPr>
        <w:t xml:space="preserve"> </w:t>
      </w:r>
      <w:r>
        <w:rPr>
          <w:rFonts w:ascii="Calibri" w:hAnsi="Calibri"/>
          <w:sz w:val="22"/>
          <w:szCs w:val="22"/>
        </w:rPr>
        <w:t>et la fiche de renseignement relative au(x)</w:t>
      </w:r>
      <w:r w:rsidR="003C43E9">
        <w:rPr>
          <w:rFonts w:ascii="Calibri" w:hAnsi="Calibri"/>
          <w:sz w:val="22"/>
          <w:szCs w:val="22"/>
        </w:rPr>
        <w:t xml:space="preserve"> OSC</w:t>
      </w:r>
      <w:r>
        <w:rPr>
          <w:rFonts w:ascii="Calibri" w:hAnsi="Calibri"/>
          <w:sz w:val="22"/>
          <w:szCs w:val="22"/>
        </w:rPr>
        <w:t xml:space="preserve"> partenaire(s) du projet (section VI)</w:t>
      </w:r>
      <w:r w:rsidR="00702D9C">
        <w:rPr>
          <w:rFonts w:ascii="Calibri" w:hAnsi="Calibri"/>
          <w:sz w:val="22"/>
          <w:szCs w:val="22"/>
        </w:rPr>
        <w:t>.</w:t>
      </w:r>
    </w:p>
    <w:p w14:paraId="53B851E9" w14:textId="77777777" w:rsidR="00F8270C" w:rsidRPr="00EB7879" w:rsidRDefault="00F8270C" w:rsidP="00F8270C">
      <w:pPr>
        <w:tabs>
          <w:tab w:val="left" w:pos="1260"/>
        </w:tabs>
        <w:spacing w:before="120"/>
        <w:jc w:val="both"/>
        <w:rPr>
          <w:rFonts w:ascii="Calibri" w:hAnsi="Calibri"/>
          <w:sz w:val="22"/>
          <w:szCs w:val="22"/>
        </w:rPr>
      </w:pPr>
      <w:r w:rsidRPr="00A509A0">
        <w:rPr>
          <w:rFonts w:ascii="Calibri" w:hAnsi="Calibri"/>
          <w:sz w:val="22"/>
          <w:szCs w:val="22"/>
        </w:rPr>
        <w:t>Les propositions seront rédigées en langue française</w:t>
      </w:r>
      <w:r w:rsidR="000F0401">
        <w:rPr>
          <w:rFonts w:ascii="Calibri" w:hAnsi="Calibri"/>
          <w:sz w:val="22"/>
          <w:szCs w:val="22"/>
        </w:rPr>
        <w:t xml:space="preserve">. </w:t>
      </w:r>
      <w:r w:rsidRPr="00A509A0">
        <w:rPr>
          <w:rFonts w:ascii="Calibri" w:hAnsi="Calibri"/>
          <w:sz w:val="22"/>
          <w:szCs w:val="22"/>
        </w:rPr>
        <w:t xml:space="preserve"> </w:t>
      </w:r>
    </w:p>
    <w:p w14:paraId="612B3634" w14:textId="77777777" w:rsidR="005B4C54" w:rsidRDefault="005B4C54" w:rsidP="00F8270C">
      <w:pPr>
        <w:rPr>
          <w:rFonts w:ascii="Calibri" w:hAnsi="Calibri"/>
          <w:b/>
          <w:sz w:val="22"/>
          <w:szCs w:val="22"/>
        </w:rPr>
      </w:pPr>
    </w:p>
    <w:p w14:paraId="51CB4B92" w14:textId="77777777" w:rsidR="00F8270C" w:rsidRPr="00EB7879" w:rsidRDefault="00F8270C" w:rsidP="00F8270C">
      <w:pPr>
        <w:rPr>
          <w:rFonts w:ascii="Calibri" w:hAnsi="Calibri"/>
          <w:b/>
          <w:sz w:val="22"/>
          <w:szCs w:val="22"/>
        </w:rPr>
      </w:pPr>
      <w:r w:rsidRPr="00EB7879">
        <w:rPr>
          <w:rFonts w:ascii="Calibri" w:hAnsi="Calibri"/>
          <w:b/>
          <w:sz w:val="22"/>
          <w:szCs w:val="22"/>
        </w:rPr>
        <w:t>ELABORATION ET VALIDATION FINALE DES PROPOSITIONS</w:t>
      </w:r>
    </w:p>
    <w:p w14:paraId="7F1F0257" w14:textId="4E4001DC" w:rsidR="00F8270C" w:rsidRDefault="00F8270C" w:rsidP="00F8270C">
      <w:pPr>
        <w:spacing w:before="120"/>
        <w:jc w:val="both"/>
        <w:rPr>
          <w:rFonts w:ascii="Calibri" w:hAnsi="Calibri"/>
          <w:sz w:val="22"/>
          <w:szCs w:val="22"/>
        </w:rPr>
      </w:pPr>
      <w:r w:rsidRPr="00EB7879">
        <w:rPr>
          <w:rFonts w:ascii="Calibri" w:hAnsi="Calibri"/>
          <w:sz w:val="22"/>
          <w:szCs w:val="22"/>
        </w:rPr>
        <w:t>Dès réception de la notification de sélection de son projet, l</w:t>
      </w:r>
      <w:r w:rsidR="003C43E9">
        <w:rPr>
          <w:rFonts w:ascii="Calibri" w:hAnsi="Calibri"/>
          <w:sz w:val="22"/>
          <w:szCs w:val="22"/>
        </w:rPr>
        <w:t>e groupement</w:t>
      </w:r>
      <w:r w:rsidRPr="00EB7879">
        <w:rPr>
          <w:rFonts w:ascii="Calibri" w:hAnsi="Calibri"/>
          <w:sz w:val="22"/>
          <w:szCs w:val="22"/>
        </w:rPr>
        <w:t xml:space="preserve"> pourra engager le processus de construction de sa proposition finale, contenue dans un</w:t>
      </w:r>
      <w:r>
        <w:rPr>
          <w:rFonts w:ascii="Calibri" w:hAnsi="Calibri"/>
          <w:sz w:val="22"/>
          <w:szCs w:val="22"/>
        </w:rPr>
        <w:t>e note de projet finale revue</w:t>
      </w:r>
      <w:r w:rsidRPr="00EB7879">
        <w:rPr>
          <w:rFonts w:ascii="Calibri" w:hAnsi="Calibri"/>
          <w:sz w:val="22"/>
          <w:szCs w:val="22"/>
        </w:rPr>
        <w:t xml:space="preserve">. </w:t>
      </w:r>
      <w:r w:rsidR="00702D9C">
        <w:rPr>
          <w:rFonts w:ascii="Calibri" w:hAnsi="Calibri"/>
          <w:sz w:val="22"/>
          <w:szCs w:val="22"/>
        </w:rPr>
        <w:t>Il</w:t>
      </w:r>
      <w:r w:rsidRPr="00EB7879">
        <w:rPr>
          <w:rFonts w:ascii="Calibri" w:hAnsi="Calibri"/>
          <w:sz w:val="22"/>
          <w:szCs w:val="22"/>
        </w:rPr>
        <w:t xml:space="preserve"> </w:t>
      </w:r>
      <w:r>
        <w:rPr>
          <w:rFonts w:ascii="Calibri" w:hAnsi="Calibri"/>
          <w:sz w:val="22"/>
          <w:szCs w:val="22"/>
        </w:rPr>
        <w:t xml:space="preserve">entamera </w:t>
      </w:r>
      <w:r w:rsidRPr="00EB7879">
        <w:rPr>
          <w:rFonts w:ascii="Calibri" w:hAnsi="Calibri"/>
          <w:sz w:val="22"/>
          <w:szCs w:val="22"/>
        </w:rPr>
        <w:t>pour cela</w:t>
      </w:r>
      <w:r>
        <w:rPr>
          <w:rFonts w:ascii="Calibri" w:hAnsi="Calibri"/>
          <w:sz w:val="22"/>
          <w:szCs w:val="22"/>
        </w:rPr>
        <w:t xml:space="preserve"> un dialogue avec l</w:t>
      </w:r>
      <w:r w:rsidRPr="00EB7879">
        <w:rPr>
          <w:rFonts w:ascii="Calibri" w:hAnsi="Calibri"/>
          <w:sz w:val="22"/>
          <w:szCs w:val="22"/>
        </w:rPr>
        <w:t>’AFD.</w:t>
      </w:r>
      <w:r w:rsidRPr="0070689D">
        <w:rPr>
          <w:rFonts w:ascii="Calibri" w:hAnsi="Calibri"/>
          <w:sz w:val="22"/>
          <w:szCs w:val="22"/>
        </w:rPr>
        <w:t xml:space="preserve"> </w:t>
      </w:r>
    </w:p>
    <w:p w14:paraId="63A9CFCB" w14:textId="08943356" w:rsidR="00F8270C" w:rsidRDefault="00F8270C" w:rsidP="00F8270C">
      <w:pPr>
        <w:spacing w:before="120"/>
        <w:jc w:val="both"/>
        <w:rPr>
          <w:rFonts w:ascii="Calibri" w:hAnsi="Calibri"/>
          <w:sz w:val="22"/>
          <w:szCs w:val="22"/>
        </w:rPr>
      </w:pPr>
      <w:r w:rsidRPr="0070689D">
        <w:rPr>
          <w:rFonts w:ascii="Calibri" w:hAnsi="Calibri"/>
          <w:sz w:val="22"/>
          <w:szCs w:val="22"/>
        </w:rPr>
        <w:t xml:space="preserve">A l’issue de ce processus, </w:t>
      </w:r>
      <w:r w:rsidR="004144F3">
        <w:rPr>
          <w:rFonts w:ascii="Calibri" w:hAnsi="Calibri"/>
          <w:sz w:val="22"/>
          <w:szCs w:val="22"/>
        </w:rPr>
        <w:t>l’AFD</w:t>
      </w:r>
      <w:r w:rsidRPr="0070689D">
        <w:rPr>
          <w:rFonts w:ascii="Calibri" w:hAnsi="Calibri"/>
          <w:sz w:val="22"/>
          <w:szCs w:val="22"/>
        </w:rPr>
        <w:t xml:space="preserve"> donnera son a</w:t>
      </w:r>
      <w:r>
        <w:rPr>
          <w:rFonts w:ascii="Calibri" w:hAnsi="Calibri"/>
          <w:sz w:val="22"/>
          <w:szCs w:val="22"/>
        </w:rPr>
        <w:t>ccord en vue de la validation de la note projet</w:t>
      </w:r>
      <w:r w:rsidRPr="0070689D">
        <w:rPr>
          <w:rFonts w:ascii="Calibri" w:hAnsi="Calibri"/>
          <w:sz w:val="22"/>
          <w:szCs w:val="22"/>
        </w:rPr>
        <w:t>, s</w:t>
      </w:r>
      <w:r w:rsidR="006E27DB">
        <w:rPr>
          <w:rFonts w:ascii="Calibri" w:hAnsi="Calibri"/>
          <w:sz w:val="22"/>
          <w:szCs w:val="22"/>
        </w:rPr>
        <w:t>i elle</w:t>
      </w:r>
      <w:r w:rsidRPr="0070689D">
        <w:rPr>
          <w:rFonts w:ascii="Calibri" w:hAnsi="Calibri"/>
          <w:sz w:val="22"/>
          <w:szCs w:val="22"/>
        </w:rPr>
        <w:t xml:space="preserve"> considère que la proposition finale reflète le contenu de la note-projet</w:t>
      </w:r>
      <w:r>
        <w:rPr>
          <w:rFonts w:ascii="Calibri" w:hAnsi="Calibri"/>
          <w:sz w:val="22"/>
          <w:szCs w:val="22"/>
        </w:rPr>
        <w:t xml:space="preserve"> initiale</w:t>
      </w:r>
      <w:r w:rsidRPr="0070689D">
        <w:rPr>
          <w:rFonts w:ascii="Calibri" w:hAnsi="Calibri"/>
          <w:sz w:val="22"/>
          <w:szCs w:val="22"/>
        </w:rPr>
        <w:t xml:space="preserve"> tout en intégrant certains éléments issus du dialogue qu’</w:t>
      </w:r>
      <w:r w:rsidR="006E27DB">
        <w:rPr>
          <w:rFonts w:ascii="Calibri" w:hAnsi="Calibri"/>
          <w:sz w:val="22"/>
          <w:szCs w:val="22"/>
        </w:rPr>
        <w:t>el</w:t>
      </w:r>
      <w:r w:rsidRPr="0070689D">
        <w:rPr>
          <w:rFonts w:ascii="Calibri" w:hAnsi="Calibri"/>
          <w:sz w:val="22"/>
          <w:szCs w:val="22"/>
        </w:rPr>
        <w:t>l</w:t>
      </w:r>
      <w:r w:rsidR="006E27DB">
        <w:rPr>
          <w:rFonts w:ascii="Calibri" w:hAnsi="Calibri"/>
          <w:sz w:val="22"/>
          <w:szCs w:val="22"/>
        </w:rPr>
        <w:t>e</w:t>
      </w:r>
      <w:r w:rsidRPr="0070689D">
        <w:rPr>
          <w:rFonts w:ascii="Calibri" w:hAnsi="Calibri"/>
          <w:sz w:val="22"/>
          <w:szCs w:val="22"/>
        </w:rPr>
        <w:t xml:space="preserve"> aura conduit avec l</w:t>
      </w:r>
      <w:r w:rsidR="003C43E9">
        <w:rPr>
          <w:rFonts w:ascii="Calibri" w:hAnsi="Calibri"/>
          <w:sz w:val="22"/>
          <w:szCs w:val="22"/>
        </w:rPr>
        <w:t>e groupement</w:t>
      </w:r>
      <w:r w:rsidR="005B4C54">
        <w:rPr>
          <w:rFonts w:ascii="Calibri" w:hAnsi="Calibri"/>
          <w:sz w:val="22"/>
          <w:szCs w:val="22"/>
        </w:rPr>
        <w:t>.</w:t>
      </w:r>
      <w:r w:rsidRPr="0070689D">
        <w:rPr>
          <w:rFonts w:ascii="Calibri" w:hAnsi="Calibri"/>
          <w:sz w:val="22"/>
          <w:szCs w:val="22"/>
        </w:rPr>
        <w:t xml:space="preserve"> Une fois l</w:t>
      </w:r>
      <w:r>
        <w:rPr>
          <w:rFonts w:ascii="Calibri" w:hAnsi="Calibri"/>
          <w:sz w:val="22"/>
          <w:szCs w:val="22"/>
        </w:rPr>
        <w:t>a note projet finale transmise par l’OSC</w:t>
      </w:r>
      <w:r w:rsidR="003C43E9">
        <w:rPr>
          <w:rFonts w:ascii="Calibri" w:hAnsi="Calibri"/>
          <w:sz w:val="22"/>
          <w:szCs w:val="22"/>
        </w:rPr>
        <w:t xml:space="preserve"> porteuse</w:t>
      </w:r>
      <w:r>
        <w:rPr>
          <w:rFonts w:ascii="Calibri" w:hAnsi="Calibri"/>
          <w:sz w:val="22"/>
          <w:szCs w:val="22"/>
        </w:rPr>
        <w:t xml:space="preserve">, </w:t>
      </w:r>
      <w:r w:rsidR="004144F3">
        <w:rPr>
          <w:rFonts w:ascii="Calibri" w:hAnsi="Calibri"/>
          <w:sz w:val="22"/>
          <w:szCs w:val="22"/>
        </w:rPr>
        <w:t>l’équipe projet AFD</w:t>
      </w:r>
      <w:r>
        <w:rPr>
          <w:rFonts w:ascii="Calibri" w:hAnsi="Calibri"/>
          <w:sz w:val="22"/>
          <w:szCs w:val="22"/>
        </w:rPr>
        <w:t xml:space="preserve"> pourra soumettre le projet a</w:t>
      </w:r>
      <w:r w:rsidRPr="0070689D">
        <w:rPr>
          <w:rFonts w:ascii="Calibri" w:hAnsi="Calibri"/>
          <w:sz w:val="22"/>
          <w:szCs w:val="22"/>
        </w:rPr>
        <w:t xml:space="preserve">ux instances </w:t>
      </w:r>
      <w:r w:rsidR="004144F3">
        <w:rPr>
          <w:rFonts w:ascii="Calibri" w:hAnsi="Calibri"/>
          <w:sz w:val="22"/>
          <w:szCs w:val="22"/>
        </w:rPr>
        <w:t xml:space="preserve">afin d’obtenir une </w:t>
      </w:r>
      <w:r w:rsidRPr="0070689D">
        <w:rPr>
          <w:rFonts w:ascii="Calibri" w:hAnsi="Calibri"/>
          <w:sz w:val="22"/>
          <w:szCs w:val="22"/>
        </w:rPr>
        <w:t xml:space="preserve">décision d’octroi. </w:t>
      </w:r>
    </w:p>
    <w:p w14:paraId="04959942" w14:textId="77777777" w:rsidR="00F8270C" w:rsidRPr="0070689D" w:rsidRDefault="00F8270C" w:rsidP="00F8270C">
      <w:pPr>
        <w:spacing w:before="120"/>
        <w:jc w:val="both"/>
        <w:rPr>
          <w:rFonts w:ascii="Calibri" w:hAnsi="Calibri"/>
          <w:sz w:val="22"/>
          <w:szCs w:val="22"/>
        </w:rPr>
      </w:pPr>
    </w:p>
    <w:p w14:paraId="7A252BC6" w14:textId="77777777" w:rsidR="00F8270C" w:rsidRPr="00526D0C" w:rsidRDefault="00F8270C" w:rsidP="00F8270C">
      <w:pPr>
        <w:pStyle w:val="Titre"/>
        <w:rPr>
          <w:rFonts w:ascii="Calibri" w:hAnsi="Calibri"/>
          <w:sz w:val="22"/>
          <w:szCs w:val="22"/>
        </w:rPr>
      </w:pPr>
      <w:bookmarkStart w:id="6" w:name="_Toc220155848"/>
      <w:bookmarkStart w:id="7" w:name="_Toc220155898"/>
      <w:bookmarkStart w:id="8" w:name="_Toc313609303"/>
      <w:r>
        <w:rPr>
          <w:rFonts w:ascii="Calibri" w:hAnsi="Calibri"/>
          <w:sz w:val="22"/>
          <w:szCs w:val="22"/>
        </w:rPr>
        <w:br w:type="page"/>
      </w:r>
      <w:r w:rsidRPr="00EB7879">
        <w:rPr>
          <w:rFonts w:ascii="Calibri" w:hAnsi="Calibri"/>
          <w:sz w:val="22"/>
          <w:szCs w:val="22"/>
        </w:rPr>
        <w:lastRenderedPageBreak/>
        <w:t>Modèle de note projet</w:t>
      </w:r>
      <w:bookmarkEnd w:id="6"/>
      <w:bookmarkEnd w:id="7"/>
      <w:bookmarkEnd w:id="8"/>
    </w:p>
    <w:p w14:paraId="7F0D50F9" w14:textId="388218A0" w:rsidR="00F8270C" w:rsidRDefault="00F8270C" w:rsidP="00F8270C">
      <w:pPr>
        <w:spacing w:before="120"/>
        <w:jc w:val="center"/>
        <w:rPr>
          <w:rFonts w:ascii="Calibri" w:hAnsi="Calibri"/>
          <w:b/>
          <w:bCs/>
          <w:i/>
          <w:sz w:val="22"/>
          <w:szCs w:val="22"/>
        </w:rPr>
      </w:pPr>
      <w:r w:rsidRPr="00043847">
        <w:rPr>
          <w:rFonts w:ascii="Calibri" w:hAnsi="Calibri"/>
          <w:b/>
          <w:bCs/>
          <w:i/>
          <w:sz w:val="22"/>
          <w:szCs w:val="22"/>
        </w:rPr>
        <w:t>« </w:t>
      </w:r>
      <w:r w:rsidR="007F5860">
        <w:rPr>
          <w:rFonts w:ascii="Calibri" w:hAnsi="Calibri"/>
          <w:b/>
          <w:bCs/>
          <w:i/>
          <w:sz w:val="22"/>
          <w:szCs w:val="22"/>
        </w:rPr>
        <w:t>Appui aux Femmes de Diffa</w:t>
      </w:r>
      <w:r w:rsidRPr="00043847">
        <w:rPr>
          <w:rFonts w:ascii="Calibri" w:hAnsi="Calibri"/>
          <w:b/>
          <w:bCs/>
          <w:i/>
          <w:sz w:val="22"/>
          <w:szCs w:val="22"/>
        </w:rPr>
        <w:t> »</w:t>
      </w:r>
    </w:p>
    <w:p w14:paraId="3CE85F03" w14:textId="77777777" w:rsidR="00F8270C" w:rsidRPr="00EB7879" w:rsidRDefault="00F8270C" w:rsidP="00F8270C">
      <w:pPr>
        <w:jc w:val="center"/>
        <w:rPr>
          <w:rFonts w:ascii="Calibri" w:hAnsi="Calibri"/>
          <w:b/>
          <w:bCs/>
          <w:sz w:val="22"/>
          <w:szCs w:val="22"/>
        </w:rPr>
      </w:pPr>
      <w:r w:rsidRPr="00EB7879">
        <w:rPr>
          <w:rFonts w:ascii="Calibri" w:hAnsi="Calibri"/>
          <w:b/>
          <w:bCs/>
          <w:sz w:val="22"/>
          <w:szCs w:val="22"/>
        </w:rPr>
        <w:t>Appel à pr</w:t>
      </w:r>
      <w:r>
        <w:rPr>
          <w:rFonts w:ascii="Calibri" w:hAnsi="Calibri"/>
          <w:b/>
          <w:bCs/>
          <w:sz w:val="22"/>
          <w:szCs w:val="22"/>
        </w:rPr>
        <w:t>ojets – Crise et sortie de crise</w:t>
      </w:r>
    </w:p>
    <w:p w14:paraId="3991C7FD" w14:textId="77777777" w:rsidR="00F8270C" w:rsidRDefault="00F8270C" w:rsidP="00F8270C">
      <w:pPr>
        <w:rPr>
          <w:rFonts w:ascii="Calibri" w:hAnsi="Calibri"/>
          <w:b/>
          <w:bCs/>
          <w:sz w:val="22"/>
          <w:szCs w:val="22"/>
        </w:rPr>
      </w:pPr>
    </w:p>
    <w:p w14:paraId="28B1FCD8" w14:textId="192C91BE" w:rsidR="00F8270C" w:rsidRPr="000A26DC" w:rsidRDefault="00F8270C" w:rsidP="00F8270C">
      <w:pPr>
        <w:rPr>
          <w:rFonts w:ascii="Calibri" w:hAnsi="Calibri"/>
          <w:b/>
          <w:bCs/>
          <w:sz w:val="22"/>
          <w:szCs w:val="22"/>
        </w:rPr>
      </w:pPr>
      <w:r w:rsidRPr="000A26DC">
        <w:rPr>
          <w:rFonts w:ascii="Calibri" w:hAnsi="Calibri"/>
          <w:b/>
          <w:bCs/>
          <w:sz w:val="22"/>
          <w:szCs w:val="22"/>
        </w:rPr>
        <w:t>Date d’échéance pour la réception des notes de projet : le</w:t>
      </w:r>
      <w:r>
        <w:rPr>
          <w:rFonts w:ascii="Calibri" w:hAnsi="Calibri"/>
          <w:b/>
          <w:bCs/>
          <w:sz w:val="22"/>
          <w:szCs w:val="22"/>
        </w:rPr>
        <w:t xml:space="preserve"> </w:t>
      </w:r>
      <w:r w:rsidR="00DB7961">
        <w:rPr>
          <w:rFonts w:ascii="Calibri" w:hAnsi="Calibri"/>
          <w:b/>
          <w:bCs/>
          <w:sz w:val="22"/>
          <w:szCs w:val="22"/>
        </w:rPr>
        <w:t>lundi 30 août 2</w:t>
      </w:r>
      <w:r w:rsidR="007F5860" w:rsidRPr="00406EE2">
        <w:rPr>
          <w:rFonts w:ascii="Calibri" w:hAnsi="Calibri"/>
          <w:b/>
          <w:bCs/>
          <w:sz w:val="22"/>
          <w:szCs w:val="22"/>
        </w:rPr>
        <w:t>021</w:t>
      </w:r>
      <w:r>
        <w:rPr>
          <w:rFonts w:ascii="Calibri" w:hAnsi="Calibri"/>
          <w:b/>
          <w:bCs/>
          <w:sz w:val="22"/>
          <w:szCs w:val="22"/>
        </w:rPr>
        <w:t xml:space="preserve"> à </w:t>
      </w:r>
      <w:r w:rsidR="007F5860">
        <w:rPr>
          <w:rFonts w:ascii="Calibri" w:hAnsi="Calibri"/>
          <w:b/>
          <w:bCs/>
          <w:sz w:val="22"/>
          <w:szCs w:val="22"/>
        </w:rPr>
        <w:t>15h00</w:t>
      </w:r>
      <w:r w:rsidRPr="000A26DC">
        <w:rPr>
          <w:rFonts w:ascii="Calibri" w:hAnsi="Calibri"/>
          <w:b/>
          <w:bCs/>
          <w:sz w:val="22"/>
          <w:szCs w:val="22"/>
        </w:rPr>
        <w:t xml:space="preserve"> </w:t>
      </w:r>
      <w:r w:rsidR="00A8715B">
        <w:rPr>
          <w:rFonts w:ascii="Calibri" w:hAnsi="Calibri"/>
          <w:b/>
          <w:bCs/>
          <w:sz w:val="22"/>
          <w:szCs w:val="22"/>
        </w:rPr>
        <w:t>GMT</w:t>
      </w:r>
      <w:r>
        <w:rPr>
          <w:rFonts w:ascii="Calibri" w:hAnsi="Calibri"/>
          <w:b/>
          <w:bCs/>
          <w:sz w:val="22"/>
          <w:szCs w:val="22"/>
        </w:rPr>
        <w:t xml:space="preserve"> (la date d’arrivée fait foi)</w:t>
      </w:r>
      <w:r w:rsidRPr="000A26DC">
        <w:rPr>
          <w:rFonts w:ascii="Calibri" w:hAnsi="Calibri"/>
          <w:b/>
          <w:bCs/>
          <w:sz w:val="22"/>
          <w:szCs w:val="22"/>
        </w:rPr>
        <w:t xml:space="preserve"> </w:t>
      </w:r>
    </w:p>
    <w:p w14:paraId="4F3DAC55" w14:textId="77777777" w:rsidR="00F8270C" w:rsidRPr="00A509A0" w:rsidRDefault="00F8270C" w:rsidP="00F8270C">
      <w:pPr>
        <w:rPr>
          <w:rFonts w:ascii="Calibri" w:hAnsi="Calibri"/>
          <w:b/>
          <w:bCs/>
          <w:sz w:val="22"/>
          <w:szCs w:val="22"/>
        </w:rPr>
      </w:pPr>
      <w:r w:rsidRPr="00A509A0">
        <w:rPr>
          <w:rFonts w:ascii="Calibri" w:hAnsi="Calibri"/>
          <w:b/>
          <w:bCs/>
          <w:sz w:val="22"/>
          <w:szCs w:val="22"/>
        </w:rPr>
        <w:t xml:space="preserve">Nom du demandeur : </w:t>
      </w:r>
    </w:p>
    <w:p w14:paraId="0C0905C2" w14:textId="77777777" w:rsidR="00F8270C" w:rsidRDefault="00F8270C" w:rsidP="00F8270C">
      <w:pPr>
        <w:rPr>
          <w:rFonts w:ascii="Calibri" w:hAnsi="Calibri"/>
          <w:b/>
          <w:bCs/>
          <w:sz w:val="22"/>
          <w:szCs w:val="22"/>
        </w:rPr>
      </w:pPr>
    </w:p>
    <w:p w14:paraId="512EA4E3" w14:textId="77777777" w:rsidR="00F8270C" w:rsidRPr="00526D0C" w:rsidRDefault="00F8270C" w:rsidP="00FF7044">
      <w:pPr>
        <w:numPr>
          <w:ilvl w:val="0"/>
          <w:numId w:val="7"/>
        </w:numPr>
        <w:rPr>
          <w:rFonts w:ascii="Calibri" w:hAnsi="Calibri"/>
          <w:b/>
          <w:bCs/>
          <w:caps/>
          <w:sz w:val="22"/>
          <w:szCs w:val="22"/>
          <w:u w:val="single"/>
        </w:rPr>
      </w:pPr>
      <w:r w:rsidRPr="00526D0C">
        <w:rPr>
          <w:rFonts w:ascii="Calibri" w:hAnsi="Calibri"/>
          <w:b/>
          <w:bCs/>
          <w:caps/>
          <w:sz w:val="22"/>
          <w:szCs w:val="22"/>
          <w:u w:val="single"/>
        </w:rPr>
        <w:t>Données concernant l’O</w:t>
      </w:r>
      <w:r>
        <w:rPr>
          <w:rFonts w:ascii="Calibri" w:hAnsi="Calibri"/>
          <w:b/>
          <w:bCs/>
          <w:caps/>
          <w:sz w:val="22"/>
          <w:szCs w:val="22"/>
          <w:u w:val="single"/>
        </w:rPr>
        <w:t>SC PORTEUSE DU PROJET</w:t>
      </w:r>
      <w:r>
        <w:rPr>
          <w:rFonts w:ascii="Calibri" w:hAnsi="Calibri"/>
          <w:b/>
          <w:bCs/>
          <w:caps/>
          <w:sz w:val="22"/>
          <w:szCs w:val="22"/>
        </w:rPr>
        <w:t xml:space="preserve"> </w:t>
      </w:r>
      <w:r>
        <w:rPr>
          <w:rFonts w:ascii="Calibri" w:hAnsi="Calibri"/>
          <w:b/>
          <w:bCs/>
          <w:sz w:val="22"/>
          <w:szCs w:val="22"/>
        </w:rPr>
        <w:t>(1 page maximum)</w:t>
      </w:r>
    </w:p>
    <w:p w14:paraId="05788843" w14:textId="77777777" w:rsidR="00F8270C" w:rsidRPr="00EB7879" w:rsidRDefault="00F8270C" w:rsidP="00F8270C">
      <w:pPr>
        <w:rPr>
          <w:rFonts w:ascii="Calibri" w:hAnsi="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5"/>
      </w:tblGrid>
      <w:tr w:rsidR="00F8270C" w:rsidRPr="00043847" w14:paraId="2F7632AF" w14:textId="77777777">
        <w:trPr>
          <w:trHeight w:val="540"/>
        </w:trPr>
        <w:tc>
          <w:tcPr>
            <w:tcW w:w="4605" w:type="dxa"/>
            <w:shd w:val="clear" w:color="auto" w:fill="auto"/>
          </w:tcPr>
          <w:p w14:paraId="7C10261D" w14:textId="2CCD44B2" w:rsidR="00F8270C" w:rsidRPr="00043847" w:rsidRDefault="007F5860" w:rsidP="007F5860">
            <w:pPr>
              <w:rPr>
                <w:rFonts w:ascii="Calibri" w:hAnsi="Calibri" w:cs="Tahoma"/>
                <w:b/>
                <w:sz w:val="20"/>
                <w:szCs w:val="22"/>
              </w:rPr>
            </w:pPr>
            <w:r>
              <w:rPr>
                <w:rFonts w:ascii="Calibri" w:hAnsi="Calibri" w:cs="Tahoma"/>
                <w:b/>
                <w:sz w:val="20"/>
                <w:szCs w:val="22"/>
              </w:rPr>
              <w:t>APCC : Appui aux Femmes de Diffa</w:t>
            </w:r>
          </w:p>
        </w:tc>
        <w:tc>
          <w:tcPr>
            <w:tcW w:w="4605" w:type="dxa"/>
            <w:shd w:val="clear" w:color="auto" w:fill="auto"/>
          </w:tcPr>
          <w:p w14:paraId="12931415" w14:textId="77777777" w:rsidR="00F8270C" w:rsidRPr="00043847" w:rsidRDefault="00F8270C" w:rsidP="00F8270C">
            <w:pPr>
              <w:rPr>
                <w:rFonts w:ascii="Calibri" w:hAnsi="Calibri" w:cs="Tahoma"/>
                <w:sz w:val="20"/>
                <w:szCs w:val="22"/>
              </w:rPr>
            </w:pPr>
          </w:p>
        </w:tc>
      </w:tr>
      <w:tr w:rsidR="00F8270C" w:rsidRPr="00043847" w14:paraId="01541F87" w14:textId="77777777">
        <w:trPr>
          <w:trHeight w:val="540"/>
        </w:trPr>
        <w:tc>
          <w:tcPr>
            <w:tcW w:w="4605" w:type="dxa"/>
            <w:shd w:val="clear" w:color="auto" w:fill="auto"/>
          </w:tcPr>
          <w:p w14:paraId="6483413C" w14:textId="77777777" w:rsidR="00F8270C" w:rsidRPr="00043847" w:rsidRDefault="00F8270C" w:rsidP="00F8270C">
            <w:pPr>
              <w:rPr>
                <w:rFonts w:ascii="Calibri" w:hAnsi="Calibri" w:cs="Tahoma"/>
                <w:sz w:val="20"/>
                <w:szCs w:val="22"/>
              </w:rPr>
            </w:pPr>
            <w:r w:rsidRPr="00043847">
              <w:rPr>
                <w:rFonts w:ascii="Calibri" w:hAnsi="Calibri" w:cs="Tahoma"/>
                <w:sz w:val="20"/>
                <w:szCs w:val="22"/>
              </w:rPr>
              <w:t>Demandeur</w:t>
            </w:r>
          </w:p>
        </w:tc>
        <w:tc>
          <w:tcPr>
            <w:tcW w:w="4605" w:type="dxa"/>
            <w:shd w:val="clear" w:color="auto" w:fill="auto"/>
          </w:tcPr>
          <w:p w14:paraId="1A6A7696" w14:textId="77777777" w:rsidR="00F8270C" w:rsidRPr="00043847" w:rsidRDefault="00F8270C" w:rsidP="00F8270C">
            <w:pPr>
              <w:rPr>
                <w:rFonts w:ascii="Calibri" w:hAnsi="Calibri" w:cs="Tahoma"/>
                <w:sz w:val="20"/>
                <w:szCs w:val="22"/>
              </w:rPr>
            </w:pPr>
          </w:p>
        </w:tc>
      </w:tr>
      <w:tr w:rsidR="00F8270C" w:rsidRPr="00043847" w14:paraId="0577ABA0" w14:textId="77777777">
        <w:trPr>
          <w:trHeight w:val="540"/>
        </w:trPr>
        <w:tc>
          <w:tcPr>
            <w:tcW w:w="4605" w:type="dxa"/>
            <w:shd w:val="clear" w:color="auto" w:fill="auto"/>
          </w:tcPr>
          <w:p w14:paraId="134A3904" w14:textId="77777777" w:rsidR="00F8270C" w:rsidRPr="00043847" w:rsidRDefault="00F8270C" w:rsidP="00F8270C">
            <w:pPr>
              <w:rPr>
                <w:rFonts w:ascii="Calibri" w:hAnsi="Calibri" w:cs="Tahoma"/>
                <w:sz w:val="20"/>
                <w:szCs w:val="22"/>
              </w:rPr>
            </w:pPr>
            <w:r w:rsidRPr="00043847">
              <w:rPr>
                <w:rFonts w:ascii="Calibri" w:hAnsi="Calibri" w:cs="Tahoma"/>
                <w:sz w:val="20"/>
                <w:szCs w:val="22"/>
              </w:rPr>
              <w:t>Acronyme</w:t>
            </w:r>
          </w:p>
          <w:p w14:paraId="217A000F" w14:textId="77777777" w:rsidR="00F8270C" w:rsidRPr="00043847" w:rsidRDefault="00F8270C" w:rsidP="00F8270C">
            <w:pPr>
              <w:rPr>
                <w:rFonts w:ascii="Calibri" w:hAnsi="Calibri" w:cs="Tahoma"/>
                <w:sz w:val="20"/>
                <w:szCs w:val="22"/>
              </w:rPr>
            </w:pPr>
          </w:p>
        </w:tc>
        <w:tc>
          <w:tcPr>
            <w:tcW w:w="4605" w:type="dxa"/>
            <w:shd w:val="clear" w:color="auto" w:fill="auto"/>
          </w:tcPr>
          <w:p w14:paraId="606107DE" w14:textId="77777777" w:rsidR="00F8270C" w:rsidRPr="00043847" w:rsidRDefault="00F8270C" w:rsidP="00F8270C">
            <w:pPr>
              <w:rPr>
                <w:rFonts w:ascii="Calibri" w:hAnsi="Calibri" w:cs="Tahoma"/>
                <w:sz w:val="20"/>
                <w:szCs w:val="22"/>
              </w:rPr>
            </w:pPr>
          </w:p>
        </w:tc>
      </w:tr>
      <w:tr w:rsidR="00F8270C" w:rsidRPr="00043847" w14:paraId="5D98CAAA" w14:textId="77777777">
        <w:trPr>
          <w:trHeight w:val="540"/>
        </w:trPr>
        <w:tc>
          <w:tcPr>
            <w:tcW w:w="4605" w:type="dxa"/>
            <w:shd w:val="clear" w:color="auto" w:fill="auto"/>
          </w:tcPr>
          <w:p w14:paraId="5AFFDE5C" w14:textId="77777777" w:rsidR="00F8270C" w:rsidRPr="00043847" w:rsidRDefault="00F8270C" w:rsidP="00F8270C">
            <w:pPr>
              <w:rPr>
                <w:rFonts w:ascii="Calibri" w:hAnsi="Calibri" w:cs="Tahoma"/>
                <w:sz w:val="20"/>
                <w:szCs w:val="22"/>
              </w:rPr>
            </w:pPr>
            <w:r w:rsidRPr="00043847">
              <w:rPr>
                <w:rFonts w:ascii="Calibri" w:hAnsi="Calibri" w:cs="Tahoma"/>
                <w:sz w:val="20"/>
                <w:szCs w:val="22"/>
              </w:rPr>
              <w:t>Nationalité</w:t>
            </w:r>
          </w:p>
          <w:p w14:paraId="250242F8" w14:textId="77777777" w:rsidR="00F8270C" w:rsidRPr="00043847" w:rsidRDefault="00F8270C" w:rsidP="00F8270C">
            <w:pPr>
              <w:rPr>
                <w:rFonts w:ascii="Calibri" w:hAnsi="Calibri" w:cs="Tahoma"/>
                <w:sz w:val="20"/>
                <w:szCs w:val="22"/>
              </w:rPr>
            </w:pPr>
          </w:p>
        </w:tc>
        <w:tc>
          <w:tcPr>
            <w:tcW w:w="4605" w:type="dxa"/>
            <w:shd w:val="clear" w:color="auto" w:fill="auto"/>
          </w:tcPr>
          <w:p w14:paraId="62CFEBE0" w14:textId="77777777" w:rsidR="00F8270C" w:rsidRPr="00043847" w:rsidRDefault="00F8270C" w:rsidP="00F8270C">
            <w:pPr>
              <w:rPr>
                <w:rFonts w:ascii="Calibri" w:hAnsi="Calibri" w:cs="Tahoma"/>
                <w:sz w:val="20"/>
                <w:szCs w:val="22"/>
              </w:rPr>
            </w:pPr>
          </w:p>
        </w:tc>
      </w:tr>
      <w:tr w:rsidR="00F8270C" w:rsidRPr="00043847" w14:paraId="359292D1" w14:textId="77777777">
        <w:trPr>
          <w:trHeight w:val="540"/>
        </w:trPr>
        <w:tc>
          <w:tcPr>
            <w:tcW w:w="4605" w:type="dxa"/>
            <w:shd w:val="clear" w:color="auto" w:fill="auto"/>
          </w:tcPr>
          <w:p w14:paraId="49A3B0E0" w14:textId="77777777" w:rsidR="00F8270C" w:rsidRPr="00043847" w:rsidRDefault="00F8270C" w:rsidP="00F8270C">
            <w:pPr>
              <w:rPr>
                <w:rFonts w:ascii="Calibri" w:hAnsi="Calibri" w:cs="Tahoma"/>
                <w:sz w:val="20"/>
                <w:szCs w:val="22"/>
              </w:rPr>
            </w:pPr>
            <w:r w:rsidRPr="00043847">
              <w:rPr>
                <w:rFonts w:ascii="Calibri" w:hAnsi="Calibri" w:cs="Tahoma"/>
                <w:sz w:val="20"/>
                <w:szCs w:val="22"/>
              </w:rPr>
              <w:t>Statut juridique</w:t>
            </w:r>
          </w:p>
          <w:p w14:paraId="27C56867" w14:textId="77777777" w:rsidR="00F8270C" w:rsidRPr="00043847" w:rsidRDefault="00F8270C" w:rsidP="00F8270C">
            <w:pPr>
              <w:rPr>
                <w:rFonts w:ascii="Calibri" w:hAnsi="Calibri" w:cs="Tahoma"/>
                <w:sz w:val="20"/>
                <w:szCs w:val="22"/>
              </w:rPr>
            </w:pPr>
          </w:p>
        </w:tc>
        <w:tc>
          <w:tcPr>
            <w:tcW w:w="4605" w:type="dxa"/>
            <w:shd w:val="clear" w:color="auto" w:fill="auto"/>
          </w:tcPr>
          <w:p w14:paraId="5B4307E4" w14:textId="77777777" w:rsidR="00F8270C" w:rsidRPr="00043847" w:rsidRDefault="00F8270C" w:rsidP="00F8270C">
            <w:pPr>
              <w:rPr>
                <w:rFonts w:ascii="Calibri" w:hAnsi="Calibri" w:cs="Tahoma"/>
                <w:sz w:val="20"/>
                <w:szCs w:val="22"/>
              </w:rPr>
            </w:pPr>
          </w:p>
        </w:tc>
      </w:tr>
      <w:tr w:rsidR="00F8270C" w:rsidRPr="00043847" w14:paraId="3E0CBBCD" w14:textId="77777777">
        <w:trPr>
          <w:trHeight w:val="540"/>
        </w:trPr>
        <w:tc>
          <w:tcPr>
            <w:tcW w:w="4605" w:type="dxa"/>
            <w:shd w:val="clear" w:color="auto" w:fill="auto"/>
          </w:tcPr>
          <w:p w14:paraId="53171F5C" w14:textId="77777777" w:rsidR="00F8270C" w:rsidRPr="00043847" w:rsidRDefault="00F8270C" w:rsidP="00F8270C">
            <w:pPr>
              <w:rPr>
                <w:rFonts w:ascii="Calibri" w:hAnsi="Calibri" w:cs="Tahoma"/>
                <w:sz w:val="20"/>
                <w:szCs w:val="22"/>
              </w:rPr>
            </w:pPr>
            <w:r w:rsidRPr="00043847">
              <w:rPr>
                <w:rFonts w:ascii="Calibri" w:hAnsi="Calibri" w:cs="Tahoma"/>
                <w:sz w:val="20"/>
                <w:szCs w:val="22"/>
              </w:rPr>
              <w:t>Adresse</w:t>
            </w:r>
          </w:p>
          <w:p w14:paraId="391AF88B" w14:textId="77777777" w:rsidR="00F8270C" w:rsidRPr="00043847" w:rsidRDefault="00F8270C" w:rsidP="00F8270C">
            <w:pPr>
              <w:rPr>
                <w:rFonts w:ascii="Calibri" w:hAnsi="Calibri" w:cs="Tahoma"/>
                <w:sz w:val="20"/>
                <w:szCs w:val="22"/>
              </w:rPr>
            </w:pPr>
          </w:p>
        </w:tc>
        <w:tc>
          <w:tcPr>
            <w:tcW w:w="4605" w:type="dxa"/>
            <w:shd w:val="clear" w:color="auto" w:fill="auto"/>
          </w:tcPr>
          <w:p w14:paraId="5ABDCA74" w14:textId="77777777" w:rsidR="00F8270C" w:rsidRPr="00043847" w:rsidRDefault="00F8270C" w:rsidP="00F8270C">
            <w:pPr>
              <w:rPr>
                <w:rFonts w:ascii="Calibri" w:hAnsi="Calibri" w:cs="Tahoma"/>
                <w:sz w:val="20"/>
                <w:szCs w:val="22"/>
              </w:rPr>
            </w:pPr>
          </w:p>
        </w:tc>
      </w:tr>
      <w:tr w:rsidR="00F8270C" w:rsidRPr="00043847" w14:paraId="6F201A79" w14:textId="77777777">
        <w:trPr>
          <w:trHeight w:val="540"/>
        </w:trPr>
        <w:tc>
          <w:tcPr>
            <w:tcW w:w="4605" w:type="dxa"/>
            <w:shd w:val="clear" w:color="auto" w:fill="auto"/>
          </w:tcPr>
          <w:p w14:paraId="098D8463" w14:textId="77777777" w:rsidR="00F8270C" w:rsidRPr="00043847" w:rsidRDefault="00F8270C" w:rsidP="00F8270C">
            <w:pPr>
              <w:rPr>
                <w:rFonts w:ascii="Calibri" w:hAnsi="Calibri" w:cs="Tahoma"/>
                <w:sz w:val="20"/>
                <w:szCs w:val="22"/>
              </w:rPr>
            </w:pPr>
            <w:r w:rsidRPr="00043847">
              <w:rPr>
                <w:rFonts w:ascii="Calibri" w:hAnsi="Calibri" w:cs="Tahoma"/>
                <w:sz w:val="20"/>
                <w:szCs w:val="22"/>
              </w:rPr>
              <w:t>N° de téléphone</w:t>
            </w:r>
          </w:p>
          <w:p w14:paraId="151C866F" w14:textId="77777777" w:rsidR="00F8270C" w:rsidRPr="00043847" w:rsidRDefault="00F8270C" w:rsidP="00F8270C">
            <w:pPr>
              <w:rPr>
                <w:rFonts w:ascii="Calibri" w:hAnsi="Calibri" w:cs="Tahoma"/>
                <w:sz w:val="20"/>
                <w:szCs w:val="22"/>
              </w:rPr>
            </w:pPr>
          </w:p>
        </w:tc>
        <w:tc>
          <w:tcPr>
            <w:tcW w:w="4605" w:type="dxa"/>
            <w:shd w:val="clear" w:color="auto" w:fill="auto"/>
          </w:tcPr>
          <w:p w14:paraId="025E1A35" w14:textId="77777777" w:rsidR="00F8270C" w:rsidRPr="00043847" w:rsidRDefault="00F8270C" w:rsidP="00F8270C">
            <w:pPr>
              <w:rPr>
                <w:rFonts w:ascii="Calibri" w:hAnsi="Calibri" w:cs="Tahoma"/>
                <w:sz w:val="20"/>
                <w:szCs w:val="22"/>
              </w:rPr>
            </w:pPr>
          </w:p>
        </w:tc>
      </w:tr>
      <w:tr w:rsidR="00F8270C" w:rsidRPr="00043847" w14:paraId="77AD9149" w14:textId="77777777">
        <w:trPr>
          <w:trHeight w:val="540"/>
        </w:trPr>
        <w:tc>
          <w:tcPr>
            <w:tcW w:w="4605" w:type="dxa"/>
            <w:shd w:val="clear" w:color="auto" w:fill="auto"/>
          </w:tcPr>
          <w:p w14:paraId="3DA48F24" w14:textId="77777777" w:rsidR="00F8270C" w:rsidRPr="00043847" w:rsidRDefault="00F8270C" w:rsidP="00F8270C">
            <w:pPr>
              <w:rPr>
                <w:rFonts w:ascii="Calibri" w:hAnsi="Calibri" w:cs="Tahoma"/>
                <w:sz w:val="20"/>
                <w:szCs w:val="22"/>
              </w:rPr>
            </w:pPr>
            <w:r w:rsidRPr="00043847">
              <w:rPr>
                <w:rFonts w:ascii="Calibri" w:hAnsi="Calibri" w:cs="Tahoma"/>
                <w:sz w:val="20"/>
                <w:szCs w:val="22"/>
              </w:rPr>
              <w:t>Adresse électronique de l’organisation</w:t>
            </w:r>
          </w:p>
          <w:p w14:paraId="6D143A4F" w14:textId="77777777" w:rsidR="00F8270C" w:rsidRPr="00043847" w:rsidRDefault="00F8270C" w:rsidP="00F8270C">
            <w:pPr>
              <w:rPr>
                <w:rFonts w:ascii="Calibri" w:hAnsi="Calibri" w:cs="Tahoma"/>
                <w:sz w:val="20"/>
                <w:szCs w:val="22"/>
              </w:rPr>
            </w:pPr>
          </w:p>
        </w:tc>
        <w:tc>
          <w:tcPr>
            <w:tcW w:w="4605" w:type="dxa"/>
            <w:shd w:val="clear" w:color="auto" w:fill="auto"/>
          </w:tcPr>
          <w:p w14:paraId="3C0DC78F" w14:textId="77777777" w:rsidR="00F8270C" w:rsidRPr="00043847" w:rsidRDefault="00F8270C" w:rsidP="00F8270C">
            <w:pPr>
              <w:rPr>
                <w:rFonts w:ascii="Calibri" w:hAnsi="Calibri" w:cs="Tahoma"/>
                <w:sz w:val="20"/>
                <w:szCs w:val="22"/>
              </w:rPr>
            </w:pPr>
          </w:p>
        </w:tc>
      </w:tr>
      <w:tr w:rsidR="00F8270C" w:rsidRPr="00043847" w14:paraId="31546C04" w14:textId="77777777">
        <w:trPr>
          <w:trHeight w:val="540"/>
        </w:trPr>
        <w:tc>
          <w:tcPr>
            <w:tcW w:w="4605" w:type="dxa"/>
            <w:shd w:val="clear" w:color="auto" w:fill="auto"/>
          </w:tcPr>
          <w:p w14:paraId="58ABA3A4" w14:textId="77777777" w:rsidR="00F8270C" w:rsidRPr="00043847" w:rsidRDefault="00F8270C" w:rsidP="00F8270C">
            <w:pPr>
              <w:rPr>
                <w:rFonts w:ascii="Calibri" w:hAnsi="Calibri" w:cs="Tahoma"/>
                <w:sz w:val="20"/>
                <w:szCs w:val="22"/>
              </w:rPr>
            </w:pPr>
            <w:r w:rsidRPr="00043847">
              <w:rPr>
                <w:rFonts w:ascii="Calibri" w:hAnsi="Calibri" w:cs="Tahoma"/>
                <w:sz w:val="20"/>
                <w:szCs w:val="22"/>
              </w:rPr>
              <w:t>Site internet de l’organisation</w:t>
            </w:r>
            <w:r w:rsidR="008220B9">
              <w:rPr>
                <w:rFonts w:ascii="Calibri" w:hAnsi="Calibri" w:cs="Tahoma"/>
                <w:sz w:val="20"/>
                <w:szCs w:val="22"/>
              </w:rPr>
              <w:t xml:space="preserve"> et/ou page Facebook</w:t>
            </w:r>
          </w:p>
          <w:p w14:paraId="4BB1A9D0" w14:textId="77777777" w:rsidR="00F8270C" w:rsidRPr="00043847" w:rsidRDefault="00F8270C" w:rsidP="00F8270C">
            <w:pPr>
              <w:rPr>
                <w:rFonts w:ascii="Calibri" w:hAnsi="Calibri" w:cs="Tahoma"/>
                <w:sz w:val="20"/>
                <w:szCs w:val="22"/>
              </w:rPr>
            </w:pPr>
          </w:p>
        </w:tc>
        <w:tc>
          <w:tcPr>
            <w:tcW w:w="4605" w:type="dxa"/>
            <w:shd w:val="clear" w:color="auto" w:fill="auto"/>
          </w:tcPr>
          <w:p w14:paraId="79CC653A" w14:textId="77777777" w:rsidR="00F8270C" w:rsidRPr="00043847" w:rsidRDefault="00F8270C" w:rsidP="00F8270C">
            <w:pPr>
              <w:rPr>
                <w:rFonts w:ascii="Calibri" w:hAnsi="Calibri" w:cs="Tahoma"/>
                <w:sz w:val="20"/>
                <w:szCs w:val="22"/>
              </w:rPr>
            </w:pPr>
          </w:p>
        </w:tc>
      </w:tr>
      <w:tr w:rsidR="00F8270C" w:rsidRPr="00043847" w14:paraId="367C6205" w14:textId="77777777">
        <w:trPr>
          <w:trHeight w:val="540"/>
        </w:trPr>
        <w:tc>
          <w:tcPr>
            <w:tcW w:w="4605" w:type="dxa"/>
            <w:shd w:val="clear" w:color="auto" w:fill="auto"/>
          </w:tcPr>
          <w:p w14:paraId="0EC0985E" w14:textId="77777777" w:rsidR="00F8270C" w:rsidRPr="00043847" w:rsidRDefault="00F8270C" w:rsidP="00F8270C">
            <w:pPr>
              <w:rPr>
                <w:rFonts w:ascii="Calibri" w:hAnsi="Calibri" w:cs="Tahoma"/>
                <w:sz w:val="20"/>
                <w:szCs w:val="22"/>
              </w:rPr>
            </w:pPr>
            <w:r w:rsidRPr="00043847">
              <w:rPr>
                <w:rFonts w:ascii="Calibri" w:hAnsi="Calibri" w:cs="Tahoma"/>
                <w:sz w:val="20"/>
                <w:szCs w:val="22"/>
              </w:rPr>
              <w:t>Contact –projet</w:t>
            </w:r>
          </w:p>
          <w:p w14:paraId="0DA2097F" w14:textId="77777777" w:rsidR="00F8270C" w:rsidRPr="00043847" w:rsidRDefault="00F8270C" w:rsidP="00F8270C">
            <w:pPr>
              <w:rPr>
                <w:rFonts w:ascii="Calibri" w:hAnsi="Calibri" w:cs="Tahoma"/>
                <w:sz w:val="20"/>
                <w:szCs w:val="22"/>
              </w:rPr>
            </w:pPr>
          </w:p>
        </w:tc>
        <w:tc>
          <w:tcPr>
            <w:tcW w:w="4605" w:type="dxa"/>
            <w:shd w:val="clear" w:color="auto" w:fill="auto"/>
          </w:tcPr>
          <w:p w14:paraId="1C52FB38" w14:textId="77777777" w:rsidR="00F8270C" w:rsidRPr="00043847" w:rsidRDefault="00F8270C" w:rsidP="00F8270C">
            <w:pPr>
              <w:rPr>
                <w:rFonts w:ascii="Calibri" w:hAnsi="Calibri" w:cs="Tahoma"/>
                <w:sz w:val="20"/>
                <w:szCs w:val="22"/>
              </w:rPr>
            </w:pPr>
          </w:p>
        </w:tc>
      </w:tr>
      <w:tr w:rsidR="00F8270C" w:rsidRPr="00043847" w14:paraId="759A0116" w14:textId="77777777">
        <w:trPr>
          <w:trHeight w:val="540"/>
        </w:trPr>
        <w:tc>
          <w:tcPr>
            <w:tcW w:w="4605" w:type="dxa"/>
            <w:shd w:val="clear" w:color="auto" w:fill="auto"/>
          </w:tcPr>
          <w:p w14:paraId="5CC92904" w14:textId="77777777" w:rsidR="00F8270C" w:rsidRPr="00043847" w:rsidRDefault="00F8270C" w:rsidP="00F8270C">
            <w:pPr>
              <w:rPr>
                <w:rFonts w:ascii="Calibri" w:hAnsi="Calibri" w:cs="Tahoma"/>
                <w:sz w:val="20"/>
                <w:szCs w:val="22"/>
              </w:rPr>
            </w:pPr>
            <w:r w:rsidRPr="00043847">
              <w:rPr>
                <w:rFonts w:ascii="Calibri" w:hAnsi="Calibri" w:cs="Tahoma"/>
                <w:sz w:val="20"/>
                <w:szCs w:val="22"/>
              </w:rPr>
              <w:t>Adresse électronique contact-projet</w:t>
            </w:r>
          </w:p>
          <w:p w14:paraId="2C375812" w14:textId="77777777" w:rsidR="00F8270C" w:rsidRPr="00043847" w:rsidRDefault="00F8270C" w:rsidP="00F8270C">
            <w:pPr>
              <w:rPr>
                <w:rFonts w:ascii="Calibri" w:hAnsi="Calibri" w:cs="Tahoma"/>
                <w:sz w:val="20"/>
                <w:szCs w:val="22"/>
              </w:rPr>
            </w:pPr>
          </w:p>
        </w:tc>
        <w:tc>
          <w:tcPr>
            <w:tcW w:w="4605" w:type="dxa"/>
            <w:shd w:val="clear" w:color="auto" w:fill="auto"/>
          </w:tcPr>
          <w:p w14:paraId="623A674E" w14:textId="77777777" w:rsidR="00F8270C" w:rsidRPr="00043847" w:rsidRDefault="00F8270C" w:rsidP="00F8270C">
            <w:pPr>
              <w:rPr>
                <w:rFonts w:ascii="Calibri" w:hAnsi="Calibri" w:cs="Tahoma"/>
                <w:sz w:val="20"/>
                <w:szCs w:val="22"/>
              </w:rPr>
            </w:pPr>
          </w:p>
        </w:tc>
      </w:tr>
      <w:tr w:rsidR="00F8270C" w:rsidRPr="00043847" w14:paraId="14F6C100" w14:textId="77777777">
        <w:trPr>
          <w:trHeight w:val="540"/>
        </w:trPr>
        <w:tc>
          <w:tcPr>
            <w:tcW w:w="4605" w:type="dxa"/>
            <w:shd w:val="clear" w:color="auto" w:fill="auto"/>
          </w:tcPr>
          <w:p w14:paraId="30289C75" w14:textId="77777777" w:rsidR="00F8270C" w:rsidRPr="00043847" w:rsidRDefault="00F8270C" w:rsidP="00F8270C">
            <w:pPr>
              <w:rPr>
                <w:rFonts w:ascii="Calibri" w:hAnsi="Calibri" w:cs="Tahoma"/>
                <w:sz w:val="20"/>
                <w:szCs w:val="22"/>
              </w:rPr>
            </w:pPr>
            <w:r w:rsidRPr="00043847">
              <w:rPr>
                <w:rFonts w:ascii="Calibri" w:hAnsi="Calibri" w:cs="Tahoma"/>
                <w:sz w:val="20"/>
                <w:szCs w:val="22"/>
              </w:rPr>
              <w:t>Titre du projet</w:t>
            </w:r>
          </w:p>
          <w:p w14:paraId="21070AE6" w14:textId="77777777" w:rsidR="00F8270C" w:rsidRPr="00043847" w:rsidRDefault="00F8270C" w:rsidP="00F8270C">
            <w:pPr>
              <w:rPr>
                <w:rFonts w:ascii="Calibri" w:hAnsi="Calibri" w:cs="Tahoma"/>
                <w:sz w:val="20"/>
                <w:szCs w:val="22"/>
              </w:rPr>
            </w:pPr>
          </w:p>
        </w:tc>
        <w:tc>
          <w:tcPr>
            <w:tcW w:w="4605" w:type="dxa"/>
            <w:shd w:val="clear" w:color="auto" w:fill="auto"/>
          </w:tcPr>
          <w:p w14:paraId="2639DD97" w14:textId="77777777" w:rsidR="00F8270C" w:rsidRPr="00043847" w:rsidRDefault="00F8270C" w:rsidP="00F8270C">
            <w:pPr>
              <w:rPr>
                <w:rFonts w:ascii="Calibri" w:hAnsi="Calibri" w:cs="Tahoma"/>
                <w:sz w:val="20"/>
                <w:szCs w:val="22"/>
              </w:rPr>
            </w:pPr>
          </w:p>
        </w:tc>
      </w:tr>
      <w:tr w:rsidR="00F8270C" w:rsidRPr="00043847" w14:paraId="172867BD" w14:textId="77777777">
        <w:trPr>
          <w:trHeight w:val="540"/>
        </w:trPr>
        <w:tc>
          <w:tcPr>
            <w:tcW w:w="4605" w:type="dxa"/>
            <w:shd w:val="clear" w:color="auto" w:fill="auto"/>
          </w:tcPr>
          <w:p w14:paraId="5956D9FE" w14:textId="59D13C9A" w:rsidR="00F8270C" w:rsidRDefault="00F8270C" w:rsidP="0017191B">
            <w:pPr>
              <w:rPr>
                <w:rFonts w:ascii="Calibri" w:hAnsi="Calibri" w:cs="Tahoma"/>
                <w:sz w:val="20"/>
                <w:szCs w:val="22"/>
              </w:rPr>
            </w:pPr>
            <w:r w:rsidRPr="00043847">
              <w:rPr>
                <w:rFonts w:ascii="Calibri" w:hAnsi="Calibri" w:cs="Tahoma"/>
                <w:sz w:val="20"/>
                <w:szCs w:val="22"/>
              </w:rPr>
              <w:t xml:space="preserve">Année d’implantation </w:t>
            </w:r>
            <w:r w:rsidR="009B0E91">
              <w:rPr>
                <w:rFonts w:ascii="Calibri" w:hAnsi="Calibri" w:cs="Tahoma"/>
                <w:sz w:val="20"/>
                <w:szCs w:val="22"/>
              </w:rPr>
              <w:t>au Niger</w:t>
            </w:r>
          </w:p>
          <w:p w14:paraId="73F5B991" w14:textId="77777777" w:rsidR="009B0E91" w:rsidRPr="00043847" w:rsidRDefault="009B0E91" w:rsidP="0017191B">
            <w:pPr>
              <w:rPr>
                <w:rFonts w:ascii="Calibri" w:hAnsi="Calibri" w:cs="Tahoma"/>
                <w:sz w:val="20"/>
                <w:szCs w:val="22"/>
              </w:rPr>
            </w:pPr>
          </w:p>
        </w:tc>
        <w:tc>
          <w:tcPr>
            <w:tcW w:w="4605" w:type="dxa"/>
            <w:shd w:val="clear" w:color="auto" w:fill="auto"/>
          </w:tcPr>
          <w:p w14:paraId="34DCD6C7" w14:textId="77777777" w:rsidR="00F8270C" w:rsidRPr="00043847" w:rsidRDefault="00F8270C" w:rsidP="00F8270C">
            <w:pPr>
              <w:rPr>
                <w:rFonts w:ascii="Calibri" w:hAnsi="Calibri" w:cs="Tahoma"/>
                <w:sz w:val="20"/>
                <w:szCs w:val="22"/>
              </w:rPr>
            </w:pPr>
          </w:p>
        </w:tc>
      </w:tr>
      <w:tr w:rsidR="00F8270C" w:rsidRPr="00043847" w14:paraId="7C2BB6A5" w14:textId="77777777">
        <w:trPr>
          <w:trHeight w:val="540"/>
        </w:trPr>
        <w:tc>
          <w:tcPr>
            <w:tcW w:w="4605" w:type="dxa"/>
            <w:shd w:val="clear" w:color="auto" w:fill="auto"/>
          </w:tcPr>
          <w:p w14:paraId="0420702A" w14:textId="77777777" w:rsidR="00F8270C" w:rsidRPr="00043847" w:rsidRDefault="00F8270C" w:rsidP="00F8270C">
            <w:pPr>
              <w:rPr>
                <w:rFonts w:ascii="Calibri" w:hAnsi="Calibri" w:cs="Tahoma"/>
                <w:sz w:val="20"/>
                <w:szCs w:val="22"/>
              </w:rPr>
            </w:pPr>
            <w:r w:rsidRPr="00043847">
              <w:rPr>
                <w:rFonts w:ascii="Calibri" w:hAnsi="Calibri" w:cs="Tahoma"/>
                <w:sz w:val="20"/>
                <w:szCs w:val="22"/>
              </w:rPr>
              <w:t>Partenaires locaux</w:t>
            </w:r>
          </w:p>
          <w:p w14:paraId="6B7BBF11" w14:textId="77777777" w:rsidR="00F8270C" w:rsidRPr="00043847" w:rsidRDefault="00F8270C" w:rsidP="00F8270C">
            <w:pPr>
              <w:rPr>
                <w:rFonts w:ascii="Calibri" w:hAnsi="Calibri" w:cs="Tahoma"/>
                <w:sz w:val="20"/>
                <w:szCs w:val="22"/>
              </w:rPr>
            </w:pPr>
          </w:p>
        </w:tc>
        <w:tc>
          <w:tcPr>
            <w:tcW w:w="4605" w:type="dxa"/>
            <w:shd w:val="clear" w:color="auto" w:fill="auto"/>
          </w:tcPr>
          <w:p w14:paraId="055DD7C8" w14:textId="77777777" w:rsidR="00F8270C" w:rsidRPr="00043847" w:rsidRDefault="00F8270C" w:rsidP="00F8270C">
            <w:pPr>
              <w:rPr>
                <w:rFonts w:ascii="Calibri" w:hAnsi="Calibri" w:cs="Tahoma"/>
                <w:sz w:val="20"/>
                <w:szCs w:val="22"/>
              </w:rPr>
            </w:pPr>
          </w:p>
        </w:tc>
      </w:tr>
      <w:tr w:rsidR="00F8270C" w:rsidRPr="00043847" w14:paraId="6CC44E0E" w14:textId="77777777">
        <w:trPr>
          <w:trHeight w:val="540"/>
        </w:trPr>
        <w:tc>
          <w:tcPr>
            <w:tcW w:w="4605" w:type="dxa"/>
            <w:shd w:val="clear" w:color="auto" w:fill="auto"/>
          </w:tcPr>
          <w:p w14:paraId="340AD17A" w14:textId="77777777" w:rsidR="00F8270C" w:rsidRPr="00043847" w:rsidRDefault="00F8270C" w:rsidP="00F8270C">
            <w:pPr>
              <w:rPr>
                <w:rFonts w:ascii="Calibri" w:hAnsi="Calibri" w:cs="Tahoma"/>
                <w:sz w:val="20"/>
                <w:szCs w:val="22"/>
              </w:rPr>
            </w:pPr>
            <w:r w:rsidRPr="00043847">
              <w:rPr>
                <w:rFonts w:ascii="Calibri" w:hAnsi="Calibri" w:cs="Tahoma"/>
                <w:sz w:val="20"/>
                <w:szCs w:val="22"/>
              </w:rPr>
              <w:t>Lieux (pays, région(s), ville(s))</w:t>
            </w:r>
          </w:p>
          <w:p w14:paraId="1E1300C7" w14:textId="77777777" w:rsidR="00F8270C" w:rsidRPr="00043847" w:rsidRDefault="00F8270C" w:rsidP="00F8270C">
            <w:pPr>
              <w:rPr>
                <w:rFonts w:ascii="Calibri" w:hAnsi="Calibri" w:cs="Tahoma"/>
                <w:sz w:val="20"/>
                <w:szCs w:val="22"/>
              </w:rPr>
            </w:pPr>
          </w:p>
        </w:tc>
        <w:tc>
          <w:tcPr>
            <w:tcW w:w="4605" w:type="dxa"/>
            <w:shd w:val="clear" w:color="auto" w:fill="auto"/>
          </w:tcPr>
          <w:p w14:paraId="5A118265" w14:textId="77777777" w:rsidR="00F8270C" w:rsidRPr="00043847" w:rsidRDefault="00F8270C" w:rsidP="00F8270C">
            <w:pPr>
              <w:rPr>
                <w:rFonts w:ascii="Calibri" w:hAnsi="Calibri" w:cs="Tahoma"/>
                <w:sz w:val="20"/>
                <w:szCs w:val="22"/>
              </w:rPr>
            </w:pPr>
          </w:p>
        </w:tc>
      </w:tr>
      <w:tr w:rsidR="00F8270C" w:rsidRPr="00043847" w14:paraId="54BDB598" w14:textId="77777777">
        <w:trPr>
          <w:trHeight w:val="540"/>
        </w:trPr>
        <w:tc>
          <w:tcPr>
            <w:tcW w:w="4605" w:type="dxa"/>
            <w:shd w:val="clear" w:color="auto" w:fill="auto"/>
          </w:tcPr>
          <w:p w14:paraId="41F36878" w14:textId="77777777" w:rsidR="00F8270C" w:rsidRPr="00043847" w:rsidRDefault="00F8270C" w:rsidP="00F8270C">
            <w:pPr>
              <w:rPr>
                <w:rFonts w:ascii="Calibri" w:hAnsi="Calibri" w:cs="Tahoma"/>
                <w:sz w:val="20"/>
                <w:szCs w:val="22"/>
              </w:rPr>
            </w:pPr>
            <w:r w:rsidRPr="00043847">
              <w:rPr>
                <w:rFonts w:ascii="Calibri" w:hAnsi="Calibri" w:cs="Tahoma"/>
                <w:sz w:val="20"/>
                <w:szCs w:val="22"/>
              </w:rPr>
              <w:t>Coût total de l’action</w:t>
            </w:r>
          </w:p>
          <w:p w14:paraId="31FBA753" w14:textId="77777777" w:rsidR="00F8270C" w:rsidRPr="00043847" w:rsidRDefault="00F8270C" w:rsidP="00F8270C">
            <w:pPr>
              <w:rPr>
                <w:rFonts w:ascii="Calibri" w:hAnsi="Calibri" w:cs="Tahoma"/>
                <w:sz w:val="20"/>
                <w:szCs w:val="22"/>
              </w:rPr>
            </w:pPr>
          </w:p>
        </w:tc>
        <w:tc>
          <w:tcPr>
            <w:tcW w:w="4605" w:type="dxa"/>
            <w:shd w:val="clear" w:color="auto" w:fill="auto"/>
          </w:tcPr>
          <w:p w14:paraId="1E4EEBED" w14:textId="77777777" w:rsidR="00F8270C" w:rsidRPr="00043847" w:rsidRDefault="00F8270C" w:rsidP="00F8270C">
            <w:pPr>
              <w:rPr>
                <w:rFonts w:ascii="Calibri" w:hAnsi="Calibri" w:cs="Tahoma"/>
                <w:sz w:val="20"/>
                <w:szCs w:val="22"/>
              </w:rPr>
            </w:pPr>
          </w:p>
        </w:tc>
      </w:tr>
      <w:tr w:rsidR="00F8270C" w:rsidRPr="00043847" w14:paraId="32ADAC7A" w14:textId="77777777">
        <w:trPr>
          <w:trHeight w:val="540"/>
        </w:trPr>
        <w:tc>
          <w:tcPr>
            <w:tcW w:w="4605" w:type="dxa"/>
            <w:shd w:val="clear" w:color="auto" w:fill="auto"/>
          </w:tcPr>
          <w:p w14:paraId="0CEC6189" w14:textId="77777777" w:rsidR="00F8270C" w:rsidRPr="00043847" w:rsidRDefault="00F8270C" w:rsidP="00F8270C">
            <w:pPr>
              <w:rPr>
                <w:rFonts w:ascii="Calibri" w:hAnsi="Calibri" w:cs="Tahoma"/>
                <w:sz w:val="20"/>
                <w:szCs w:val="22"/>
              </w:rPr>
            </w:pPr>
            <w:r w:rsidRPr="00043847">
              <w:rPr>
                <w:rFonts w:ascii="Calibri" w:hAnsi="Calibri" w:cs="Tahoma"/>
                <w:sz w:val="20"/>
                <w:szCs w:val="22"/>
              </w:rPr>
              <w:t>Contribution demandée à l’AFD</w:t>
            </w:r>
          </w:p>
          <w:p w14:paraId="63668C06" w14:textId="77777777" w:rsidR="00F8270C" w:rsidRPr="00043847" w:rsidRDefault="00F8270C" w:rsidP="00F8270C">
            <w:pPr>
              <w:rPr>
                <w:rFonts w:ascii="Calibri" w:hAnsi="Calibri" w:cs="Tahoma"/>
                <w:sz w:val="20"/>
                <w:szCs w:val="22"/>
              </w:rPr>
            </w:pPr>
          </w:p>
        </w:tc>
        <w:tc>
          <w:tcPr>
            <w:tcW w:w="4605" w:type="dxa"/>
            <w:shd w:val="clear" w:color="auto" w:fill="auto"/>
          </w:tcPr>
          <w:p w14:paraId="7016B86A" w14:textId="77777777" w:rsidR="00F8270C" w:rsidRPr="00043847" w:rsidRDefault="00F8270C" w:rsidP="00F8270C">
            <w:pPr>
              <w:rPr>
                <w:rFonts w:ascii="Calibri" w:hAnsi="Calibri" w:cs="Tahoma"/>
                <w:sz w:val="20"/>
                <w:szCs w:val="22"/>
              </w:rPr>
            </w:pPr>
          </w:p>
        </w:tc>
      </w:tr>
      <w:tr w:rsidR="00F8270C" w:rsidRPr="00043847" w14:paraId="3FF56F61" w14:textId="77777777">
        <w:trPr>
          <w:trHeight w:val="540"/>
        </w:trPr>
        <w:tc>
          <w:tcPr>
            <w:tcW w:w="4605" w:type="dxa"/>
            <w:shd w:val="clear" w:color="auto" w:fill="auto"/>
          </w:tcPr>
          <w:p w14:paraId="4BBE826F" w14:textId="77777777" w:rsidR="00F8270C" w:rsidRPr="00043847" w:rsidRDefault="00F8270C" w:rsidP="00F8270C">
            <w:pPr>
              <w:rPr>
                <w:rFonts w:ascii="Calibri" w:hAnsi="Calibri" w:cs="Tahoma"/>
                <w:sz w:val="20"/>
                <w:szCs w:val="22"/>
              </w:rPr>
            </w:pPr>
            <w:r w:rsidRPr="00043847">
              <w:rPr>
                <w:rFonts w:ascii="Calibri" w:hAnsi="Calibri" w:cs="Tahoma"/>
                <w:sz w:val="20"/>
                <w:szCs w:val="22"/>
              </w:rPr>
              <w:t>Contribution autres partenaires éventuels</w:t>
            </w:r>
          </w:p>
          <w:p w14:paraId="669ECC6A" w14:textId="77777777" w:rsidR="00F8270C" w:rsidRPr="00043847" w:rsidRDefault="00F8270C" w:rsidP="00F8270C">
            <w:pPr>
              <w:rPr>
                <w:rFonts w:ascii="Calibri" w:hAnsi="Calibri" w:cs="Tahoma"/>
                <w:sz w:val="20"/>
                <w:szCs w:val="22"/>
              </w:rPr>
            </w:pPr>
          </w:p>
        </w:tc>
        <w:tc>
          <w:tcPr>
            <w:tcW w:w="4605" w:type="dxa"/>
            <w:shd w:val="clear" w:color="auto" w:fill="auto"/>
          </w:tcPr>
          <w:p w14:paraId="7514F484" w14:textId="77777777" w:rsidR="00F8270C" w:rsidRPr="00043847" w:rsidRDefault="00F8270C" w:rsidP="00F8270C">
            <w:pPr>
              <w:rPr>
                <w:rFonts w:ascii="Calibri" w:hAnsi="Calibri" w:cs="Tahoma"/>
                <w:sz w:val="20"/>
                <w:szCs w:val="22"/>
              </w:rPr>
            </w:pPr>
          </w:p>
        </w:tc>
      </w:tr>
      <w:tr w:rsidR="00F8270C" w:rsidRPr="00043847" w14:paraId="20BBE49C" w14:textId="77777777">
        <w:trPr>
          <w:trHeight w:val="540"/>
        </w:trPr>
        <w:tc>
          <w:tcPr>
            <w:tcW w:w="4605" w:type="dxa"/>
            <w:shd w:val="clear" w:color="auto" w:fill="auto"/>
          </w:tcPr>
          <w:p w14:paraId="45BEA6CB" w14:textId="77777777" w:rsidR="00F8270C" w:rsidRPr="00043847" w:rsidRDefault="00F8270C" w:rsidP="00F8270C">
            <w:pPr>
              <w:rPr>
                <w:rFonts w:ascii="Calibri" w:hAnsi="Calibri" w:cs="Tahoma"/>
                <w:sz w:val="20"/>
                <w:szCs w:val="22"/>
              </w:rPr>
            </w:pPr>
            <w:r w:rsidRPr="00043847">
              <w:rPr>
                <w:rFonts w:ascii="Calibri" w:hAnsi="Calibri" w:cs="Tahoma"/>
                <w:sz w:val="20"/>
                <w:szCs w:val="22"/>
              </w:rPr>
              <w:t>Durée de l’action</w:t>
            </w:r>
          </w:p>
          <w:p w14:paraId="3E118952" w14:textId="77777777" w:rsidR="00F8270C" w:rsidRPr="00043847" w:rsidRDefault="00F8270C" w:rsidP="00F8270C">
            <w:pPr>
              <w:rPr>
                <w:rFonts w:ascii="Calibri" w:hAnsi="Calibri" w:cs="Tahoma"/>
                <w:sz w:val="20"/>
                <w:szCs w:val="22"/>
              </w:rPr>
            </w:pPr>
          </w:p>
          <w:p w14:paraId="41CDE4E2" w14:textId="77777777" w:rsidR="00F8270C" w:rsidRPr="00043847" w:rsidRDefault="00F8270C" w:rsidP="00F8270C">
            <w:pPr>
              <w:rPr>
                <w:rFonts w:ascii="Calibri" w:hAnsi="Calibri" w:cs="Tahoma"/>
                <w:sz w:val="20"/>
                <w:szCs w:val="22"/>
              </w:rPr>
            </w:pPr>
          </w:p>
          <w:p w14:paraId="12D280A1" w14:textId="77777777" w:rsidR="00F8270C" w:rsidRPr="00043847" w:rsidRDefault="00F8270C" w:rsidP="00F8270C">
            <w:pPr>
              <w:rPr>
                <w:rFonts w:ascii="Calibri" w:hAnsi="Calibri" w:cs="Tahoma"/>
                <w:sz w:val="20"/>
                <w:szCs w:val="22"/>
              </w:rPr>
            </w:pPr>
          </w:p>
        </w:tc>
        <w:tc>
          <w:tcPr>
            <w:tcW w:w="4605" w:type="dxa"/>
            <w:shd w:val="clear" w:color="auto" w:fill="auto"/>
          </w:tcPr>
          <w:p w14:paraId="309D61C1" w14:textId="77777777" w:rsidR="00F8270C" w:rsidRPr="00043847" w:rsidRDefault="00F8270C" w:rsidP="00F8270C">
            <w:pPr>
              <w:rPr>
                <w:rFonts w:ascii="Calibri" w:hAnsi="Calibri" w:cs="Tahoma"/>
                <w:sz w:val="20"/>
                <w:szCs w:val="22"/>
              </w:rPr>
            </w:pPr>
          </w:p>
        </w:tc>
      </w:tr>
    </w:tbl>
    <w:p w14:paraId="633DF0B0" w14:textId="77777777" w:rsidR="006E27DB" w:rsidRDefault="006E27DB" w:rsidP="00F8270C">
      <w:pPr>
        <w:rPr>
          <w:rFonts w:ascii="Calibri" w:hAnsi="Calibri"/>
          <w:b/>
          <w:caps/>
          <w:sz w:val="22"/>
          <w:szCs w:val="22"/>
          <w:u w:val="single"/>
        </w:rPr>
      </w:pPr>
    </w:p>
    <w:p w14:paraId="5A477CBB" w14:textId="4188C256" w:rsidR="00F8270C" w:rsidRPr="00467F37" w:rsidRDefault="006E27DB" w:rsidP="00F8270C">
      <w:pPr>
        <w:rPr>
          <w:rFonts w:ascii="Calibri" w:hAnsi="Calibri"/>
          <w:b/>
          <w:caps/>
          <w:sz w:val="22"/>
          <w:szCs w:val="22"/>
          <w:u w:val="single"/>
        </w:rPr>
      </w:pPr>
      <w:r>
        <w:rPr>
          <w:rFonts w:ascii="Calibri" w:hAnsi="Calibri"/>
          <w:b/>
          <w:caps/>
          <w:sz w:val="22"/>
          <w:szCs w:val="22"/>
          <w:u w:val="single"/>
        </w:rPr>
        <w:br w:type="page"/>
      </w:r>
      <w:r w:rsidR="00F8270C" w:rsidRPr="00467F37">
        <w:rPr>
          <w:rFonts w:ascii="Calibri" w:hAnsi="Calibri"/>
          <w:b/>
          <w:caps/>
          <w:sz w:val="22"/>
          <w:szCs w:val="22"/>
          <w:u w:val="single"/>
        </w:rPr>
        <w:lastRenderedPageBreak/>
        <w:t>2</w:t>
      </w:r>
      <w:r w:rsidR="008501B1">
        <w:rPr>
          <w:rFonts w:ascii="Calibri" w:hAnsi="Calibri"/>
          <w:b/>
          <w:caps/>
          <w:sz w:val="22"/>
          <w:szCs w:val="22"/>
          <w:u w:val="single"/>
        </w:rPr>
        <w:t>)</w:t>
      </w:r>
      <w:r w:rsidR="00F8270C" w:rsidRPr="00467F37">
        <w:rPr>
          <w:rFonts w:ascii="Calibri" w:hAnsi="Calibri"/>
          <w:b/>
          <w:caps/>
          <w:sz w:val="22"/>
          <w:szCs w:val="22"/>
          <w:u w:val="single"/>
        </w:rPr>
        <w:t xml:space="preserve"> Note de présentation du projet </w:t>
      </w:r>
    </w:p>
    <w:p w14:paraId="03890840" w14:textId="77777777" w:rsidR="00F8270C" w:rsidRPr="00467F37" w:rsidRDefault="00F8270C" w:rsidP="00F8270C">
      <w:pPr>
        <w:rPr>
          <w:rFonts w:ascii="Calibri" w:hAnsi="Calibri"/>
          <w:b/>
          <w:caps/>
          <w:sz w:val="22"/>
          <w:szCs w:val="22"/>
        </w:rPr>
      </w:pPr>
    </w:p>
    <w:p w14:paraId="3B0E2B75" w14:textId="77777777" w:rsidR="00F8270C" w:rsidRPr="00467F37" w:rsidRDefault="00F8270C" w:rsidP="00F8270C">
      <w:pPr>
        <w:rPr>
          <w:rFonts w:ascii="Calibri" w:hAnsi="Calibri"/>
          <w:b/>
          <w:sz w:val="22"/>
          <w:szCs w:val="22"/>
        </w:rPr>
      </w:pPr>
      <w:r w:rsidRPr="00467F37">
        <w:rPr>
          <w:rFonts w:ascii="Calibri" w:hAnsi="Calibri"/>
          <w:b/>
          <w:sz w:val="22"/>
          <w:szCs w:val="22"/>
        </w:rPr>
        <w:t>2.1 Brève description du projet proposé (</w:t>
      </w:r>
      <w:r>
        <w:rPr>
          <w:rFonts w:ascii="Calibri" w:hAnsi="Calibri"/>
          <w:b/>
          <w:sz w:val="22"/>
          <w:szCs w:val="22"/>
        </w:rPr>
        <w:t>5</w:t>
      </w:r>
      <w:r w:rsidRPr="00467F37">
        <w:rPr>
          <w:rFonts w:ascii="Calibri" w:hAnsi="Calibri"/>
          <w:b/>
          <w:sz w:val="22"/>
          <w:szCs w:val="22"/>
        </w:rPr>
        <w:t xml:space="preserve"> pages</w:t>
      </w:r>
      <w:r>
        <w:rPr>
          <w:rFonts w:ascii="Calibri" w:hAnsi="Calibri"/>
          <w:b/>
          <w:sz w:val="22"/>
          <w:szCs w:val="22"/>
        </w:rPr>
        <w:t xml:space="preserve"> maximum</w:t>
      </w:r>
      <w:r w:rsidRPr="00467F37">
        <w:rPr>
          <w:rFonts w:ascii="Calibri" w:hAnsi="Calibri"/>
          <w:b/>
          <w:sz w:val="22"/>
          <w:szCs w:val="22"/>
        </w:rPr>
        <w:t>)</w:t>
      </w:r>
    </w:p>
    <w:p w14:paraId="29A607CA" w14:textId="77777777" w:rsidR="00F8270C" w:rsidRPr="00467F37" w:rsidRDefault="00F8270C" w:rsidP="00FF7044">
      <w:pPr>
        <w:numPr>
          <w:ilvl w:val="0"/>
          <w:numId w:val="8"/>
        </w:numPr>
        <w:tabs>
          <w:tab w:val="clear" w:pos="720"/>
          <w:tab w:val="num" w:pos="426"/>
        </w:tabs>
        <w:spacing w:before="120"/>
        <w:ind w:left="426" w:hanging="426"/>
        <w:rPr>
          <w:rFonts w:ascii="Calibri" w:hAnsi="Calibri"/>
          <w:sz w:val="22"/>
          <w:szCs w:val="22"/>
        </w:rPr>
      </w:pPr>
      <w:r w:rsidRPr="00467F37">
        <w:rPr>
          <w:rFonts w:ascii="Calibri" w:hAnsi="Calibri"/>
          <w:b/>
          <w:sz w:val="22"/>
          <w:szCs w:val="22"/>
        </w:rPr>
        <w:t>Géographie et contexte</w:t>
      </w:r>
      <w:r w:rsidRPr="00467F37">
        <w:rPr>
          <w:rFonts w:ascii="Calibri" w:hAnsi="Calibri"/>
          <w:sz w:val="22"/>
          <w:szCs w:val="22"/>
        </w:rPr>
        <w:t xml:space="preserve"> de mise en œuvre du projet</w:t>
      </w:r>
    </w:p>
    <w:p w14:paraId="61859384" w14:textId="0E3F4E1A" w:rsidR="00F8270C" w:rsidRPr="00467F37" w:rsidRDefault="00F8270C" w:rsidP="00FF7044">
      <w:pPr>
        <w:numPr>
          <w:ilvl w:val="0"/>
          <w:numId w:val="8"/>
        </w:numPr>
        <w:tabs>
          <w:tab w:val="clear" w:pos="720"/>
          <w:tab w:val="num" w:pos="426"/>
        </w:tabs>
        <w:spacing w:before="60"/>
        <w:ind w:left="426" w:hanging="426"/>
        <w:rPr>
          <w:rFonts w:ascii="Calibri" w:hAnsi="Calibri"/>
          <w:sz w:val="22"/>
          <w:szCs w:val="22"/>
        </w:rPr>
      </w:pPr>
      <w:r w:rsidRPr="00467F37">
        <w:rPr>
          <w:rFonts w:ascii="Calibri" w:hAnsi="Calibri"/>
          <w:b/>
          <w:sz w:val="22"/>
          <w:szCs w:val="22"/>
        </w:rPr>
        <w:t xml:space="preserve">Expériences </w:t>
      </w:r>
      <w:r w:rsidRPr="00467F37">
        <w:rPr>
          <w:rFonts w:ascii="Calibri" w:hAnsi="Calibri"/>
          <w:sz w:val="22"/>
          <w:szCs w:val="22"/>
        </w:rPr>
        <w:t>de</w:t>
      </w:r>
      <w:r w:rsidR="007F5860">
        <w:rPr>
          <w:rFonts w:ascii="Calibri" w:hAnsi="Calibri"/>
          <w:sz w:val="22"/>
          <w:szCs w:val="22"/>
        </w:rPr>
        <w:t xml:space="preserve">s </w:t>
      </w:r>
      <w:r>
        <w:rPr>
          <w:rFonts w:ascii="Calibri" w:hAnsi="Calibri"/>
          <w:sz w:val="22"/>
          <w:szCs w:val="22"/>
        </w:rPr>
        <w:t>OSC dans le pays</w:t>
      </w:r>
      <w:r w:rsidRPr="00467F37">
        <w:rPr>
          <w:rFonts w:ascii="Calibri" w:hAnsi="Calibri"/>
          <w:sz w:val="22"/>
          <w:szCs w:val="22"/>
        </w:rPr>
        <w:t xml:space="preserve"> et dans la région ciblée</w:t>
      </w:r>
      <w:r>
        <w:rPr>
          <w:rFonts w:ascii="Calibri" w:hAnsi="Calibri"/>
          <w:sz w:val="22"/>
          <w:szCs w:val="22"/>
        </w:rPr>
        <w:t xml:space="preserve"> par l’Appel</w:t>
      </w:r>
    </w:p>
    <w:p w14:paraId="5C792590" w14:textId="77777777" w:rsidR="00F8270C" w:rsidRPr="00467F37" w:rsidRDefault="00F8270C" w:rsidP="00FF7044">
      <w:pPr>
        <w:numPr>
          <w:ilvl w:val="0"/>
          <w:numId w:val="8"/>
        </w:numPr>
        <w:tabs>
          <w:tab w:val="clear" w:pos="720"/>
          <w:tab w:val="num" w:pos="426"/>
        </w:tabs>
        <w:spacing w:before="60"/>
        <w:ind w:left="426" w:hanging="426"/>
        <w:rPr>
          <w:rFonts w:ascii="Calibri" w:hAnsi="Calibri"/>
          <w:sz w:val="22"/>
          <w:szCs w:val="22"/>
        </w:rPr>
      </w:pPr>
      <w:r w:rsidRPr="00467F37">
        <w:rPr>
          <w:rFonts w:ascii="Calibri" w:hAnsi="Calibri"/>
          <w:b/>
          <w:sz w:val="22"/>
          <w:szCs w:val="22"/>
        </w:rPr>
        <w:t>Objectif général</w:t>
      </w:r>
      <w:r w:rsidRPr="00467F37">
        <w:rPr>
          <w:rFonts w:ascii="Calibri" w:hAnsi="Calibri"/>
          <w:sz w:val="22"/>
          <w:szCs w:val="22"/>
        </w:rPr>
        <w:t xml:space="preserve"> du projet </w:t>
      </w:r>
    </w:p>
    <w:p w14:paraId="2EA2F3C2" w14:textId="77777777" w:rsidR="00F8270C" w:rsidRPr="00467F37" w:rsidRDefault="00F8270C" w:rsidP="00FF7044">
      <w:pPr>
        <w:numPr>
          <w:ilvl w:val="0"/>
          <w:numId w:val="8"/>
        </w:numPr>
        <w:tabs>
          <w:tab w:val="clear" w:pos="720"/>
          <w:tab w:val="num" w:pos="426"/>
        </w:tabs>
        <w:spacing w:before="60"/>
        <w:ind w:left="426" w:hanging="426"/>
        <w:rPr>
          <w:rFonts w:ascii="Calibri" w:hAnsi="Calibri"/>
          <w:sz w:val="22"/>
          <w:szCs w:val="22"/>
        </w:rPr>
      </w:pPr>
      <w:r w:rsidRPr="00467F37">
        <w:rPr>
          <w:rFonts w:ascii="Calibri" w:hAnsi="Calibri"/>
          <w:b/>
          <w:sz w:val="22"/>
          <w:szCs w:val="22"/>
        </w:rPr>
        <w:t xml:space="preserve">Résultats </w:t>
      </w:r>
      <w:r w:rsidRPr="00467F37">
        <w:rPr>
          <w:rFonts w:ascii="Calibri" w:hAnsi="Calibri"/>
          <w:sz w:val="22"/>
          <w:szCs w:val="22"/>
        </w:rPr>
        <w:t xml:space="preserve">attendus, </w:t>
      </w:r>
      <w:r w:rsidRPr="00467F37">
        <w:rPr>
          <w:rFonts w:ascii="Calibri" w:hAnsi="Calibri"/>
          <w:b/>
          <w:sz w:val="22"/>
          <w:szCs w:val="22"/>
        </w:rPr>
        <w:t>impact</w:t>
      </w:r>
      <w:r w:rsidR="002C4831">
        <w:rPr>
          <w:rFonts w:ascii="Calibri" w:hAnsi="Calibri"/>
          <w:b/>
          <w:sz w:val="22"/>
          <w:szCs w:val="22"/>
        </w:rPr>
        <w:t xml:space="preserve">, </w:t>
      </w:r>
      <w:r w:rsidRPr="00467F37">
        <w:rPr>
          <w:rFonts w:ascii="Calibri" w:hAnsi="Calibri"/>
          <w:b/>
          <w:sz w:val="22"/>
          <w:szCs w:val="22"/>
        </w:rPr>
        <w:t xml:space="preserve">activités </w:t>
      </w:r>
      <w:r w:rsidRPr="00467F37">
        <w:rPr>
          <w:rFonts w:ascii="Calibri" w:hAnsi="Calibri"/>
          <w:sz w:val="22"/>
          <w:szCs w:val="22"/>
        </w:rPr>
        <w:t>du projet</w:t>
      </w:r>
      <w:r w:rsidR="002C4831">
        <w:rPr>
          <w:rFonts w:ascii="Calibri" w:hAnsi="Calibri"/>
          <w:sz w:val="22"/>
          <w:szCs w:val="22"/>
        </w:rPr>
        <w:t xml:space="preserve"> et logique d’intervention </w:t>
      </w:r>
    </w:p>
    <w:p w14:paraId="3C6E2947" w14:textId="77777777" w:rsidR="007F5860" w:rsidRPr="007F5860" w:rsidRDefault="00F8270C" w:rsidP="00FF7044">
      <w:pPr>
        <w:numPr>
          <w:ilvl w:val="0"/>
          <w:numId w:val="8"/>
        </w:numPr>
        <w:tabs>
          <w:tab w:val="clear" w:pos="720"/>
          <w:tab w:val="num" w:pos="426"/>
        </w:tabs>
        <w:spacing w:before="60"/>
        <w:ind w:left="426" w:hanging="426"/>
        <w:rPr>
          <w:rFonts w:ascii="Calibri" w:hAnsi="Calibri"/>
          <w:sz w:val="22"/>
          <w:szCs w:val="22"/>
        </w:rPr>
      </w:pPr>
      <w:r w:rsidRPr="00467F37">
        <w:rPr>
          <w:rFonts w:ascii="Calibri" w:hAnsi="Calibri"/>
          <w:b/>
          <w:sz w:val="22"/>
          <w:szCs w:val="22"/>
        </w:rPr>
        <w:t>Partenaires</w:t>
      </w:r>
      <w:r>
        <w:rPr>
          <w:rFonts w:ascii="Calibri" w:hAnsi="Calibri"/>
          <w:sz w:val="22"/>
          <w:szCs w:val="22"/>
        </w:rPr>
        <w:t> </w:t>
      </w:r>
      <w:r>
        <w:rPr>
          <w:rFonts w:ascii="Calibri" w:hAnsi="Calibri"/>
          <w:b/>
          <w:sz w:val="22"/>
          <w:szCs w:val="22"/>
        </w:rPr>
        <w:t>:</w:t>
      </w:r>
      <w:r>
        <w:rPr>
          <w:rFonts w:ascii="Calibri" w:hAnsi="Calibri"/>
          <w:sz w:val="22"/>
          <w:szCs w:val="22"/>
        </w:rPr>
        <w:t xml:space="preserve"> description des partenaires (internationaux, nationaux, locaux), des apports de </w:t>
      </w:r>
      <w:r w:rsidRPr="007F5860">
        <w:rPr>
          <w:rFonts w:ascii="Calibri" w:hAnsi="Calibri"/>
          <w:sz w:val="22"/>
          <w:szCs w:val="22"/>
        </w:rPr>
        <w:t>chacun et des modalités du partenariat</w:t>
      </w:r>
    </w:p>
    <w:p w14:paraId="69324D6D" w14:textId="77777777" w:rsidR="00F8270C" w:rsidRPr="00406EE2" w:rsidRDefault="00F8270C" w:rsidP="007F5860">
      <w:pPr>
        <w:numPr>
          <w:ilvl w:val="0"/>
          <w:numId w:val="8"/>
        </w:numPr>
        <w:tabs>
          <w:tab w:val="clear" w:pos="720"/>
          <w:tab w:val="num" w:pos="426"/>
        </w:tabs>
        <w:spacing w:before="60"/>
        <w:ind w:left="426" w:hanging="426"/>
        <w:rPr>
          <w:rFonts w:ascii="Calibri" w:hAnsi="Calibri"/>
          <w:sz w:val="22"/>
          <w:szCs w:val="22"/>
        </w:rPr>
      </w:pPr>
      <w:r w:rsidRPr="007F5860">
        <w:rPr>
          <w:rFonts w:ascii="Calibri" w:hAnsi="Calibri"/>
          <w:b/>
          <w:sz w:val="22"/>
          <w:szCs w:val="22"/>
        </w:rPr>
        <w:t>Bénéficiaires</w:t>
      </w:r>
      <w:r w:rsidRPr="00406EE2">
        <w:rPr>
          <w:rFonts w:ascii="Calibri" w:hAnsi="Calibri"/>
          <w:sz w:val="22"/>
          <w:szCs w:val="22"/>
        </w:rPr>
        <w:t> </w:t>
      </w:r>
      <w:r w:rsidRPr="007F5860">
        <w:rPr>
          <w:rFonts w:ascii="Calibri" w:hAnsi="Calibri"/>
          <w:sz w:val="22"/>
          <w:szCs w:val="22"/>
        </w:rPr>
        <w:t>: description des groupes cibles et des bénéficiaires locaux</w:t>
      </w:r>
      <w:r w:rsidR="002C4831" w:rsidRPr="007F5860">
        <w:rPr>
          <w:rFonts w:ascii="Calibri" w:hAnsi="Calibri"/>
          <w:sz w:val="22"/>
          <w:szCs w:val="22"/>
        </w:rPr>
        <w:t xml:space="preserve"> directs et indirects</w:t>
      </w:r>
    </w:p>
    <w:p w14:paraId="49D1371F" w14:textId="77777777" w:rsidR="00F8270C" w:rsidRPr="00467F37" w:rsidRDefault="00F8270C" w:rsidP="00FF7044">
      <w:pPr>
        <w:numPr>
          <w:ilvl w:val="0"/>
          <w:numId w:val="8"/>
        </w:numPr>
        <w:tabs>
          <w:tab w:val="clear" w:pos="720"/>
          <w:tab w:val="num" w:pos="426"/>
        </w:tabs>
        <w:spacing w:before="60"/>
        <w:ind w:left="426" w:hanging="426"/>
        <w:rPr>
          <w:rFonts w:ascii="Calibri" w:hAnsi="Calibri"/>
          <w:sz w:val="22"/>
          <w:szCs w:val="22"/>
        </w:rPr>
      </w:pPr>
      <w:r w:rsidRPr="00467F37">
        <w:rPr>
          <w:rFonts w:ascii="Calibri" w:hAnsi="Calibri"/>
          <w:sz w:val="22"/>
          <w:szCs w:val="22"/>
        </w:rPr>
        <w:t xml:space="preserve">Principaux éléments du </w:t>
      </w:r>
      <w:r w:rsidRPr="00467F37">
        <w:rPr>
          <w:rFonts w:ascii="Calibri" w:hAnsi="Calibri"/>
          <w:b/>
          <w:sz w:val="22"/>
          <w:szCs w:val="22"/>
        </w:rPr>
        <w:t>budget</w:t>
      </w:r>
      <w:r w:rsidRPr="00467F37">
        <w:rPr>
          <w:rFonts w:ascii="Calibri" w:hAnsi="Calibri"/>
          <w:sz w:val="22"/>
          <w:szCs w:val="22"/>
        </w:rPr>
        <w:t xml:space="preserve"> proposé</w:t>
      </w:r>
    </w:p>
    <w:p w14:paraId="7A3C8902" w14:textId="77777777" w:rsidR="00F8270C" w:rsidRPr="00467F37" w:rsidRDefault="00F8270C" w:rsidP="00F8270C">
      <w:pPr>
        <w:rPr>
          <w:rFonts w:ascii="Calibri" w:hAnsi="Calibri"/>
          <w:sz w:val="22"/>
          <w:szCs w:val="22"/>
        </w:rPr>
      </w:pPr>
    </w:p>
    <w:p w14:paraId="7F610F61" w14:textId="77777777" w:rsidR="00226BD1" w:rsidRDefault="00F8270C" w:rsidP="00F8270C">
      <w:pPr>
        <w:rPr>
          <w:rFonts w:ascii="Calibri" w:hAnsi="Calibri"/>
          <w:b/>
          <w:sz w:val="22"/>
          <w:szCs w:val="22"/>
        </w:rPr>
      </w:pPr>
      <w:r w:rsidRPr="00467F37">
        <w:rPr>
          <w:rFonts w:ascii="Calibri" w:hAnsi="Calibri"/>
          <w:b/>
          <w:sz w:val="22"/>
          <w:szCs w:val="22"/>
        </w:rPr>
        <w:t xml:space="preserve">2.2 </w:t>
      </w:r>
      <w:r w:rsidR="00226BD1">
        <w:rPr>
          <w:rFonts w:ascii="Calibri" w:hAnsi="Calibri"/>
          <w:b/>
          <w:sz w:val="22"/>
          <w:szCs w:val="22"/>
        </w:rPr>
        <w:t xml:space="preserve">Le contexte (4 pages maximum): </w:t>
      </w:r>
    </w:p>
    <w:p w14:paraId="4997ED9B" w14:textId="77777777" w:rsidR="00226BD1" w:rsidRDefault="00226BD1" w:rsidP="00F8270C">
      <w:pPr>
        <w:rPr>
          <w:rFonts w:ascii="Calibri" w:hAnsi="Calibri"/>
          <w:sz w:val="22"/>
          <w:szCs w:val="22"/>
        </w:rPr>
      </w:pPr>
      <w:r>
        <w:rPr>
          <w:rFonts w:ascii="Calibri" w:hAnsi="Calibri"/>
          <w:sz w:val="22"/>
          <w:szCs w:val="22"/>
        </w:rPr>
        <w:t xml:space="preserve">Les propositions présenteront une analyse contextuelle intégrant tout élément pertinent pour le projet dans les zones ciblées : </w:t>
      </w:r>
    </w:p>
    <w:p w14:paraId="64832667" w14:textId="77777777" w:rsidR="00226BD1" w:rsidRDefault="00226BD1" w:rsidP="0064345E">
      <w:pPr>
        <w:numPr>
          <w:ilvl w:val="0"/>
          <w:numId w:val="1"/>
        </w:numPr>
        <w:rPr>
          <w:rFonts w:ascii="Calibri" w:hAnsi="Calibri"/>
          <w:sz w:val="22"/>
          <w:szCs w:val="22"/>
        </w:rPr>
      </w:pPr>
      <w:r w:rsidRPr="0064345E">
        <w:rPr>
          <w:rFonts w:ascii="Calibri" w:hAnsi="Calibri"/>
          <w:sz w:val="22"/>
          <w:szCs w:val="22"/>
        </w:rPr>
        <w:t xml:space="preserve">situation socio-économique et humanitaire, </w:t>
      </w:r>
    </w:p>
    <w:p w14:paraId="1665281E" w14:textId="77777777" w:rsidR="00226BD1" w:rsidRDefault="00226BD1" w:rsidP="0064345E">
      <w:pPr>
        <w:numPr>
          <w:ilvl w:val="0"/>
          <w:numId w:val="1"/>
        </w:numPr>
        <w:rPr>
          <w:rFonts w:ascii="Calibri" w:hAnsi="Calibri"/>
          <w:sz w:val="22"/>
          <w:szCs w:val="22"/>
        </w:rPr>
      </w:pPr>
      <w:r w:rsidRPr="0064345E">
        <w:rPr>
          <w:rFonts w:ascii="Calibri" w:hAnsi="Calibri"/>
          <w:sz w:val="22"/>
          <w:szCs w:val="22"/>
        </w:rPr>
        <w:t xml:space="preserve">démographie et déplacements de populations, </w:t>
      </w:r>
    </w:p>
    <w:p w14:paraId="41C0D38D" w14:textId="77777777" w:rsidR="00226BD1" w:rsidRDefault="00226BD1" w:rsidP="0064345E">
      <w:pPr>
        <w:numPr>
          <w:ilvl w:val="0"/>
          <w:numId w:val="1"/>
        </w:numPr>
        <w:rPr>
          <w:rFonts w:ascii="Calibri" w:hAnsi="Calibri"/>
          <w:sz w:val="22"/>
          <w:szCs w:val="22"/>
        </w:rPr>
      </w:pPr>
      <w:r w:rsidRPr="0064345E">
        <w:rPr>
          <w:rFonts w:ascii="Calibri" w:hAnsi="Calibri"/>
          <w:sz w:val="22"/>
          <w:szCs w:val="22"/>
        </w:rPr>
        <w:t xml:space="preserve">analyse de conflits et des risques sécuritaires, </w:t>
      </w:r>
    </w:p>
    <w:p w14:paraId="1D809B19" w14:textId="77777777" w:rsidR="00226BD1" w:rsidRDefault="00226BD1" w:rsidP="0064345E">
      <w:pPr>
        <w:numPr>
          <w:ilvl w:val="0"/>
          <w:numId w:val="1"/>
        </w:numPr>
        <w:rPr>
          <w:rFonts w:ascii="Calibri" w:hAnsi="Calibri"/>
          <w:sz w:val="22"/>
          <w:szCs w:val="22"/>
        </w:rPr>
      </w:pPr>
      <w:r w:rsidRPr="0064345E">
        <w:rPr>
          <w:rFonts w:ascii="Calibri" w:hAnsi="Calibri"/>
          <w:sz w:val="22"/>
          <w:szCs w:val="22"/>
        </w:rPr>
        <w:t xml:space="preserve">acteurs en présence, </w:t>
      </w:r>
    </w:p>
    <w:p w14:paraId="69CABD82" w14:textId="77777777" w:rsidR="00226BD1" w:rsidRDefault="00226BD1" w:rsidP="0064345E">
      <w:pPr>
        <w:numPr>
          <w:ilvl w:val="0"/>
          <w:numId w:val="1"/>
        </w:numPr>
        <w:rPr>
          <w:rFonts w:ascii="Calibri" w:hAnsi="Calibri"/>
          <w:sz w:val="22"/>
          <w:szCs w:val="22"/>
        </w:rPr>
      </w:pPr>
      <w:r w:rsidRPr="0064345E">
        <w:rPr>
          <w:rFonts w:ascii="Calibri" w:hAnsi="Calibri"/>
          <w:sz w:val="22"/>
          <w:szCs w:val="22"/>
        </w:rPr>
        <w:t xml:space="preserve">enjeux et besoins en matière de </w:t>
      </w:r>
      <w:r w:rsidR="00FD1228">
        <w:rPr>
          <w:rFonts w:ascii="Calibri" w:hAnsi="Calibri"/>
          <w:sz w:val="22"/>
          <w:szCs w:val="22"/>
        </w:rPr>
        <w:t>genre et GBV</w:t>
      </w:r>
      <w:r w:rsidRPr="0064345E">
        <w:rPr>
          <w:rFonts w:ascii="Calibri" w:hAnsi="Calibri"/>
          <w:sz w:val="22"/>
          <w:szCs w:val="22"/>
        </w:rPr>
        <w:t xml:space="preserve">, </w:t>
      </w:r>
    </w:p>
    <w:p w14:paraId="21D5239B" w14:textId="77777777" w:rsidR="00226BD1" w:rsidRPr="0064345E" w:rsidRDefault="00226BD1" w:rsidP="0064345E">
      <w:pPr>
        <w:numPr>
          <w:ilvl w:val="0"/>
          <w:numId w:val="1"/>
        </w:numPr>
        <w:rPr>
          <w:rFonts w:ascii="Calibri" w:hAnsi="Calibri"/>
          <w:sz w:val="22"/>
          <w:szCs w:val="22"/>
        </w:rPr>
      </w:pPr>
      <w:r w:rsidRPr="0064345E">
        <w:rPr>
          <w:rFonts w:ascii="Calibri" w:hAnsi="Calibri"/>
          <w:sz w:val="22"/>
          <w:szCs w:val="22"/>
        </w:rPr>
        <w:t>etc</w:t>
      </w:r>
      <w:r>
        <w:rPr>
          <w:rFonts w:ascii="Calibri" w:hAnsi="Calibri"/>
          <w:sz w:val="22"/>
          <w:szCs w:val="22"/>
        </w:rPr>
        <w:t>.</w:t>
      </w:r>
      <w:r w:rsidRPr="0064345E">
        <w:rPr>
          <w:rFonts w:ascii="Calibri" w:hAnsi="Calibri"/>
          <w:sz w:val="22"/>
          <w:szCs w:val="22"/>
        </w:rPr>
        <w:t> ;</w:t>
      </w:r>
    </w:p>
    <w:p w14:paraId="08C3C30F" w14:textId="77777777" w:rsidR="00226BD1" w:rsidRDefault="00226BD1" w:rsidP="00F8270C">
      <w:pPr>
        <w:rPr>
          <w:rFonts w:ascii="Calibri" w:hAnsi="Calibri"/>
          <w:b/>
          <w:sz w:val="22"/>
          <w:szCs w:val="22"/>
        </w:rPr>
      </w:pPr>
    </w:p>
    <w:p w14:paraId="591ED071" w14:textId="77777777" w:rsidR="00F8270C" w:rsidRPr="00467F37" w:rsidRDefault="00226BD1" w:rsidP="00F8270C">
      <w:pPr>
        <w:rPr>
          <w:rFonts w:ascii="Calibri" w:hAnsi="Calibri"/>
          <w:b/>
          <w:sz w:val="22"/>
          <w:szCs w:val="22"/>
        </w:rPr>
      </w:pPr>
      <w:r>
        <w:rPr>
          <w:rFonts w:ascii="Calibri" w:hAnsi="Calibri"/>
          <w:b/>
          <w:sz w:val="22"/>
          <w:szCs w:val="22"/>
        </w:rPr>
        <w:t xml:space="preserve">2.3 </w:t>
      </w:r>
      <w:r w:rsidR="00F8270C" w:rsidRPr="00467F37">
        <w:rPr>
          <w:rFonts w:ascii="Calibri" w:hAnsi="Calibri"/>
          <w:b/>
          <w:sz w:val="22"/>
          <w:szCs w:val="22"/>
        </w:rPr>
        <w:t xml:space="preserve">Le projet : pertinence, objectifs, dispositif, méthodologie, interventions, risques, prise en compte </w:t>
      </w:r>
      <w:r w:rsidR="00F8270C">
        <w:rPr>
          <w:rFonts w:ascii="Calibri" w:hAnsi="Calibri"/>
          <w:b/>
          <w:sz w:val="22"/>
          <w:szCs w:val="22"/>
        </w:rPr>
        <w:t>des problématiques transversales</w:t>
      </w:r>
      <w:r w:rsidR="00F8270C" w:rsidRPr="00467F37">
        <w:rPr>
          <w:rFonts w:ascii="Calibri" w:hAnsi="Calibri"/>
          <w:b/>
          <w:sz w:val="22"/>
          <w:szCs w:val="22"/>
        </w:rPr>
        <w:t xml:space="preserve"> (</w:t>
      </w:r>
      <w:r w:rsidR="00F8270C">
        <w:rPr>
          <w:rFonts w:ascii="Calibri" w:hAnsi="Calibri"/>
          <w:b/>
          <w:sz w:val="22"/>
          <w:szCs w:val="22"/>
        </w:rPr>
        <w:t>10</w:t>
      </w:r>
      <w:r w:rsidR="00F8270C" w:rsidRPr="00467F37">
        <w:rPr>
          <w:rFonts w:ascii="Calibri" w:hAnsi="Calibri"/>
          <w:b/>
          <w:sz w:val="22"/>
          <w:szCs w:val="22"/>
        </w:rPr>
        <w:t xml:space="preserve"> pages</w:t>
      </w:r>
      <w:r w:rsidR="00F8270C">
        <w:rPr>
          <w:rFonts w:ascii="Calibri" w:hAnsi="Calibri"/>
          <w:b/>
          <w:sz w:val="22"/>
          <w:szCs w:val="22"/>
        </w:rPr>
        <w:t xml:space="preserve"> maximum</w:t>
      </w:r>
      <w:r w:rsidR="00F8270C" w:rsidRPr="00467F37">
        <w:rPr>
          <w:rFonts w:ascii="Calibri" w:hAnsi="Calibri"/>
          <w:b/>
          <w:sz w:val="22"/>
          <w:szCs w:val="22"/>
        </w:rPr>
        <w:t>)</w:t>
      </w:r>
    </w:p>
    <w:p w14:paraId="0E2F6F86" w14:textId="77777777" w:rsidR="00F8270C" w:rsidRPr="00467F37" w:rsidRDefault="00F8270C" w:rsidP="00FF7044">
      <w:pPr>
        <w:numPr>
          <w:ilvl w:val="0"/>
          <w:numId w:val="9"/>
        </w:numPr>
        <w:tabs>
          <w:tab w:val="clear" w:pos="720"/>
          <w:tab w:val="num" w:pos="426"/>
        </w:tabs>
        <w:spacing w:before="120"/>
        <w:ind w:left="426" w:hanging="426"/>
        <w:jc w:val="both"/>
        <w:rPr>
          <w:rFonts w:ascii="Calibri" w:hAnsi="Calibri"/>
          <w:b/>
          <w:sz w:val="22"/>
          <w:szCs w:val="22"/>
        </w:rPr>
      </w:pPr>
      <w:r w:rsidRPr="00467F37">
        <w:rPr>
          <w:rFonts w:ascii="Calibri" w:hAnsi="Calibri"/>
          <w:b/>
          <w:sz w:val="22"/>
          <w:szCs w:val="22"/>
        </w:rPr>
        <w:t xml:space="preserve">Description de la pertinence de la proposition au regard de la situation locale. </w:t>
      </w:r>
    </w:p>
    <w:p w14:paraId="4CD60D71" w14:textId="685EB2D5" w:rsidR="00F8270C" w:rsidRPr="00467F37" w:rsidRDefault="00F8270C" w:rsidP="00F8270C">
      <w:pPr>
        <w:tabs>
          <w:tab w:val="num" w:pos="426"/>
        </w:tabs>
        <w:spacing w:before="60"/>
        <w:ind w:left="426"/>
        <w:jc w:val="both"/>
        <w:rPr>
          <w:rFonts w:ascii="Calibri" w:hAnsi="Calibri"/>
          <w:sz w:val="22"/>
          <w:szCs w:val="22"/>
        </w:rPr>
      </w:pPr>
      <w:r w:rsidRPr="00467F37">
        <w:rPr>
          <w:rFonts w:ascii="Calibri" w:hAnsi="Calibri"/>
          <w:sz w:val="22"/>
          <w:szCs w:val="22"/>
        </w:rPr>
        <w:t>Expliquer la pertinence du projet au regard (i) des politiques</w:t>
      </w:r>
      <w:r w:rsidR="0081785E">
        <w:rPr>
          <w:rFonts w:ascii="Calibri" w:hAnsi="Calibri"/>
          <w:sz w:val="22"/>
          <w:szCs w:val="22"/>
        </w:rPr>
        <w:t xml:space="preserve"> et des </w:t>
      </w:r>
      <w:r w:rsidRPr="00467F37">
        <w:rPr>
          <w:rFonts w:ascii="Calibri" w:hAnsi="Calibri"/>
          <w:sz w:val="22"/>
          <w:szCs w:val="22"/>
        </w:rPr>
        <w:t xml:space="preserve">stratégies nationales </w:t>
      </w:r>
      <w:r>
        <w:rPr>
          <w:rFonts w:ascii="Calibri" w:hAnsi="Calibri"/>
          <w:sz w:val="22"/>
          <w:szCs w:val="22"/>
        </w:rPr>
        <w:t>dans le domaine concerné par l’Appel</w:t>
      </w:r>
      <w:r w:rsidRPr="00467F37">
        <w:rPr>
          <w:rFonts w:ascii="Calibri" w:hAnsi="Calibri"/>
          <w:sz w:val="22"/>
          <w:szCs w:val="22"/>
        </w:rPr>
        <w:t>, (ii) du contexte dans la région ciblée</w:t>
      </w:r>
      <w:r w:rsidR="00167318">
        <w:rPr>
          <w:rFonts w:ascii="Calibri" w:hAnsi="Calibri"/>
          <w:sz w:val="22"/>
          <w:szCs w:val="22"/>
        </w:rPr>
        <w:t xml:space="preserve"> et du rôle qu’y jouent les autorités locales</w:t>
      </w:r>
      <w:r w:rsidRPr="00467F37">
        <w:rPr>
          <w:rFonts w:ascii="Calibri" w:hAnsi="Calibri"/>
          <w:sz w:val="22"/>
          <w:szCs w:val="22"/>
        </w:rPr>
        <w:t>, (iii) des besoins des popu</w:t>
      </w:r>
      <w:r w:rsidRPr="00406DBC">
        <w:rPr>
          <w:rFonts w:ascii="Calibri" w:hAnsi="Calibri"/>
          <w:sz w:val="22"/>
          <w:szCs w:val="22"/>
        </w:rPr>
        <w:t xml:space="preserve">lations, (iv) des interventions d’autres acteurs </w:t>
      </w:r>
      <w:r w:rsidRPr="00406EE2">
        <w:rPr>
          <w:rFonts w:ascii="Calibri" w:hAnsi="Calibri"/>
          <w:sz w:val="22"/>
          <w:szCs w:val="22"/>
        </w:rPr>
        <w:t xml:space="preserve">dans le domaine ciblé par </w:t>
      </w:r>
      <w:r w:rsidR="00FD1228" w:rsidRPr="00406EE2">
        <w:rPr>
          <w:rFonts w:ascii="Calibri" w:hAnsi="Calibri"/>
          <w:sz w:val="22"/>
          <w:szCs w:val="22"/>
        </w:rPr>
        <w:t xml:space="preserve">cet </w:t>
      </w:r>
      <w:r w:rsidR="009B0E91">
        <w:rPr>
          <w:rFonts w:ascii="Calibri" w:hAnsi="Calibri"/>
          <w:sz w:val="22"/>
          <w:szCs w:val="22"/>
        </w:rPr>
        <w:t>A</w:t>
      </w:r>
      <w:r w:rsidR="00FD1228" w:rsidRPr="00406EE2">
        <w:rPr>
          <w:rFonts w:ascii="Calibri" w:hAnsi="Calibri"/>
          <w:sz w:val="22"/>
          <w:szCs w:val="22"/>
        </w:rPr>
        <w:t>ppel</w:t>
      </w:r>
      <w:r w:rsidRPr="00467F37">
        <w:rPr>
          <w:rFonts w:ascii="Calibri" w:hAnsi="Calibri"/>
          <w:sz w:val="22"/>
          <w:szCs w:val="22"/>
        </w:rPr>
        <w:t xml:space="preserve">.  </w:t>
      </w:r>
    </w:p>
    <w:p w14:paraId="4ACE96DF" w14:textId="77777777" w:rsidR="00F8270C" w:rsidRPr="00467F37" w:rsidRDefault="00F8270C" w:rsidP="00FF7044">
      <w:pPr>
        <w:numPr>
          <w:ilvl w:val="0"/>
          <w:numId w:val="9"/>
        </w:numPr>
        <w:tabs>
          <w:tab w:val="clear" w:pos="720"/>
          <w:tab w:val="num" w:pos="426"/>
        </w:tabs>
        <w:spacing w:before="60"/>
        <w:ind w:left="426" w:hanging="426"/>
        <w:jc w:val="both"/>
        <w:rPr>
          <w:rFonts w:ascii="Calibri" w:hAnsi="Calibri"/>
          <w:b/>
          <w:sz w:val="22"/>
          <w:szCs w:val="22"/>
        </w:rPr>
      </w:pPr>
      <w:r w:rsidRPr="00467F37">
        <w:rPr>
          <w:rFonts w:ascii="Calibri" w:hAnsi="Calibri"/>
          <w:b/>
          <w:sz w:val="22"/>
          <w:szCs w:val="22"/>
        </w:rPr>
        <w:t xml:space="preserve">Résultats attendus localement, impacts possibles  </w:t>
      </w:r>
    </w:p>
    <w:p w14:paraId="727EB549" w14:textId="77777777" w:rsidR="00F8270C" w:rsidRPr="00EB7879" w:rsidRDefault="00F8270C" w:rsidP="00F8270C">
      <w:pPr>
        <w:tabs>
          <w:tab w:val="num" w:pos="426"/>
        </w:tabs>
        <w:spacing w:before="60"/>
        <w:ind w:left="426"/>
        <w:jc w:val="both"/>
        <w:rPr>
          <w:rFonts w:ascii="Calibri" w:hAnsi="Calibri"/>
          <w:sz w:val="22"/>
          <w:szCs w:val="22"/>
        </w:rPr>
      </w:pPr>
      <w:r w:rsidRPr="00467F37">
        <w:rPr>
          <w:rFonts w:ascii="Calibri" w:hAnsi="Calibri"/>
          <w:sz w:val="22"/>
          <w:szCs w:val="22"/>
        </w:rPr>
        <w:t>Présenter les résultats attendus pour les bénéficiaires directs</w:t>
      </w:r>
      <w:r w:rsidR="00167318">
        <w:rPr>
          <w:rFonts w:ascii="Calibri" w:hAnsi="Calibri"/>
          <w:sz w:val="22"/>
          <w:szCs w:val="22"/>
        </w:rPr>
        <w:t xml:space="preserve"> et indirects</w:t>
      </w:r>
      <w:r w:rsidRPr="00467F37">
        <w:rPr>
          <w:rFonts w:ascii="Calibri" w:hAnsi="Calibri"/>
          <w:sz w:val="22"/>
          <w:szCs w:val="22"/>
        </w:rPr>
        <w:t>, ainsi que les impacts potentiels</w:t>
      </w:r>
      <w:r w:rsidRPr="00EB7879">
        <w:rPr>
          <w:rFonts w:ascii="Calibri" w:hAnsi="Calibri"/>
          <w:sz w:val="22"/>
          <w:szCs w:val="22"/>
        </w:rPr>
        <w:t xml:space="preserve"> pour la zone d’intervention</w:t>
      </w:r>
      <w:r>
        <w:rPr>
          <w:rFonts w:ascii="Calibri" w:hAnsi="Calibri"/>
          <w:sz w:val="22"/>
          <w:szCs w:val="22"/>
        </w:rPr>
        <w:t xml:space="preserve">. </w:t>
      </w:r>
      <w:r w:rsidR="004C4FF6">
        <w:rPr>
          <w:rFonts w:ascii="Calibri" w:hAnsi="Calibri"/>
          <w:sz w:val="22"/>
          <w:szCs w:val="22"/>
        </w:rPr>
        <w:t>Expliciter la logique d’intervention du projet, ainsi que les hypothèses et les risques.</w:t>
      </w:r>
    </w:p>
    <w:p w14:paraId="01FDAE47" w14:textId="77777777" w:rsidR="00F8270C" w:rsidRPr="00EB7879" w:rsidRDefault="00F8270C" w:rsidP="00FF7044">
      <w:pPr>
        <w:numPr>
          <w:ilvl w:val="0"/>
          <w:numId w:val="9"/>
        </w:numPr>
        <w:tabs>
          <w:tab w:val="clear" w:pos="720"/>
          <w:tab w:val="num" w:pos="426"/>
        </w:tabs>
        <w:spacing w:before="60"/>
        <w:ind w:left="426" w:hanging="426"/>
        <w:jc w:val="both"/>
        <w:rPr>
          <w:rFonts w:ascii="Calibri" w:hAnsi="Calibri"/>
          <w:sz w:val="22"/>
          <w:szCs w:val="22"/>
        </w:rPr>
      </w:pPr>
      <w:r w:rsidRPr="00EB7879">
        <w:rPr>
          <w:rFonts w:ascii="Calibri" w:hAnsi="Calibri"/>
          <w:b/>
          <w:sz w:val="22"/>
          <w:szCs w:val="22"/>
        </w:rPr>
        <w:t xml:space="preserve">Schéma organisationnel </w:t>
      </w:r>
    </w:p>
    <w:p w14:paraId="7C139DE6" w14:textId="77777777" w:rsidR="00F8270C" w:rsidRPr="00EB7879" w:rsidRDefault="00F8270C" w:rsidP="00F8270C">
      <w:pPr>
        <w:tabs>
          <w:tab w:val="num" w:pos="426"/>
        </w:tabs>
        <w:spacing w:before="60"/>
        <w:ind w:left="426" w:hanging="426"/>
        <w:jc w:val="both"/>
        <w:rPr>
          <w:rFonts w:ascii="Calibri" w:hAnsi="Calibri"/>
          <w:sz w:val="22"/>
          <w:szCs w:val="22"/>
        </w:rPr>
      </w:pPr>
      <w:r>
        <w:rPr>
          <w:rFonts w:ascii="Calibri" w:hAnsi="Calibri"/>
          <w:sz w:val="22"/>
          <w:szCs w:val="22"/>
        </w:rPr>
        <w:tab/>
        <w:t>Répondre</w:t>
      </w:r>
      <w:r w:rsidRPr="00EB7879">
        <w:rPr>
          <w:rFonts w:ascii="Calibri" w:hAnsi="Calibri"/>
          <w:sz w:val="22"/>
          <w:szCs w:val="22"/>
        </w:rPr>
        <w:t xml:space="preserve"> notamment aux questions : avec qui le projet sera-t-il mis en œuvre ? Qui sont les partenaires du projet ? </w:t>
      </w:r>
      <w:r w:rsidR="00260FF4">
        <w:rPr>
          <w:rFonts w:ascii="Calibri" w:hAnsi="Calibri"/>
          <w:sz w:val="22"/>
          <w:szCs w:val="22"/>
        </w:rPr>
        <w:t>Comment seront consultées les populations</w:t>
      </w:r>
      <w:r w:rsidR="00226BD1">
        <w:rPr>
          <w:rFonts w:ascii="Calibri" w:hAnsi="Calibri"/>
          <w:sz w:val="22"/>
          <w:szCs w:val="22"/>
        </w:rPr>
        <w:t xml:space="preserve"> et acteurs</w:t>
      </w:r>
      <w:r w:rsidR="00260FF4">
        <w:rPr>
          <w:rFonts w:ascii="Calibri" w:hAnsi="Calibri"/>
          <w:sz w:val="22"/>
          <w:szCs w:val="22"/>
        </w:rPr>
        <w:t xml:space="preserve"> loca</w:t>
      </w:r>
      <w:r w:rsidR="00226BD1">
        <w:rPr>
          <w:rFonts w:ascii="Calibri" w:hAnsi="Calibri"/>
          <w:sz w:val="22"/>
          <w:szCs w:val="22"/>
        </w:rPr>
        <w:t>ux</w:t>
      </w:r>
      <w:r w:rsidR="00260FF4">
        <w:rPr>
          <w:rFonts w:ascii="Calibri" w:hAnsi="Calibri"/>
          <w:sz w:val="22"/>
          <w:szCs w:val="22"/>
        </w:rPr>
        <w:t xml:space="preserve"> en amont du projet, dans sa mise en œuvre et son suivi ? </w:t>
      </w:r>
      <w:r w:rsidRPr="00EB7879">
        <w:rPr>
          <w:rFonts w:ascii="Calibri" w:hAnsi="Calibri"/>
          <w:sz w:val="22"/>
          <w:szCs w:val="22"/>
        </w:rPr>
        <w:t xml:space="preserve">Quelles instances et mécanismes seront mis en place pour le pilotage du projet et la gestion des relations avec les partenaires ? </w:t>
      </w:r>
      <w:r w:rsidR="00976DB2">
        <w:rPr>
          <w:rFonts w:ascii="Calibri" w:hAnsi="Calibri"/>
          <w:sz w:val="22"/>
          <w:szCs w:val="22"/>
        </w:rPr>
        <w:t>Comment</w:t>
      </w:r>
      <w:r w:rsidR="00260FF4">
        <w:rPr>
          <w:rFonts w:ascii="Calibri" w:hAnsi="Calibri"/>
          <w:sz w:val="22"/>
          <w:szCs w:val="22"/>
        </w:rPr>
        <w:t xml:space="preserve"> seront recueillis les retours des populations et parties prenantes (suivi, mécanisme de feedback et de plainte…) ?</w:t>
      </w:r>
    </w:p>
    <w:p w14:paraId="179D8508" w14:textId="77777777" w:rsidR="00F8270C" w:rsidRPr="00EB7879" w:rsidRDefault="00F8270C" w:rsidP="00FF7044">
      <w:pPr>
        <w:numPr>
          <w:ilvl w:val="0"/>
          <w:numId w:val="9"/>
        </w:numPr>
        <w:tabs>
          <w:tab w:val="clear" w:pos="720"/>
          <w:tab w:val="num" w:pos="426"/>
        </w:tabs>
        <w:spacing w:before="60"/>
        <w:ind w:left="426" w:hanging="426"/>
        <w:jc w:val="both"/>
        <w:rPr>
          <w:rFonts w:ascii="Calibri" w:hAnsi="Calibri"/>
          <w:b/>
          <w:sz w:val="22"/>
          <w:szCs w:val="22"/>
        </w:rPr>
      </w:pPr>
      <w:r w:rsidRPr="00EB7879">
        <w:rPr>
          <w:rFonts w:ascii="Calibri" w:hAnsi="Calibri"/>
          <w:b/>
          <w:sz w:val="22"/>
          <w:szCs w:val="22"/>
        </w:rPr>
        <w:t xml:space="preserve">Mode opératoire du projet </w:t>
      </w:r>
    </w:p>
    <w:p w14:paraId="110553DC" w14:textId="77777777" w:rsidR="00F8270C" w:rsidRPr="00EB7879" w:rsidRDefault="00F8270C" w:rsidP="00F8270C">
      <w:pPr>
        <w:tabs>
          <w:tab w:val="num" w:pos="426"/>
        </w:tabs>
        <w:spacing w:before="60"/>
        <w:ind w:left="426" w:hanging="426"/>
        <w:jc w:val="both"/>
        <w:rPr>
          <w:rFonts w:ascii="Calibri" w:hAnsi="Calibri"/>
          <w:sz w:val="22"/>
          <w:szCs w:val="22"/>
        </w:rPr>
      </w:pPr>
      <w:r>
        <w:rPr>
          <w:rFonts w:ascii="Calibri" w:hAnsi="Calibri"/>
          <w:sz w:val="22"/>
          <w:szCs w:val="22"/>
        </w:rPr>
        <w:tab/>
        <w:t>D</w:t>
      </w:r>
      <w:r w:rsidRPr="00EB7879">
        <w:rPr>
          <w:rFonts w:ascii="Calibri" w:hAnsi="Calibri"/>
          <w:sz w:val="22"/>
          <w:szCs w:val="22"/>
        </w:rPr>
        <w:t>écrir</w:t>
      </w:r>
      <w:r>
        <w:rPr>
          <w:rFonts w:ascii="Calibri" w:hAnsi="Calibri"/>
          <w:sz w:val="22"/>
          <w:szCs w:val="22"/>
        </w:rPr>
        <w:t>e</w:t>
      </w:r>
      <w:r w:rsidRPr="00EB7879">
        <w:rPr>
          <w:rFonts w:ascii="Calibri" w:hAnsi="Calibri"/>
          <w:sz w:val="22"/>
          <w:szCs w:val="22"/>
        </w:rPr>
        <w:t xml:space="preserve"> la méthodologie générale envisagée ainsi que les modes opératoires relatifs à des actions particulièrement déterminantes pour le succès du projet</w:t>
      </w:r>
      <w:r w:rsidR="007F5860">
        <w:rPr>
          <w:rFonts w:ascii="Calibri" w:hAnsi="Calibri"/>
          <w:sz w:val="22"/>
          <w:szCs w:val="22"/>
        </w:rPr>
        <w:t>.</w:t>
      </w:r>
    </w:p>
    <w:p w14:paraId="146ECB22" w14:textId="77777777" w:rsidR="00F8270C" w:rsidRPr="00EB7879" w:rsidRDefault="00F8270C" w:rsidP="00FF7044">
      <w:pPr>
        <w:numPr>
          <w:ilvl w:val="0"/>
          <w:numId w:val="9"/>
        </w:numPr>
        <w:tabs>
          <w:tab w:val="clear" w:pos="720"/>
          <w:tab w:val="num" w:pos="426"/>
        </w:tabs>
        <w:spacing w:before="60"/>
        <w:ind w:left="426" w:hanging="426"/>
        <w:jc w:val="both"/>
        <w:rPr>
          <w:rFonts w:ascii="Calibri" w:hAnsi="Calibri"/>
          <w:b/>
          <w:sz w:val="22"/>
          <w:szCs w:val="22"/>
        </w:rPr>
      </w:pPr>
      <w:r w:rsidRPr="00EB7879">
        <w:rPr>
          <w:rFonts w:ascii="Calibri" w:hAnsi="Calibri"/>
          <w:b/>
          <w:sz w:val="22"/>
          <w:szCs w:val="22"/>
        </w:rPr>
        <w:t>Description des principales interventions</w:t>
      </w:r>
    </w:p>
    <w:p w14:paraId="79739145" w14:textId="77777777" w:rsidR="00F8270C" w:rsidRPr="00EB7879" w:rsidRDefault="00F8270C" w:rsidP="00F8270C">
      <w:pPr>
        <w:tabs>
          <w:tab w:val="num" w:pos="426"/>
        </w:tabs>
        <w:spacing w:before="60"/>
        <w:ind w:left="426"/>
        <w:jc w:val="both"/>
        <w:rPr>
          <w:rFonts w:ascii="Calibri" w:hAnsi="Calibri"/>
          <w:sz w:val="22"/>
          <w:szCs w:val="22"/>
        </w:rPr>
      </w:pPr>
      <w:r>
        <w:rPr>
          <w:rFonts w:ascii="Calibri" w:hAnsi="Calibri"/>
          <w:sz w:val="22"/>
          <w:szCs w:val="22"/>
        </w:rPr>
        <w:t>Présenter</w:t>
      </w:r>
      <w:r w:rsidRPr="00EB7879">
        <w:rPr>
          <w:rFonts w:ascii="Calibri" w:hAnsi="Calibri"/>
          <w:sz w:val="22"/>
          <w:szCs w:val="22"/>
        </w:rPr>
        <w:t xml:space="preserve"> </w:t>
      </w:r>
      <w:r>
        <w:rPr>
          <w:rFonts w:ascii="Calibri" w:hAnsi="Calibri"/>
          <w:sz w:val="22"/>
          <w:szCs w:val="22"/>
        </w:rPr>
        <w:t>l’</w:t>
      </w:r>
      <w:r w:rsidRPr="00EB7879">
        <w:rPr>
          <w:rFonts w:ascii="Calibri" w:hAnsi="Calibri"/>
          <w:sz w:val="22"/>
          <w:szCs w:val="22"/>
        </w:rPr>
        <w:t>en</w:t>
      </w:r>
      <w:r>
        <w:rPr>
          <w:rFonts w:ascii="Calibri" w:hAnsi="Calibri"/>
          <w:sz w:val="22"/>
          <w:szCs w:val="22"/>
        </w:rPr>
        <w:t xml:space="preserve">semble des </w:t>
      </w:r>
      <w:r w:rsidRPr="00EB7879">
        <w:rPr>
          <w:rFonts w:ascii="Calibri" w:hAnsi="Calibri"/>
          <w:sz w:val="22"/>
          <w:szCs w:val="22"/>
        </w:rPr>
        <w:t>interventions à envisager simultanément ou dans l’ordre dans lequel elles seront présentées.</w:t>
      </w:r>
      <w:r w:rsidR="00976DB2">
        <w:rPr>
          <w:rFonts w:ascii="Calibri" w:hAnsi="Calibri"/>
          <w:sz w:val="22"/>
          <w:szCs w:val="22"/>
        </w:rPr>
        <w:t xml:space="preserve"> Spécifier </w:t>
      </w:r>
      <w:r w:rsidR="00AB7728">
        <w:rPr>
          <w:rFonts w:ascii="Calibri" w:hAnsi="Calibri"/>
          <w:sz w:val="22"/>
          <w:szCs w:val="22"/>
        </w:rPr>
        <w:t xml:space="preserve">la </w:t>
      </w:r>
      <w:r w:rsidR="00976DB2">
        <w:rPr>
          <w:rFonts w:ascii="Calibri" w:hAnsi="Calibri"/>
          <w:sz w:val="22"/>
          <w:szCs w:val="22"/>
        </w:rPr>
        <w:t>stratégie de pérennisation des effets des actions envisagée</w:t>
      </w:r>
      <w:r w:rsidR="00226BD1">
        <w:rPr>
          <w:rFonts w:ascii="Calibri" w:hAnsi="Calibri"/>
          <w:sz w:val="22"/>
          <w:szCs w:val="22"/>
        </w:rPr>
        <w:t>s</w:t>
      </w:r>
      <w:r w:rsidR="00976DB2">
        <w:rPr>
          <w:rFonts w:ascii="Calibri" w:hAnsi="Calibri"/>
          <w:sz w:val="22"/>
          <w:szCs w:val="22"/>
        </w:rPr>
        <w:t>.</w:t>
      </w:r>
    </w:p>
    <w:p w14:paraId="6198ED90" w14:textId="77777777" w:rsidR="00F8270C" w:rsidRPr="00EB7879" w:rsidRDefault="006E27DB" w:rsidP="00FF7044">
      <w:pPr>
        <w:numPr>
          <w:ilvl w:val="0"/>
          <w:numId w:val="9"/>
        </w:numPr>
        <w:tabs>
          <w:tab w:val="clear" w:pos="720"/>
          <w:tab w:val="num" w:pos="426"/>
        </w:tabs>
        <w:spacing w:before="60"/>
        <w:ind w:left="426" w:hanging="426"/>
        <w:jc w:val="both"/>
        <w:rPr>
          <w:rFonts w:ascii="Calibri" w:hAnsi="Calibri"/>
          <w:b/>
          <w:sz w:val="22"/>
          <w:szCs w:val="22"/>
        </w:rPr>
      </w:pPr>
      <w:r>
        <w:rPr>
          <w:rFonts w:ascii="Calibri" w:hAnsi="Calibri"/>
          <w:b/>
          <w:sz w:val="22"/>
          <w:szCs w:val="22"/>
        </w:rPr>
        <w:br w:type="page"/>
      </w:r>
      <w:r w:rsidR="00F8270C" w:rsidRPr="00EB7879">
        <w:rPr>
          <w:rFonts w:ascii="Calibri" w:hAnsi="Calibri"/>
          <w:b/>
          <w:sz w:val="22"/>
          <w:szCs w:val="22"/>
        </w:rPr>
        <w:lastRenderedPageBreak/>
        <w:t>Coûts de mise en œuvre</w:t>
      </w:r>
    </w:p>
    <w:p w14:paraId="42DEA3ED" w14:textId="77777777" w:rsidR="00F8270C" w:rsidRPr="00EB7879" w:rsidRDefault="00F8270C" w:rsidP="00F8270C">
      <w:pPr>
        <w:tabs>
          <w:tab w:val="num" w:pos="426"/>
        </w:tabs>
        <w:ind w:left="426" w:hanging="426"/>
        <w:jc w:val="both"/>
        <w:rPr>
          <w:rFonts w:ascii="Calibri" w:hAnsi="Calibri"/>
          <w:sz w:val="22"/>
          <w:szCs w:val="22"/>
        </w:rPr>
      </w:pPr>
      <w:r>
        <w:rPr>
          <w:rFonts w:ascii="Calibri" w:hAnsi="Calibri"/>
          <w:sz w:val="22"/>
          <w:szCs w:val="22"/>
        </w:rPr>
        <w:tab/>
      </w:r>
      <w:r w:rsidRPr="00EB7879">
        <w:rPr>
          <w:rFonts w:ascii="Calibri" w:hAnsi="Calibri"/>
          <w:sz w:val="22"/>
          <w:szCs w:val="22"/>
        </w:rPr>
        <w:t>Elaborer un budget TTC d’une page</w:t>
      </w:r>
      <w:r>
        <w:rPr>
          <w:rStyle w:val="Appelnotedebasdep"/>
          <w:rFonts w:ascii="Calibri" w:hAnsi="Calibri"/>
          <w:sz w:val="22"/>
          <w:szCs w:val="22"/>
        </w:rPr>
        <w:footnoteReference w:id="10"/>
      </w:r>
      <w:r w:rsidRPr="00EB7879">
        <w:rPr>
          <w:rFonts w:ascii="Calibri" w:hAnsi="Calibri"/>
          <w:sz w:val="22"/>
          <w:szCs w:val="22"/>
        </w:rPr>
        <w:t xml:space="preserve"> faisant clairement apparaître chaque composante du projet et les différents financements. Les dépenses les plus conséquentes pourront être l’objet d’explications succinctes. </w:t>
      </w:r>
      <w:r w:rsidR="007F5860">
        <w:rPr>
          <w:rFonts w:ascii="Calibri" w:hAnsi="Calibri"/>
          <w:sz w:val="22"/>
          <w:szCs w:val="22"/>
        </w:rPr>
        <w:t xml:space="preserve">Indiquer la répartition par OSC du groupement. </w:t>
      </w:r>
      <w:r w:rsidRPr="00EB7879">
        <w:rPr>
          <w:rFonts w:ascii="Calibri" w:hAnsi="Calibri"/>
          <w:sz w:val="22"/>
          <w:szCs w:val="22"/>
        </w:rPr>
        <w:t xml:space="preserve">Le montant total demandé à l’issue de l’instruction pourra varier de plus ou moins 10% par rapport à ce budget indicatif. </w:t>
      </w:r>
    </w:p>
    <w:p w14:paraId="7243832D" w14:textId="77777777" w:rsidR="00F8270C" w:rsidRPr="00EB7879" w:rsidRDefault="00F8270C" w:rsidP="00FF7044">
      <w:pPr>
        <w:numPr>
          <w:ilvl w:val="0"/>
          <w:numId w:val="9"/>
        </w:numPr>
        <w:tabs>
          <w:tab w:val="clear" w:pos="720"/>
          <w:tab w:val="num" w:pos="426"/>
        </w:tabs>
        <w:spacing w:before="60"/>
        <w:ind w:left="426" w:hanging="426"/>
        <w:jc w:val="both"/>
        <w:rPr>
          <w:rFonts w:ascii="Calibri" w:hAnsi="Calibri"/>
          <w:b/>
          <w:sz w:val="22"/>
          <w:szCs w:val="22"/>
        </w:rPr>
      </w:pPr>
      <w:r w:rsidRPr="00EB7879">
        <w:rPr>
          <w:rFonts w:ascii="Calibri" w:hAnsi="Calibri"/>
          <w:b/>
          <w:sz w:val="22"/>
          <w:szCs w:val="22"/>
        </w:rPr>
        <w:t>Risques probables et moyens prévus pour y faire face</w:t>
      </w:r>
    </w:p>
    <w:p w14:paraId="230C4B83" w14:textId="77777777" w:rsidR="00F8270C" w:rsidRPr="00422897" w:rsidRDefault="00F8270C" w:rsidP="00F8270C">
      <w:pPr>
        <w:tabs>
          <w:tab w:val="num" w:pos="426"/>
        </w:tabs>
        <w:spacing w:before="60"/>
        <w:ind w:left="426" w:hanging="426"/>
        <w:jc w:val="both"/>
        <w:rPr>
          <w:rFonts w:ascii="Calibri" w:hAnsi="Calibri"/>
          <w:b/>
          <w:sz w:val="22"/>
          <w:szCs w:val="22"/>
        </w:rPr>
      </w:pPr>
      <w:r>
        <w:rPr>
          <w:rFonts w:ascii="Calibri" w:hAnsi="Calibri"/>
          <w:sz w:val="22"/>
          <w:szCs w:val="22"/>
        </w:rPr>
        <w:tab/>
        <w:t>Exposer</w:t>
      </w:r>
      <w:r w:rsidRPr="00EB7879">
        <w:rPr>
          <w:rFonts w:ascii="Calibri" w:hAnsi="Calibri"/>
          <w:sz w:val="22"/>
          <w:szCs w:val="22"/>
        </w:rPr>
        <w:t xml:space="preserve"> les </w:t>
      </w:r>
      <w:r>
        <w:rPr>
          <w:rFonts w:ascii="Calibri" w:hAnsi="Calibri"/>
          <w:sz w:val="22"/>
          <w:szCs w:val="22"/>
        </w:rPr>
        <w:t xml:space="preserve">risques à envisager </w:t>
      </w:r>
      <w:r w:rsidR="00260FF4">
        <w:rPr>
          <w:rFonts w:ascii="Calibri" w:hAnsi="Calibri"/>
          <w:sz w:val="22"/>
          <w:szCs w:val="22"/>
        </w:rPr>
        <w:t>(contextuels, opérationnels, sociaux,</w:t>
      </w:r>
      <w:r w:rsidR="0075381D">
        <w:rPr>
          <w:rFonts w:ascii="Calibri" w:hAnsi="Calibri"/>
          <w:sz w:val="22"/>
          <w:szCs w:val="22"/>
        </w:rPr>
        <w:t xml:space="preserve"> sécuritaires</w:t>
      </w:r>
      <w:r w:rsidR="00260FF4">
        <w:rPr>
          <w:rFonts w:ascii="Calibri" w:hAnsi="Calibri"/>
          <w:sz w:val="22"/>
          <w:szCs w:val="22"/>
        </w:rPr>
        <w:t xml:space="preserve"> autres…) </w:t>
      </w:r>
      <w:r>
        <w:rPr>
          <w:rFonts w:ascii="Calibri" w:hAnsi="Calibri"/>
          <w:sz w:val="22"/>
          <w:szCs w:val="22"/>
        </w:rPr>
        <w:t>ainsi que</w:t>
      </w:r>
      <w:r w:rsidRPr="00EB7879">
        <w:rPr>
          <w:rFonts w:ascii="Calibri" w:hAnsi="Calibri"/>
          <w:sz w:val="22"/>
          <w:szCs w:val="22"/>
        </w:rPr>
        <w:t xml:space="preserve"> les mesures envisagées pour y faire face.</w:t>
      </w:r>
    </w:p>
    <w:p w14:paraId="29B9A54D" w14:textId="13FF89E5" w:rsidR="00F8270C" w:rsidRPr="00467F37" w:rsidRDefault="007F5860" w:rsidP="00FF7044">
      <w:pPr>
        <w:numPr>
          <w:ilvl w:val="0"/>
          <w:numId w:val="9"/>
        </w:numPr>
        <w:tabs>
          <w:tab w:val="clear" w:pos="720"/>
          <w:tab w:val="num" w:pos="-360"/>
          <w:tab w:val="num" w:pos="426"/>
        </w:tabs>
        <w:spacing w:before="60"/>
        <w:ind w:left="426" w:hanging="426"/>
        <w:jc w:val="both"/>
        <w:rPr>
          <w:rFonts w:ascii="Calibri" w:hAnsi="Calibri"/>
          <w:sz w:val="22"/>
          <w:szCs w:val="22"/>
        </w:rPr>
      </w:pPr>
      <w:r>
        <w:rPr>
          <w:rFonts w:ascii="Calibri" w:hAnsi="Calibri"/>
          <w:b/>
          <w:sz w:val="22"/>
          <w:szCs w:val="22"/>
        </w:rPr>
        <w:t>A</w:t>
      </w:r>
      <w:r w:rsidR="00757173">
        <w:rPr>
          <w:rFonts w:ascii="Calibri" w:hAnsi="Calibri"/>
          <w:b/>
          <w:sz w:val="22"/>
          <w:szCs w:val="22"/>
        </w:rPr>
        <w:t xml:space="preserve">utres domaines transversaux : </w:t>
      </w:r>
      <w:r w:rsidR="00F8270C" w:rsidRPr="00467F37">
        <w:rPr>
          <w:rFonts w:ascii="Calibri" w:hAnsi="Calibri"/>
          <w:b/>
          <w:sz w:val="22"/>
          <w:szCs w:val="22"/>
        </w:rPr>
        <w:t>handicap/psychosocial</w:t>
      </w:r>
      <w:r w:rsidR="00AB7728">
        <w:rPr>
          <w:rFonts w:ascii="Calibri" w:hAnsi="Calibri"/>
          <w:b/>
          <w:sz w:val="22"/>
          <w:szCs w:val="22"/>
        </w:rPr>
        <w:t>/prévention des conflits</w:t>
      </w:r>
      <w:r w:rsidR="00F8270C" w:rsidRPr="00467F37">
        <w:rPr>
          <w:rFonts w:ascii="Calibri" w:hAnsi="Calibri"/>
          <w:b/>
          <w:sz w:val="22"/>
          <w:szCs w:val="22"/>
        </w:rPr>
        <w:t> </w:t>
      </w:r>
    </w:p>
    <w:p w14:paraId="5207441A" w14:textId="77777777" w:rsidR="00F8270C" w:rsidRPr="00EB7879" w:rsidRDefault="00757173" w:rsidP="00F8270C">
      <w:pPr>
        <w:tabs>
          <w:tab w:val="num" w:pos="720"/>
        </w:tabs>
        <w:spacing w:before="60"/>
        <w:ind w:left="426"/>
        <w:jc w:val="both"/>
        <w:rPr>
          <w:rFonts w:ascii="Calibri" w:hAnsi="Calibri"/>
          <w:sz w:val="22"/>
          <w:szCs w:val="22"/>
        </w:rPr>
      </w:pPr>
      <w:r>
        <w:rPr>
          <w:rFonts w:ascii="Calibri" w:hAnsi="Calibri"/>
          <w:sz w:val="22"/>
          <w:szCs w:val="22"/>
        </w:rPr>
        <w:t xml:space="preserve">Outre les </w:t>
      </w:r>
      <w:r w:rsidR="00F8270C" w:rsidRPr="00467F37">
        <w:rPr>
          <w:rFonts w:ascii="Calibri" w:hAnsi="Calibri"/>
          <w:sz w:val="22"/>
          <w:szCs w:val="22"/>
        </w:rPr>
        <w:t>effets positifs sur le genre</w:t>
      </w:r>
      <w:r>
        <w:rPr>
          <w:rFonts w:ascii="Calibri" w:hAnsi="Calibri"/>
          <w:sz w:val="22"/>
          <w:szCs w:val="22"/>
        </w:rPr>
        <w:t xml:space="preserve"> – objet de ce projet, préciser comment seront intégrés</w:t>
      </w:r>
      <w:r w:rsidR="007F5860">
        <w:rPr>
          <w:rFonts w:ascii="Calibri" w:hAnsi="Calibri"/>
          <w:sz w:val="22"/>
          <w:szCs w:val="22"/>
        </w:rPr>
        <w:t xml:space="preserve"> </w:t>
      </w:r>
      <w:r w:rsidR="00F8270C" w:rsidRPr="00467F37">
        <w:rPr>
          <w:rFonts w:ascii="Calibri" w:hAnsi="Calibri"/>
          <w:sz w:val="22"/>
          <w:szCs w:val="22"/>
        </w:rPr>
        <w:t>le</w:t>
      </w:r>
      <w:r w:rsidR="00976DB2">
        <w:rPr>
          <w:rFonts w:ascii="Calibri" w:hAnsi="Calibri"/>
          <w:sz w:val="22"/>
          <w:szCs w:val="22"/>
        </w:rPr>
        <w:t>s enjeux de</w:t>
      </w:r>
      <w:r w:rsidR="00F8270C" w:rsidRPr="00467F37">
        <w:rPr>
          <w:rFonts w:ascii="Calibri" w:hAnsi="Calibri"/>
          <w:sz w:val="22"/>
          <w:szCs w:val="22"/>
        </w:rPr>
        <w:t xml:space="preserve"> handicap</w:t>
      </w:r>
      <w:r>
        <w:rPr>
          <w:rFonts w:ascii="Calibri" w:hAnsi="Calibri"/>
          <w:sz w:val="22"/>
          <w:szCs w:val="22"/>
        </w:rPr>
        <w:t xml:space="preserve">, </w:t>
      </w:r>
      <w:r w:rsidR="00976DB2">
        <w:rPr>
          <w:rFonts w:ascii="Calibri" w:hAnsi="Calibri"/>
          <w:sz w:val="22"/>
          <w:szCs w:val="22"/>
        </w:rPr>
        <w:t xml:space="preserve">de </w:t>
      </w:r>
      <w:r w:rsidR="00F8270C" w:rsidRPr="00467F37">
        <w:rPr>
          <w:rFonts w:ascii="Calibri" w:hAnsi="Calibri"/>
          <w:sz w:val="22"/>
          <w:szCs w:val="22"/>
        </w:rPr>
        <w:t xml:space="preserve">troubles psychosociaux et comment </w:t>
      </w:r>
      <w:r>
        <w:rPr>
          <w:rFonts w:ascii="Calibri" w:hAnsi="Calibri"/>
          <w:sz w:val="22"/>
          <w:szCs w:val="22"/>
        </w:rPr>
        <w:t xml:space="preserve">le projet </w:t>
      </w:r>
      <w:r w:rsidR="00976DB2">
        <w:rPr>
          <w:rFonts w:ascii="Calibri" w:hAnsi="Calibri"/>
          <w:sz w:val="22"/>
          <w:szCs w:val="22"/>
        </w:rPr>
        <w:t>ne créera pas d’</w:t>
      </w:r>
      <w:r w:rsidR="00F8270C" w:rsidRPr="00467F37">
        <w:rPr>
          <w:rFonts w:ascii="Calibri" w:hAnsi="Calibri"/>
          <w:sz w:val="22"/>
          <w:szCs w:val="22"/>
        </w:rPr>
        <w:t>effets négatifs</w:t>
      </w:r>
      <w:r w:rsidR="00976DB2">
        <w:rPr>
          <w:rFonts w:ascii="Calibri" w:hAnsi="Calibri"/>
          <w:sz w:val="22"/>
          <w:szCs w:val="22"/>
        </w:rPr>
        <w:t xml:space="preserve"> à cet égard</w:t>
      </w:r>
      <w:r w:rsidR="00AB7728">
        <w:rPr>
          <w:rFonts w:ascii="Calibri" w:hAnsi="Calibri"/>
          <w:sz w:val="22"/>
          <w:szCs w:val="22"/>
        </w:rPr>
        <w:t xml:space="preserve">. Préciser </w:t>
      </w:r>
      <w:r w:rsidR="00C94586">
        <w:rPr>
          <w:rFonts w:ascii="Calibri" w:hAnsi="Calibri"/>
          <w:sz w:val="22"/>
          <w:szCs w:val="22"/>
        </w:rPr>
        <w:t>en quoi</w:t>
      </w:r>
      <w:r w:rsidR="00AB7728">
        <w:rPr>
          <w:rFonts w:ascii="Calibri" w:hAnsi="Calibri"/>
          <w:sz w:val="22"/>
          <w:szCs w:val="22"/>
        </w:rPr>
        <w:t xml:space="preserve"> le projet </w:t>
      </w:r>
      <w:r w:rsidR="00C94586">
        <w:rPr>
          <w:rFonts w:ascii="Calibri" w:hAnsi="Calibri"/>
          <w:sz w:val="22"/>
          <w:szCs w:val="22"/>
        </w:rPr>
        <w:t xml:space="preserve">intégra </w:t>
      </w:r>
      <w:r w:rsidR="00AB7728">
        <w:rPr>
          <w:rFonts w:ascii="Calibri" w:hAnsi="Calibri"/>
          <w:sz w:val="22"/>
          <w:szCs w:val="22"/>
        </w:rPr>
        <w:t>l</w:t>
      </w:r>
      <w:r w:rsidR="00C94586">
        <w:rPr>
          <w:rFonts w:ascii="Calibri" w:hAnsi="Calibri"/>
          <w:sz w:val="22"/>
          <w:szCs w:val="22"/>
        </w:rPr>
        <w:t>es enjeux de</w:t>
      </w:r>
      <w:r w:rsidR="00AB7728">
        <w:rPr>
          <w:rFonts w:ascii="Calibri" w:hAnsi="Calibri"/>
          <w:sz w:val="22"/>
          <w:szCs w:val="22"/>
        </w:rPr>
        <w:t xml:space="preserve"> prévention des conflits</w:t>
      </w:r>
      <w:r w:rsidR="00C94586">
        <w:rPr>
          <w:rFonts w:ascii="Calibri" w:hAnsi="Calibri"/>
          <w:sz w:val="22"/>
          <w:szCs w:val="22"/>
        </w:rPr>
        <w:t xml:space="preserve">. </w:t>
      </w:r>
    </w:p>
    <w:p w14:paraId="7BCC7E12" w14:textId="77777777" w:rsidR="00F8270C" w:rsidRPr="00EB7879" w:rsidRDefault="00F8270C" w:rsidP="00F8270C">
      <w:pPr>
        <w:spacing w:before="60"/>
        <w:ind w:left="360"/>
        <w:jc w:val="both"/>
        <w:rPr>
          <w:rFonts w:ascii="Calibri" w:hAnsi="Calibri"/>
          <w:sz w:val="22"/>
          <w:szCs w:val="22"/>
        </w:rPr>
      </w:pPr>
    </w:p>
    <w:p w14:paraId="6F0D7691" w14:textId="77777777" w:rsidR="00F8270C" w:rsidRDefault="00F8270C" w:rsidP="00F8270C">
      <w:pPr>
        <w:jc w:val="both"/>
        <w:rPr>
          <w:rFonts w:ascii="Calibri" w:hAnsi="Calibri"/>
          <w:b/>
          <w:sz w:val="22"/>
          <w:szCs w:val="22"/>
        </w:rPr>
      </w:pPr>
      <w:r w:rsidRPr="00467F37">
        <w:rPr>
          <w:rFonts w:ascii="Calibri" w:hAnsi="Calibri"/>
          <w:b/>
          <w:sz w:val="22"/>
          <w:szCs w:val="22"/>
        </w:rPr>
        <w:t>2.3 Capacité de mise en œuvre du projet, expertise (</w:t>
      </w:r>
      <w:r>
        <w:rPr>
          <w:rFonts w:ascii="Calibri" w:hAnsi="Calibri"/>
          <w:b/>
          <w:sz w:val="22"/>
          <w:szCs w:val="22"/>
        </w:rPr>
        <w:t>4</w:t>
      </w:r>
      <w:r w:rsidRPr="00467F37">
        <w:rPr>
          <w:rFonts w:ascii="Calibri" w:hAnsi="Calibri"/>
          <w:b/>
          <w:sz w:val="22"/>
          <w:szCs w:val="22"/>
        </w:rPr>
        <w:t xml:space="preserve"> page</w:t>
      </w:r>
      <w:r>
        <w:rPr>
          <w:rFonts w:ascii="Calibri" w:hAnsi="Calibri"/>
          <w:b/>
          <w:sz w:val="22"/>
          <w:szCs w:val="22"/>
        </w:rPr>
        <w:t>s maximum</w:t>
      </w:r>
      <w:r w:rsidR="008D426C">
        <w:rPr>
          <w:rFonts w:ascii="Calibri" w:hAnsi="Calibri"/>
          <w:b/>
          <w:sz w:val="22"/>
          <w:szCs w:val="22"/>
        </w:rPr>
        <w:t xml:space="preserve"> hors CV et accord de partenariat qui seront annexés</w:t>
      </w:r>
      <w:r w:rsidRPr="00467F37">
        <w:rPr>
          <w:rFonts w:ascii="Calibri" w:hAnsi="Calibri"/>
          <w:b/>
          <w:sz w:val="22"/>
          <w:szCs w:val="22"/>
        </w:rPr>
        <w:t>)</w:t>
      </w:r>
    </w:p>
    <w:p w14:paraId="728A8698" w14:textId="77777777" w:rsidR="00F8270C" w:rsidRPr="00467F37" w:rsidRDefault="00F8270C" w:rsidP="00F8270C">
      <w:pPr>
        <w:jc w:val="both"/>
        <w:rPr>
          <w:rFonts w:ascii="Calibri" w:hAnsi="Calibri"/>
          <w:b/>
          <w:sz w:val="22"/>
          <w:szCs w:val="22"/>
        </w:rPr>
      </w:pPr>
    </w:p>
    <w:p w14:paraId="475A610A" w14:textId="77777777" w:rsidR="00F8270C" w:rsidRPr="00513AF5" w:rsidRDefault="00F8270C" w:rsidP="005B4C54">
      <w:pPr>
        <w:numPr>
          <w:ilvl w:val="0"/>
          <w:numId w:val="30"/>
        </w:numPr>
        <w:jc w:val="both"/>
        <w:rPr>
          <w:rFonts w:ascii="Calibri" w:hAnsi="Calibri"/>
          <w:sz w:val="22"/>
          <w:szCs w:val="22"/>
        </w:rPr>
      </w:pPr>
      <w:r>
        <w:rPr>
          <w:rFonts w:ascii="Calibri" w:hAnsi="Calibri"/>
          <w:b/>
          <w:sz w:val="22"/>
          <w:szCs w:val="22"/>
        </w:rPr>
        <w:t>Capacité de mise en œuvre du projet (organisation et partenaires)</w:t>
      </w:r>
      <w:r w:rsidR="008D426C">
        <w:rPr>
          <w:rFonts w:ascii="Calibri" w:hAnsi="Calibri"/>
          <w:b/>
          <w:sz w:val="22"/>
          <w:szCs w:val="22"/>
        </w:rPr>
        <w:t> </w:t>
      </w:r>
      <w:r w:rsidRPr="00DF44C1">
        <w:rPr>
          <w:rFonts w:ascii="Calibri" w:hAnsi="Calibri"/>
          <w:i/>
          <w:sz w:val="22"/>
          <w:szCs w:val="22"/>
        </w:rPr>
        <w:t>:</w:t>
      </w:r>
      <w:r w:rsidRPr="00513AF5">
        <w:rPr>
          <w:rFonts w:ascii="Calibri" w:hAnsi="Calibri"/>
          <w:sz w:val="22"/>
          <w:szCs w:val="22"/>
        </w:rPr>
        <w:t xml:space="preserve"> Protocole de groupement (accord de partenariat entre l’</w:t>
      </w:r>
      <w:r>
        <w:rPr>
          <w:rFonts w:ascii="Calibri" w:hAnsi="Calibri"/>
          <w:sz w:val="22"/>
          <w:szCs w:val="22"/>
        </w:rPr>
        <w:t>OSC</w:t>
      </w:r>
      <w:r w:rsidR="00702D9C">
        <w:rPr>
          <w:rFonts w:ascii="Calibri" w:hAnsi="Calibri"/>
          <w:sz w:val="22"/>
          <w:szCs w:val="22"/>
        </w:rPr>
        <w:t xml:space="preserve"> </w:t>
      </w:r>
      <w:r w:rsidR="003C43E9">
        <w:rPr>
          <w:rFonts w:ascii="Calibri" w:hAnsi="Calibri"/>
          <w:sz w:val="22"/>
          <w:szCs w:val="22"/>
        </w:rPr>
        <w:t>porteuse (</w:t>
      </w:r>
      <w:r w:rsidRPr="00513AF5">
        <w:rPr>
          <w:rFonts w:ascii="Calibri" w:hAnsi="Calibri"/>
          <w:sz w:val="22"/>
          <w:szCs w:val="22"/>
        </w:rPr>
        <w:t>tête de file</w:t>
      </w:r>
      <w:r w:rsidR="003C43E9">
        <w:rPr>
          <w:rFonts w:ascii="Calibri" w:hAnsi="Calibri"/>
          <w:sz w:val="22"/>
          <w:szCs w:val="22"/>
        </w:rPr>
        <w:t>)</w:t>
      </w:r>
      <w:r w:rsidRPr="00513AF5">
        <w:rPr>
          <w:rFonts w:ascii="Calibri" w:hAnsi="Calibri"/>
          <w:sz w:val="22"/>
          <w:szCs w:val="22"/>
        </w:rPr>
        <w:t xml:space="preserve"> et les autres </w:t>
      </w:r>
      <w:r>
        <w:rPr>
          <w:rFonts w:ascii="Calibri" w:hAnsi="Calibri"/>
          <w:sz w:val="22"/>
          <w:szCs w:val="22"/>
        </w:rPr>
        <w:t xml:space="preserve">OSC </w:t>
      </w:r>
      <w:r w:rsidRPr="00513AF5">
        <w:rPr>
          <w:rFonts w:ascii="Calibri" w:hAnsi="Calibri"/>
          <w:sz w:val="22"/>
          <w:szCs w:val="22"/>
        </w:rPr>
        <w:t xml:space="preserve">acteurs du projet). </w:t>
      </w:r>
    </w:p>
    <w:p w14:paraId="7149A528" w14:textId="4D59DAFA" w:rsidR="00F8270C" w:rsidRPr="00406EE2" w:rsidRDefault="00F8270C" w:rsidP="005B4C54">
      <w:pPr>
        <w:ind w:left="360"/>
        <w:jc w:val="both"/>
        <w:rPr>
          <w:rFonts w:ascii="Calibri" w:hAnsi="Calibri" w:cs="Calibri"/>
          <w:sz w:val="22"/>
          <w:szCs w:val="22"/>
        </w:rPr>
      </w:pPr>
      <w:r w:rsidRPr="00A730C8">
        <w:rPr>
          <w:rFonts w:ascii="Calibri" w:hAnsi="Calibri"/>
          <w:sz w:val="22"/>
          <w:szCs w:val="22"/>
          <w:u w:val="single"/>
        </w:rPr>
        <w:t>La transmission d</w:t>
      </w:r>
      <w:r w:rsidR="006E27DB" w:rsidRPr="00A730C8">
        <w:rPr>
          <w:rFonts w:ascii="Calibri" w:hAnsi="Calibri"/>
          <w:sz w:val="22"/>
          <w:szCs w:val="22"/>
          <w:u w:val="single"/>
        </w:rPr>
        <w:t xml:space="preserve">’un </w:t>
      </w:r>
      <w:r w:rsidR="003C43E9" w:rsidRPr="00A730C8">
        <w:rPr>
          <w:rFonts w:ascii="Calibri" w:hAnsi="Calibri"/>
          <w:sz w:val="22"/>
          <w:szCs w:val="22"/>
          <w:u w:val="single"/>
        </w:rPr>
        <w:t>projet</w:t>
      </w:r>
      <w:r w:rsidR="006E27DB" w:rsidRPr="00A730C8">
        <w:rPr>
          <w:rFonts w:ascii="Calibri" w:hAnsi="Calibri"/>
          <w:sz w:val="22"/>
          <w:szCs w:val="22"/>
          <w:u w:val="single"/>
        </w:rPr>
        <w:t xml:space="preserve"> d</w:t>
      </w:r>
      <w:r w:rsidRPr="00A730C8">
        <w:rPr>
          <w:rFonts w:ascii="Calibri" w:hAnsi="Calibri"/>
          <w:sz w:val="22"/>
          <w:szCs w:val="22"/>
          <w:u w:val="single"/>
        </w:rPr>
        <w:t xml:space="preserve">e ce protocole </w:t>
      </w:r>
      <w:r w:rsidR="008B461F" w:rsidRPr="00A730C8">
        <w:rPr>
          <w:rFonts w:ascii="Calibri" w:hAnsi="Calibri"/>
          <w:sz w:val="22"/>
          <w:szCs w:val="22"/>
          <w:u w:val="single"/>
        </w:rPr>
        <w:t>est</w:t>
      </w:r>
      <w:r w:rsidRPr="00A730C8">
        <w:rPr>
          <w:rFonts w:ascii="Calibri" w:hAnsi="Calibri"/>
          <w:sz w:val="22"/>
          <w:szCs w:val="22"/>
          <w:u w:val="single"/>
        </w:rPr>
        <w:t xml:space="preserve"> exigé</w:t>
      </w:r>
      <w:r w:rsidR="007F5860" w:rsidRPr="00A730C8">
        <w:rPr>
          <w:rFonts w:ascii="Calibri" w:hAnsi="Calibri"/>
          <w:sz w:val="22"/>
          <w:szCs w:val="22"/>
          <w:u w:val="single"/>
        </w:rPr>
        <w:t>e</w:t>
      </w:r>
      <w:r w:rsidR="006E27DB" w:rsidRPr="00A730C8">
        <w:rPr>
          <w:rFonts w:ascii="Calibri" w:hAnsi="Calibri"/>
          <w:sz w:val="22"/>
          <w:szCs w:val="22"/>
          <w:u w:val="single"/>
        </w:rPr>
        <w:t xml:space="preserve"> en annexe au dossier</w:t>
      </w:r>
      <w:r w:rsidRPr="00A730C8">
        <w:rPr>
          <w:rFonts w:ascii="Calibri" w:hAnsi="Calibri"/>
          <w:sz w:val="22"/>
          <w:szCs w:val="22"/>
          <w:u w:val="single"/>
        </w:rPr>
        <w:t xml:space="preserve"> pour finaliser la proposition</w:t>
      </w:r>
      <w:r w:rsidR="006E27DB" w:rsidRPr="00406EE2">
        <w:rPr>
          <w:rFonts w:ascii="Calibri" w:hAnsi="Calibri"/>
          <w:sz w:val="22"/>
          <w:szCs w:val="22"/>
        </w:rPr>
        <w:t xml:space="preserve"> et</w:t>
      </w:r>
      <w:r w:rsidRPr="00406EE2">
        <w:rPr>
          <w:rFonts w:ascii="Calibri" w:hAnsi="Calibri"/>
          <w:sz w:val="22"/>
          <w:szCs w:val="22"/>
        </w:rPr>
        <w:t xml:space="preserve"> la remise d’une copie signée sera une condition suspensive à la signature de la convention avec l’OSC</w:t>
      </w:r>
      <w:r w:rsidRPr="008B461F">
        <w:rPr>
          <w:rFonts w:ascii="Calibri" w:hAnsi="Calibri"/>
          <w:sz w:val="22"/>
          <w:szCs w:val="22"/>
        </w:rPr>
        <w:t xml:space="preserve"> </w:t>
      </w:r>
      <w:r w:rsidRPr="00406EE2">
        <w:rPr>
          <w:rFonts w:ascii="Calibri" w:hAnsi="Calibri"/>
          <w:sz w:val="22"/>
          <w:szCs w:val="22"/>
        </w:rPr>
        <w:t xml:space="preserve">tête de file. </w:t>
      </w:r>
      <w:r w:rsidRPr="00406EE2">
        <w:rPr>
          <w:rFonts w:ascii="Calibri" w:hAnsi="Calibri" w:cs="Calibri"/>
          <w:sz w:val="22"/>
          <w:szCs w:val="22"/>
        </w:rPr>
        <w:t>Cet accord doit être suffisamment détaillé tant sur le partage des responsabilités, le mode opératoire que sur la gouvernance interne du projet.</w:t>
      </w:r>
    </w:p>
    <w:p w14:paraId="3151D848" w14:textId="77777777" w:rsidR="008D426C" w:rsidRPr="00406EE2" w:rsidRDefault="00F8270C" w:rsidP="005B4C54">
      <w:pPr>
        <w:numPr>
          <w:ilvl w:val="0"/>
          <w:numId w:val="30"/>
        </w:numPr>
        <w:jc w:val="both"/>
        <w:rPr>
          <w:rFonts w:ascii="Calibri" w:hAnsi="Calibri" w:cs="Calibri"/>
          <w:b/>
          <w:sz w:val="22"/>
          <w:szCs w:val="22"/>
        </w:rPr>
      </w:pPr>
      <w:r w:rsidRPr="00A44E8B">
        <w:rPr>
          <w:rFonts w:ascii="Calibri" w:hAnsi="Calibri" w:cs="Calibri"/>
          <w:b/>
          <w:sz w:val="22"/>
          <w:szCs w:val="22"/>
        </w:rPr>
        <w:t>Expertise mobilisée</w:t>
      </w:r>
      <w:r w:rsidR="008B461F">
        <w:rPr>
          <w:rStyle w:val="Appelnotedebasdep"/>
          <w:rFonts w:ascii="Calibri" w:hAnsi="Calibri" w:cs="Calibri"/>
          <w:b/>
          <w:sz w:val="22"/>
          <w:szCs w:val="22"/>
        </w:rPr>
        <w:footnoteReference w:id="11"/>
      </w:r>
      <w:r w:rsidR="008D426C">
        <w:rPr>
          <w:rFonts w:ascii="Calibri" w:hAnsi="Calibri" w:cs="Calibri"/>
          <w:b/>
          <w:sz w:val="22"/>
          <w:szCs w:val="22"/>
        </w:rPr>
        <w:t> </w:t>
      </w:r>
      <w:r w:rsidRPr="00A44E8B">
        <w:rPr>
          <w:rFonts w:ascii="Calibri" w:hAnsi="Calibri" w:cs="Calibri"/>
          <w:b/>
          <w:sz w:val="22"/>
          <w:szCs w:val="22"/>
        </w:rPr>
        <w:t xml:space="preserve">: </w:t>
      </w:r>
      <w:r w:rsidRPr="00A44E8B">
        <w:rPr>
          <w:rFonts w:ascii="Calibri" w:hAnsi="Calibri" w:cs="Calibri"/>
          <w:sz w:val="22"/>
          <w:szCs w:val="22"/>
        </w:rPr>
        <w:t>CV des personnes clés du projet (</w:t>
      </w:r>
      <w:r w:rsidR="002D0ABF">
        <w:rPr>
          <w:rFonts w:ascii="Calibri" w:hAnsi="Calibri" w:cs="Calibri"/>
          <w:sz w:val="22"/>
          <w:szCs w:val="22"/>
        </w:rPr>
        <w:t xml:space="preserve">Responsable </w:t>
      </w:r>
      <w:r w:rsidR="00226BD1">
        <w:rPr>
          <w:rFonts w:ascii="Calibri" w:hAnsi="Calibri" w:cs="Calibri"/>
          <w:sz w:val="22"/>
          <w:szCs w:val="22"/>
        </w:rPr>
        <w:t xml:space="preserve">du </w:t>
      </w:r>
      <w:r w:rsidR="002D0ABF">
        <w:rPr>
          <w:rFonts w:ascii="Calibri" w:hAnsi="Calibri" w:cs="Calibri"/>
          <w:sz w:val="22"/>
          <w:szCs w:val="22"/>
        </w:rPr>
        <w:t>projet</w:t>
      </w:r>
      <w:r w:rsidR="008D426C">
        <w:rPr>
          <w:rFonts w:ascii="Calibri" w:hAnsi="Calibri" w:cs="Calibri"/>
          <w:sz w:val="22"/>
          <w:szCs w:val="22"/>
        </w:rPr>
        <w:t>, principaux acteurs sur le terrain et</w:t>
      </w:r>
      <w:r w:rsidRPr="00A44E8B">
        <w:rPr>
          <w:rFonts w:ascii="Calibri" w:hAnsi="Calibri" w:cs="Calibri"/>
          <w:sz w:val="22"/>
          <w:szCs w:val="22"/>
        </w:rPr>
        <w:t xml:space="preserve"> autres personnes ayant un rôle majeur dans le projet)</w:t>
      </w:r>
      <w:r w:rsidR="008D426C">
        <w:rPr>
          <w:rFonts w:ascii="Calibri" w:hAnsi="Calibri" w:cs="Calibri"/>
          <w:sz w:val="22"/>
          <w:szCs w:val="22"/>
        </w:rPr>
        <w:t xml:space="preserve"> indiquant leur expertise dans les domaines du projet (genre, zone de crise, développement économique local, formation) et en précisant les éventuelles formations et leur durée le cas échéant.</w:t>
      </w:r>
    </w:p>
    <w:p w14:paraId="2BE31999" w14:textId="0B3278EC" w:rsidR="00F8270C" w:rsidRPr="00A44E8B" w:rsidRDefault="008D426C" w:rsidP="005B4C54">
      <w:pPr>
        <w:numPr>
          <w:ilvl w:val="0"/>
          <w:numId w:val="30"/>
        </w:numPr>
        <w:jc w:val="both"/>
        <w:rPr>
          <w:rFonts w:ascii="Calibri" w:hAnsi="Calibri" w:cs="Calibri"/>
          <w:b/>
          <w:sz w:val="22"/>
          <w:szCs w:val="22"/>
        </w:rPr>
      </w:pPr>
      <w:r>
        <w:rPr>
          <w:rFonts w:ascii="Calibri" w:hAnsi="Calibri" w:cs="Calibri"/>
          <w:b/>
          <w:sz w:val="22"/>
          <w:szCs w:val="22"/>
        </w:rPr>
        <w:t>Politique de formation interne des OSC</w:t>
      </w:r>
      <w:r w:rsidRPr="00406EE2">
        <w:rPr>
          <w:rFonts w:ascii="Calibri" w:hAnsi="Calibri" w:cs="Calibri"/>
          <w:sz w:val="22"/>
          <w:szCs w:val="22"/>
        </w:rPr>
        <w:t>, notamment sur le genre,</w:t>
      </w:r>
      <w:r>
        <w:rPr>
          <w:rFonts w:ascii="Calibri" w:hAnsi="Calibri" w:cs="Calibri"/>
          <w:sz w:val="22"/>
          <w:szCs w:val="22"/>
        </w:rPr>
        <w:t xml:space="preserve"> et détail</w:t>
      </w:r>
      <w:r w:rsidR="008B461F">
        <w:rPr>
          <w:rFonts w:ascii="Calibri" w:hAnsi="Calibri" w:cs="Calibri"/>
          <w:sz w:val="22"/>
          <w:szCs w:val="22"/>
        </w:rPr>
        <w:t>lée</w:t>
      </w:r>
      <w:r>
        <w:rPr>
          <w:rFonts w:ascii="Calibri" w:hAnsi="Calibri" w:cs="Calibri"/>
          <w:sz w:val="22"/>
          <w:szCs w:val="22"/>
        </w:rPr>
        <w:t xml:space="preserve"> </w:t>
      </w:r>
      <w:r w:rsidR="008B461F">
        <w:rPr>
          <w:rFonts w:ascii="Calibri" w:hAnsi="Calibri" w:cs="Calibri"/>
          <w:sz w:val="22"/>
          <w:szCs w:val="22"/>
        </w:rPr>
        <w:t>pour ce qui concerne</w:t>
      </w:r>
      <w:r>
        <w:rPr>
          <w:rFonts w:ascii="Calibri" w:hAnsi="Calibri" w:cs="Calibri"/>
          <w:sz w:val="22"/>
          <w:szCs w:val="22"/>
        </w:rPr>
        <w:t xml:space="preserve"> la sélection et la formation des animateurs qui iront sur le terrain faire de la sensibilisation/formation.</w:t>
      </w:r>
    </w:p>
    <w:p w14:paraId="4259DB72" w14:textId="77777777" w:rsidR="00F8270C" w:rsidRPr="00A44E8B" w:rsidRDefault="00F8270C" w:rsidP="00406EE2">
      <w:pPr>
        <w:numPr>
          <w:ilvl w:val="0"/>
          <w:numId w:val="30"/>
        </w:numPr>
        <w:tabs>
          <w:tab w:val="num" w:pos="-360"/>
          <w:tab w:val="num" w:pos="426"/>
        </w:tabs>
        <w:spacing w:before="60"/>
        <w:ind w:left="426" w:hanging="426"/>
        <w:jc w:val="both"/>
        <w:rPr>
          <w:rFonts w:ascii="Calibri" w:hAnsi="Calibri" w:cs="Calibri"/>
          <w:b/>
          <w:sz w:val="22"/>
          <w:szCs w:val="22"/>
        </w:rPr>
      </w:pPr>
      <w:r w:rsidRPr="00A44E8B">
        <w:rPr>
          <w:rFonts w:ascii="Calibri" w:hAnsi="Calibri" w:cs="Calibri"/>
          <w:b/>
          <w:sz w:val="22"/>
          <w:szCs w:val="22"/>
        </w:rPr>
        <w:t>Capacités à conduire un dialogue avec les autorités local</w:t>
      </w:r>
      <w:r w:rsidR="009965FC">
        <w:rPr>
          <w:rFonts w:ascii="Calibri" w:hAnsi="Calibri" w:cs="Calibri"/>
          <w:b/>
          <w:sz w:val="22"/>
          <w:szCs w:val="22"/>
        </w:rPr>
        <w:t>es, l</w:t>
      </w:r>
      <w:r w:rsidR="00BC31BD">
        <w:rPr>
          <w:rFonts w:ascii="Calibri" w:hAnsi="Calibri" w:cs="Calibri"/>
          <w:b/>
          <w:sz w:val="22"/>
          <w:szCs w:val="22"/>
        </w:rPr>
        <w:t>e siège de l</w:t>
      </w:r>
      <w:r w:rsidR="009965FC">
        <w:rPr>
          <w:rFonts w:ascii="Calibri" w:hAnsi="Calibri" w:cs="Calibri"/>
          <w:b/>
          <w:sz w:val="22"/>
          <w:szCs w:val="22"/>
        </w:rPr>
        <w:t xml:space="preserve">’AFD </w:t>
      </w:r>
      <w:r w:rsidR="00BC31BD">
        <w:rPr>
          <w:rFonts w:ascii="Calibri" w:hAnsi="Calibri" w:cs="Calibri"/>
          <w:b/>
          <w:sz w:val="22"/>
          <w:szCs w:val="22"/>
        </w:rPr>
        <w:t xml:space="preserve">à </w:t>
      </w:r>
      <w:r w:rsidR="009965FC">
        <w:rPr>
          <w:rFonts w:ascii="Calibri" w:hAnsi="Calibri" w:cs="Calibri"/>
          <w:b/>
          <w:sz w:val="22"/>
          <w:szCs w:val="22"/>
        </w:rPr>
        <w:t>Paris</w:t>
      </w:r>
      <w:r w:rsidRPr="00A44E8B">
        <w:rPr>
          <w:rFonts w:ascii="Calibri" w:hAnsi="Calibri" w:cs="Calibri"/>
          <w:b/>
          <w:sz w:val="22"/>
          <w:szCs w:val="22"/>
        </w:rPr>
        <w:t xml:space="preserve"> et l’agence locale </w:t>
      </w:r>
      <w:r w:rsidR="00BC31BD">
        <w:rPr>
          <w:rFonts w:ascii="Calibri" w:hAnsi="Calibri" w:cs="Calibri"/>
          <w:b/>
          <w:sz w:val="22"/>
          <w:szCs w:val="22"/>
        </w:rPr>
        <w:t>de l’AFD au Niger</w:t>
      </w:r>
    </w:p>
    <w:p w14:paraId="0C448E97" w14:textId="77777777" w:rsidR="00BC31BD" w:rsidRDefault="00BC31BD" w:rsidP="00F8270C">
      <w:pPr>
        <w:jc w:val="both"/>
        <w:rPr>
          <w:rFonts w:ascii="Calibri" w:hAnsi="Calibri" w:cs="Calibri"/>
          <w:b/>
          <w:sz w:val="22"/>
          <w:szCs w:val="22"/>
        </w:rPr>
      </w:pPr>
    </w:p>
    <w:p w14:paraId="3D1EF918" w14:textId="77777777" w:rsidR="00696C70" w:rsidRPr="00A44E8B" w:rsidRDefault="00F8270C" w:rsidP="00F8270C">
      <w:pPr>
        <w:jc w:val="both"/>
        <w:rPr>
          <w:rFonts w:ascii="Calibri" w:hAnsi="Calibri" w:cs="Calibri"/>
          <w:b/>
          <w:sz w:val="22"/>
          <w:szCs w:val="22"/>
        </w:rPr>
      </w:pPr>
      <w:r w:rsidRPr="00A44E8B">
        <w:rPr>
          <w:rFonts w:ascii="Calibri" w:hAnsi="Calibri" w:cs="Calibri"/>
          <w:b/>
          <w:sz w:val="22"/>
          <w:szCs w:val="22"/>
        </w:rPr>
        <w:t>2.4 Annexes</w:t>
      </w:r>
    </w:p>
    <w:p w14:paraId="6846D712" w14:textId="262AC006" w:rsidR="00696C70" w:rsidRPr="00696C70" w:rsidRDefault="00696C70" w:rsidP="00AB7728">
      <w:pPr>
        <w:jc w:val="both"/>
        <w:rPr>
          <w:rFonts w:ascii="Calibri" w:hAnsi="Calibri"/>
          <w:i/>
          <w:sz w:val="22"/>
          <w:szCs w:val="22"/>
        </w:rPr>
      </w:pPr>
      <w:r w:rsidRPr="00AB7728">
        <w:rPr>
          <w:rFonts w:ascii="Calibri" w:hAnsi="Calibri"/>
          <w:i/>
          <w:sz w:val="22"/>
          <w:szCs w:val="22"/>
        </w:rPr>
        <w:t xml:space="preserve">Si les annexes ne peuvent pas être intégrées dans le même document électronique que la note projet, nommer </w:t>
      </w:r>
      <w:r>
        <w:rPr>
          <w:rFonts w:ascii="Calibri" w:hAnsi="Calibri"/>
          <w:i/>
          <w:sz w:val="22"/>
          <w:szCs w:val="22"/>
        </w:rPr>
        <w:t xml:space="preserve">chacune des </w:t>
      </w:r>
      <w:r w:rsidRPr="00AB7728">
        <w:rPr>
          <w:rFonts w:ascii="Calibri" w:hAnsi="Calibri"/>
          <w:i/>
          <w:sz w:val="22"/>
          <w:szCs w:val="22"/>
        </w:rPr>
        <w:t>annexes en commençant par l’intitulé « Annexe » (</w:t>
      </w:r>
      <w:r w:rsidRPr="00696C70">
        <w:rPr>
          <w:rFonts w:ascii="Calibri" w:hAnsi="Calibri"/>
          <w:i/>
          <w:sz w:val="22"/>
          <w:szCs w:val="22"/>
        </w:rPr>
        <w:t>par exemple</w:t>
      </w:r>
      <w:r>
        <w:rPr>
          <w:rFonts w:ascii="Calibri" w:hAnsi="Calibri"/>
          <w:i/>
          <w:sz w:val="22"/>
          <w:szCs w:val="22"/>
        </w:rPr>
        <w:t xml:space="preserve"> « ANNEXE </w:t>
      </w:r>
      <w:r w:rsidR="00A66270">
        <w:rPr>
          <w:rFonts w:ascii="Calibri" w:hAnsi="Calibri"/>
          <w:i/>
          <w:sz w:val="22"/>
          <w:szCs w:val="22"/>
        </w:rPr>
        <w:t>Budget détaillé »</w:t>
      </w:r>
      <w:r w:rsidRPr="00696C70">
        <w:rPr>
          <w:rFonts w:ascii="Calibri" w:hAnsi="Calibri"/>
          <w:i/>
          <w:sz w:val="22"/>
          <w:szCs w:val="22"/>
        </w:rPr>
        <w:t>)</w:t>
      </w:r>
      <w:r w:rsidR="00DB7961">
        <w:rPr>
          <w:rFonts w:ascii="Calibri" w:hAnsi="Calibri"/>
          <w:i/>
          <w:sz w:val="22"/>
          <w:szCs w:val="22"/>
        </w:rPr>
        <w:t xml:space="preserve"> et les rassembler dans un document zippé</w:t>
      </w:r>
      <w:r w:rsidRPr="00696C70">
        <w:rPr>
          <w:rFonts w:ascii="Calibri" w:hAnsi="Calibri"/>
          <w:i/>
          <w:sz w:val="22"/>
          <w:szCs w:val="22"/>
        </w:rPr>
        <w:t xml:space="preserve">. </w:t>
      </w:r>
    </w:p>
    <w:p w14:paraId="00B5C714" w14:textId="77777777" w:rsidR="00F8270C" w:rsidRPr="00A44E8B" w:rsidRDefault="00F8270C" w:rsidP="00F8270C">
      <w:pPr>
        <w:jc w:val="both"/>
        <w:rPr>
          <w:rFonts w:ascii="Calibri" w:hAnsi="Calibri" w:cs="Calibri"/>
          <w:b/>
          <w:sz w:val="22"/>
          <w:szCs w:val="22"/>
        </w:rPr>
      </w:pPr>
    </w:p>
    <w:p w14:paraId="58A2EF34" w14:textId="369434AF" w:rsidR="00F8270C" w:rsidRPr="00A44E8B" w:rsidRDefault="00F8270C" w:rsidP="00FF7044">
      <w:pPr>
        <w:numPr>
          <w:ilvl w:val="0"/>
          <w:numId w:val="31"/>
        </w:numPr>
        <w:spacing w:before="60"/>
        <w:jc w:val="both"/>
        <w:rPr>
          <w:rFonts w:ascii="Calibri" w:hAnsi="Calibri" w:cs="Calibri"/>
          <w:b/>
          <w:sz w:val="22"/>
          <w:szCs w:val="22"/>
        </w:rPr>
      </w:pPr>
      <w:r w:rsidRPr="00A44E8B">
        <w:rPr>
          <w:rFonts w:ascii="Calibri" w:hAnsi="Calibri" w:cs="Calibri"/>
          <w:b/>
          <w:sz w:val="22"/>
          <w:szCs w:val="22"/>
        </w:rPr>
        <w:t xml:space="preserve">Lettre de présentation de projet </w:t>
      </w:r>
      <w:r w:rsidRPr="00A44E8B">
        <w:rPr>
          <w:rFonts w:ascii="Calibri" w:hAnsi="Calibri" w:cs="Calibri"/>
          <w:sz w:val="22"/>
          <w:szCs w:val="22"/>
        </w:rPr>
        <w:t xml:space="preserve">(cf. </w:t>
      </w:r>
      <w:r w:rsidR="007F5C2F">
        <w:rPr>
          <w:rFonts w:ascii="Calibri" w:hAnsi="Calibri" w:cs="Calibri"/>
          <w:sz w:val="22"/>
          <w:szCs w:val="22"/>
        </w:rPr>
        <w:t>modèle en annexe 1</w:t>
      </w:r>
      <w:r w:rsidRPr="00A44E8B">
        <w:rPr>
          <w:rFonts w:ascii="Calibri" w:hAnsi="Calibri" w:cs="Calibri"/>
          <w:sz w:val="22"/>
          <w:szCs w:val="22"/>
        </w:rPr>
        <w:t>)</w:t>
      </w:r>
    </w:p>
    <w:p w14:paraId="7DBF8CC8" w14:textId="77777777" w:rsidR="00F8270C" w:rsidRPr="00A44E8B" w:rsidRDefault="00F8270C" w:rsidP="00FF7044">
      <w:pPr>
        <w:numPr>
          <w:ilvl w:val="0"/>
          <w:numId w:val="31"/>
        </w:numPr>
        <w:spacing w:before="60"/>
        <w:jc w:val="both"/>
        <w:rPr>
          <w:rFonts w:ascii="Calibri" w:hAnsi="Calibri" w:cs="Calibri"/>
          <w:b/>
          <w:sz w:val="22"/>
          <w:szCs w:val="22"/>
        </w:rPr>
      </w:pPr>
      <w:r w:rsidRPr="00A44E8B">
        <w:rPr>
          <w:rFonts w:ascii="Calibri" w:hAnsi="Calibri" w:cs="Calibri"/>
          <w:b/>
          <w:sz w:val="22"/>
          <w:szCs w:val="22"/>
        </w:rPr>
        <w:t>Cadre logique</w:t>
      </w:r>
      <w:r w:rsidR="00976DB2">
        <w:rPr>
          <w:rFonts w:ascii="Calibri" w:hAnsi="Calibri" w:cs="Calibri"/>
          <w:b/>
          <w:sz w:val="22"/>
          <w:szCs w:val="22"/>
        </w:rPr>
        <w:t xml:space="preserve"> : </w:t>
      </w:r>
      <w:r w:rsidR="00976DB2" w:rsidRPr="00FB756E">
        <w:rPr>
          <w:rFonts w:ascii="Calibri" w:hAnsi="Calibri" w:cs="Calibri"/>
          <w:sz w:val="22"/>
          <w:szCs w:val="22"/>
        </w:rPr>
        <w:t>I</w:t>
      </w:r>
      <w:r w:rsidR="005F5FEE">
        <w:rPr>
          <w:rFonts w:ascii="Calibri" w:hAnsi="Calibri" w:cs="Calibri"/>
          <w:sz w:val="22"/>
          <w:szCs w:val="22"/>
        </w:rPr>
        <w:t xml:space="preserve">ndicateurs </w:t>
      </w:r>
      <w:r w:rsidR="00976DB2" w:rsidRPr="00FB756E">
        <w:rPr>
          <w:rFonts w:ascii="Calibri" w:hAnsi="Calibri" w:cs="Calibri"/>
          <w:sz w:val="22"/>
          <w:szCs w:val="22"/>
        </w:rPr>
        <w:t>O</w:t>
      </w:r>
      <w:r w:rsidR="005F5FEE">
        <w:rPr>
          <w:rFonts w:ascii="Calibri" w:hAnsi="Calibri" w:cs="Calibri"/>
          <w:sz w:val="22"/>
          <w:szCs w:val="22"/>
        </w:rPr>
        <w:t xml:space="preserve">bjectivement </w:t>
      </w:r>
      <w:r w:rsidR="00976DB2" w:rsidRPr="00FB756E">
        <w:rPr>
          <w:rFonts w:ascii="Calibri" w:hAnsi="Calibri" w:cs="Calibri"/>
          <w:sz w:val="22"/>
          <w:szCs w:val="22"/>
        </w:rPr>
        <w:t>V</w:t>
      </w:r>
      <w:r w:rsidR="005F5FEE">
        <w:rPr>
          <w:rFonts w:ascii="Calibri" w:hAnsi="Calibri" w:cs="Calibri"/>
          <w:sz w:val="22"/>
          <w:szCs w:val="22"/>
        </w:rPr>
        <w:t>érifiables</w:t>
      </w:r>
      <w:r w:rsidR="00976DB2">
        <w:rPr>
          <w:rFonts w:ascii="Calibri" w:hAnsi="Calibri" w:cs="Calibri"/>
          <w:sz w:val="22"/>
          <w:szCs w:val="22"/>
        </w:rPr>
        <w:t xml:space="preserve"> </w:t>
      </w:r>
      <w:r w:rsidR="00976DB2" w:rsidRPr="00FB756E">
        <w:rPr>
          <w:rFonts w:ascii="Calibri" w:hAnsi="Calibri" w:cs="Calibri"/>
          <w:sz w:val="22"/>
          <w:szCs w:val="22"/>
        </w:rPr>
        <w:t>qualitatifs et quantitatifs</w:t>
      </w:r>
      <w:r w:rsidR="00976DB2">
        <w:rPr>
          <w:rFonts w:ascii="Calibri" w:hAnsi="Calibri" w:cs="Calibri"/>
          <w:sz w:val="22"/>
          <w:szCs w:val="22"/>
        </w:rPr>
        <w:t> </w:t>
      </w:r>
      <w:r w:rsidR="00976DB2">
        <w:rPr>
          <w:rFonts w:ascii="Calibri" w:hAnsi="Calibri" w:cs="Calibri"/>
          <w:i/>
          <w:sz w:val="22"/>
          <w:szCs w:val="22"/>
        </w:rPr>
        <w:t>(autant que possible : préciser les hypothèses et risques associés à chaque activité)</w:t>
      </w:r>
      <w:r w:rsidR="00976DB2">
        <w:rPr>
          <w:rFonts w:ascii="Calibri" w:hAnsi="Calibri" w:cs="Calibri"/>
          <w:b/>
          <w:sz w:val="22"/>
          <w:szCs w:val="22"/>
        </w:rPr>
        <w:t xml:space="preserve"> </w:t>
      </w:r>
    </w:p>
    <w:p w14:paraId="3888D9BB" w14:textId="77777777" w:rsidR="00F8270C" w:rsidRDefault="00F8270C" w:rsidP="00FF7044">
      <w:pPr>
        <w:numPr>
          <w:ilvl w:val="0"/>
          <w:numId w:val="31"/>
        </w:numPr>
        <w:spacing w:before="60"/>
        <w:jc w:val="both"/>
        <w:rPr>
          <w:rFonts w:ascii="Calibri" w:hAnsi="Calibri" w:cs="Calibri"/>
          <w:b/>
          <w:sz w:val="22"/>
          <w:szCs w:val="22"/>
        </w:rPr>
      </w:pPr>
      <w:r w:rsidRPr="00A44E8B">
        <w:rPr>
          <w:rFonts w:ascii="Calibri" w:hAnsi="Calibri" w:cs="Calibri"/>
          <w:b/>
          <w:sz w:val="22"/>
          <w:szCs w:val="22"/>
        </w:rPr>
        <w:t xml:space="preserve">Calendrier indicatif de mise en œuvre </w:t>
      </w:r>
    </w:p>
    <w:p w14:paraId="7515A52F" w14:textId="2A55AFE1" w:rsidR="00F93DBB" w:rsidRPr="00BE4090" w:rsidRDefault="00A66270" w:rsidP="00AB7728">
      <w:pPr>
        <w:numPr>
          <w:ilvl w:val="0"/>
          <w:numId w:val="31"/>
        </w:numPr>
        <w:spacing w:before="60"/>
        <w:jc w:val="both"/>
        <w:rPr>
          <w:rFonts w:ascii="Calibri" w:hAnsi="Calibri" w:cs="Calibri"/>
          <w:sz w:val="22"/>
          <w:szCs w:val="22"/>
        </w:rPr>
      </w:pPr>
      <w:r w:rsidRPr="00A66270">
        <w:rPr>
          <w:rFonts w:ascii="Calibri" w:hAnsi="Calibri" w:cs="Calibri"/>
          <w:b/>
          <w:sz w:val="22"/>
          <w:szCs w:val="22"/>
        </w:rPr>
        <w:t xml:space="preserve"> </w:t>
      </w:r>
      <w:r w:rsidR="00F8270C" w:rsidRPr="00A66270">
        <w:rPr>
          <w:rFonts w:ascii="Calibri" w:hAnsi="Calibri" w:cs="Calibri"/>
          <w:b/>
          <w:sz w:val="22"/>
          <w:szCs w:val="22"/>
        </w:rPr>
        <w:t xml:space="preserve">Budget détaillé : </w:t>
      </w:r>
      <w:r w:rsidR="00124603" w:rsidRPr="00BE4090">
        <w:rPr>
          <w:rFonts w:ascii="Calibri" w:hAnsi="Calibri" w:cs="Calibri"/>
          <w:sz w:val="22"/>
          <w:szCs w:val="22"/>
        </w:rPr>
        <w:t>u</w:t>
      </w:r>
      <w:r w:rsidR="00F8270C" w:rsidRPr="00BE4090">
        <w:rPr>
          <w:rFonts w:ascii="Calibri" w:hAnsi="Calibri" w:cs="Calibri"/>
          <w:sz w:val="22"/>
          <w:szCs w:val="22"/>
        </w:rPr>
        <w:t xml:space="preserve">n tableau prévisionnel global des dépenses déclinées selon les composantes du projet, et en y distinguant bien les frais administratifs et de personnel (expatriés et locaux), les frais d’audit, d’évaluation et de supervision. </w:t>
      </w:r>
      <w:r w:rsidR="00F93DBB" w:rsidRPr="00BE4090">
        <w:rPr>
          <w:rFonts w:ascii="Calibri" w:hAnsi="Calibri" w:cs="Calibri"/>
          <w:sz w:val="22"/>
          <w:szCs w:val="22"/>
        </w:rPr>
        <w:t>Pour rappel: les frais de personnel au siège en charge du projet seront intégralement à prévoir dans la ligne « frais administratifs ». Seul les frais de mission du personnel de siège pourront être répercutés dans une autre rubrique type « Appui et Suivi ».</w:t>
      </w:r>
    </w:p>
    <w:p w14:paraId="5A6EFC80" w14:textId="77777777" w:rsidR="00F8270C" w:rsidRPr="00BE4090" w:rsidRDefault="00F8270C" w:rsidP="00F8270C">
      <w:pPr>
        <w:spacing w:before="60"/>
        <w:ind w:left="360"/>
        <w:jc w:val="both"/>
        <w:rPr>
          <w:rFonts w:ascii="Calibri" w:hAnsi="Calibri" w:cs="Calibri"/>
          <w:sz w:val="22"/>
          <w:szCs w:val="22"/>
        </w:rPr>
      </w:pPr>
      <w:r w:rsidRPr="00BE4090">
        <w:rPr>
          <w:rFonts w:ascii="Calibri" w:hAnsi="Calibri" w:cs="Calibri"/>
          <w:sz w:val="22"/>
          <w:szCs w:val="22"/>
        </w:rPr>
        <w:lastRenderedPageBreak/>
        <w:t>En cas de cofinancement, ceux-ci devront clairement être explicités. Dans ce cas, il conviendra aussi de bien dissocier</w:t>
      </w:r>
      <w:r w:rsidR="007848E0" w:rsidRPr="00BE4090">
        <w:rPr>
          <w:rFonts w:ascii="Calibri" w:hAnsi="Calibri" w:cs="Calibri"/>
          <w:sz w:val="22"/>
          <w:szCs w:val="22"/>
        </w:rPr>
        <w:t>,</w:t>
      </w:r>
      <w:r w:rsidRPr="00BE4090">
        <w:rPr>
          <w:rFonts w:ascii="Calibri" w:hAnsi="Calibri" w:cs="Calibri"/>
          <w:sz w:val="22"/>
          <w:szCs w:val="22"/>
        </w:rPr>
        <w:t xml:space="preserve"> dans le budget</w:t>
      </w:r>
      <w:r w:rsidR="007848E0" w:rsidRPr="00BE4090">
        <w:rPr>
          <w:rFonts w:ascii="Calibri" w:hAnsi="Calibri" w:cs="Calibri"/>
          <w:sz w:val="22"/>
          <w:szCs w:val="22"/>
        </w:rPr>
        <w:t>,</w:t>
      </w:r>
      <w:r w:rsidRPr="00BE4090">
        <w:rPr>
          <w:rFonts w:ascii="Calibri" w:hAnsi="Calibri" w:cs="Calibri"/>
          <w:sz w:val="22"/>
          <w:szCs w:val="22"/>
        </w:rPr>
        <w:t xml:space="preserve"> les ressources AFD des autres ressources. Enfin, le demandeur devra apporter les garanties que les cofinancements éventuels sont assurés. </w:t>
      </w:r>
    </w:p>
    <w:p w14:paraId="6ED9A139" w14:textId="77777777" w:rsidR="00F93DBB" w:rsidRPr="00BE4090" w:rsidRDefault="00F8270C" w:rsidP="00F8270C">
      <w:pPr>
        <w:spacing w:before="60"/>
        <w:ind w:left="360"/>
        <w:jc w:val="both"/>
        <w:rPr>
          <w:rFonts w:ascii="Calibri" w:hAnsi="Calibri" w:cs="Calibri"/>
          <w:sz w:val="22"/>
          <w:szCs w:val="22"/>
        </w:rPr>
      </w:pPr>
      <w:r w:rsidRPr="00BE4090">
        <w:rPr>
          <w:rFonts w:ascii="Calibri" w:hAnsi="Calibri" w:cs="Calibri"/>
          <w:sz w:val="22"/>
          <w:szCs w:val="22"/>
        </w:rPr>
        <w:t>Compte tenu de l’évaluation précise des besoins, qui sera menée lors de la première phase du projet, l’AFD gardera bien sûr une certaine flexibilité pour opérer des ajustements à l’issue de cette phase. L’important lors de cette étape est surtout de s’entendre sur les orientations budgétaires prises, c'est-à-dire sur la répartition entre les différentes activités, entre les dépenses dédiées aux activités opérationnelles et celles dédiées aux coûts administratifs et de gestion, à la part des frais de personnel, etc.</w:t>
      </w:r>
      <w:r w:rsidR="00F93DBB" w:rsidRPr="00BE4090">
        <w:rPr>
          <w:rFonts w:ascii="Calibri" w:hAnsi="Calibri" w:cs="Calibri"/>
          <w:sz w:val="22"/>
          <w:szCs w:val="22"/>
        </w:rPr>
        <w:t xml:space="preserve"> </w:t>
      </w:r>
    </w:p>
    <w:p w14:paraId="2E0B0909" w14:textId="77777777" w:rsidR="00F8270C" w:rsidRPr="00BE4090" w:rsidRDefault="00F8270C" w:rsidP="00F8270C">
      <w:pPr>
        <w:spacing w:before="60"/>
        <w:ind w:left="360"/>
        <w:jc w:val="both"/>
        <w:rPr>
          <w:rFonts w:ascii="Calibri" w:hAnsi="Calibri" w:cs="Calibri"/>
          <w:sz w:val="22"/>
          <w:szCs w:val="22"/>
        </w:rPr>
      </w:pPr>
      <w:r w:rsidRPr="00BE4090">
        <w:rPr>
          <w:rFonts w:ascii="Calibri" w:hAnsi="Calibri" w:cs="Calibri"/>
          <w:sz w:val="22"/>
          <w:szCs w:val="22"/>
        </w:rPr>
        <w:t>Voir modèle figurant en annexe 2.</w:t>
      </w:r>
    </w:p>
    <w:p w14:paraId="78666586" w14:textId="77777777" w:rsidR="00F8270C" w:rsidRPr="00A44E8B" w:rsidRDefault="00F8270C" w:rsidP="00FF7044">
      <w:pPr>
        <w:numPr>
          <w:ilvl w:val="0"/>
          <w:numId w:val="31"/>
        </w:numPr>
        <w:spacing w:before="60"/>
        <w:jc w:val="both"/>
        <w:rPr>
          <w:rFonts w:ascii="Calibri" w:hAnsi="Calibri" w:cs="Calibri"/>
          <w:b/>
          <w:sz w:val="22"/>
          <w:szCs w:val="22"/>
        </w:rPr>
      </w:pPr>
      <w:r w:rsidRPr="00A44E8B">
        <w:rPr>
          <w:rFonts w:ascii="Calibri" w:hAnsi="Calibri" w:cs="Calibri"/>
          <w:b/>
          <w:sz w:val="22"/>
          <w:szCs w:val="22"/>
        </w:rPr>
        <w:t xml:space="preserve">Le cas échéant, </w:t>
      </w:r>
      <w:r w:rsidR="00F93DBB">
        <w:rPr>
          <w:rFonts w:ascii="Calibri" w:hAnsi="Calibri" w:cs="Calibri"/>
          <w:b/>
          <w:sz w:val="22"/>
          <w:szCs w:val="22"/>
        </w:rPr>
        <w:t xml:space="preserve">évaluations, </w:t>
      </w:r>
      <w:r w:rsidRPr="00A44E8B">
        <w:rPr>
          <w:rFonts w:ascii="Calibri" w:hAnsi="Calibri" w:cs="Calibri"/>
          <w:b/>
          <w:sz w:val="22"/>
          <w:szCs w:val="22"/>
        </w:rPr>
        <w:t xml:space="preserve">études et notes en </w:t>
      </w:r>
      <w:r w:rsidR="00E8014C">
        <w:rPr>
          <w:rFonts w:ascii="Calibri" w:hAnsi="Calibri" w:cs="Calibri"/>
          <w:b/>
          <w:sz w:val="22"/>
          <w:szCs w:val="22"/>
        </w:rPr>
        <w:t xml:space="preserve">lien </w:t>
      </w:r>
      <w:r w:rsidRPr="00A44E8B">
        <w:rPr>
          <w:rFonts w:ascii="Calibri" w:hAnsi="Calibri" w:cs="Calibri"/>
          <w:b/>
          <w:sz w:val="22"/>
          <w:szCs w:val="22"/>
        </w:rPr>
        <w:t xml:space="preserve">avec </w:t>
      </w:r>
      <w:r w:rsidR="00F93DBB">
        <w:rPr>
          <w:rFonts w:ascii="Calibri" w:hAnsi="Calibri" w:cs="Calibri"/>
          <w:b/>
          <w:sz w:val="22"/>
          <w:szCs w:val="22"/>
        </w:rPr>
        <w:t xml:space="preserve">la zone, </w:t>
      </w:r>
      <w:r w:rsidRPr="00A44E8B">
        <w:rPr>
          <w:rFonts w:ascii="Calibri" w:hAnsi="Calibri" w:cs="Calibri"/>
          <w:b/>
          <w:sz w:val="22"/>
          <w:szCs w:val="22"/>
        </w:rPr>
        <w:t>le secteur d’intervention et le projet</w:t>
      </w:r>
      <w:r w:rsidR="00F93DBB">
        <w:rPr>
          <w:rFonts w:ascii="Calibri" w:hAnsi="Calibri" w:cs="Calibri"/>
          <w:b/>
          <w:sz w:val="22"/>
          <w:szCs w:val="22"/>
        </w:rPr>
        <w:t xml:space="preserve">. </w:t>
      </w:r>
    </w:p>
    <w:p w14:paraId="0B51BBEC" w14:textId="42AE9AF3" w:rsidR="00F8270C" w:rsidRPr="00A730C8" w:rsidRDefault="00B67CAA" w:rsidP="00220468">
      <w:pPr>
        <w:numPr>
          <w:ilvl w:val="0"/>
          <w:numId w:val="31"/>
        </w:numPr>
        <w:shd w:val="clear" w:color="auto" w:fill="FFFFFF"/>
        <w:spacing w:before="60"/>
        <w:jc w:val="both"/>
        <w:rPr>
          <w:rFonts w:ascii="Calibri" w:hAnsi="Calibri" w:cs="Calibri"/>
          <w:b/>
          <w:sz w:val="22"/>
          <w:szCs w:val="22"/>
        </w:rPr>
      </w:pPr>
      <w:r w:rsidRPr="00A73AA3">
        <w:rPr>
          <w:rFonts w:ascii="Calibri" w:hAnsi="Calibri" w:cs="Calibri"/>
          <w:b/>
          <w:sz w:val="22"/>
          <w:szCs w:val="22"/>
        </w:rPr>
        <w:t>Lorsque disponible</w:t>
      </w:r>
      <w:r w:rsidR="00F93DBB">
        <w:rPr>
          <w:rFonts w:ascii="Calibri" w:hAnsi="Calibri" w:cs="Calibri"/>
          <w:b/>
          <w:sz w:val="22"/>
          <w:szCs w:val="22"/>
        </w:rPr>
        <w:t>,</w:t>
      </w:r>
      <w:r w:rsidRPr="00A73AA3">
        <w:rPr>
          <w:rFonts w:ascii="Calibri" w:hAnsi="Calibri" w:cs="Calibri"/>
          <w:b/>
          <w:sz w:val="22"/>
          <w:szCs w:val="22"/>
        </w:rPr>
        <w:t xml:space="preserve"> l’a</w:t>
      </w:r>
      <w:r w:rsidR="00F8270C" w:rsidRPr="00A73AA3">
        <w:rPr>
          <w:rFonts w:ascii="Calibri" w:hAnsi="Calibri" w:cs="Calibri"/>
          <w:b/>
          <w:sz w:val="22"/>
          <w:szCs w:val="22"/>
        </w:rPr>
        <w:t>utorisation des autorités nationales</w:t>
      </w:r>
      <w:r w:rsidR="00F8270C" w:rsidRPr="00A73AA3">
        <w:rPr>
          <w:rFonts w:ascii="Calibri" w:hAnsi="Calibri" w:cs="Calibri"/>
          <w:sz w:val="22"/>
          <w:szCs w:val="22"/>
        </w:rPr>
        <w:t xml:space="preserve"> à intervenir dans le pays concerné et/ou requête des autorités nationales ou locales concernant le projet</w:t>
      </w:r>
      <w:r w:rsidR="00F93DBB">
        <w:rPr>
          <w:rFonts w:ascii="Calibri" w:hAnsi="Calibri" w:cs="Calibri"/>
          <w:sz w:val="22"/>
          <w:szCs w:val="22"/>
        </w:rPr>
        <w:t>,</w:t>
      </w:r>
      <w:r w:rsidR="00E840A8" w:rsidRPr="00A73AA3">
        <w:rPr>
          <w:rFonts w:ascii="Calibri" w:hAnsi="Calibri" w:cs="Calibri"/>
          <w:sz w:val="22"/>
          <w:szCs w:val="22"/>
        </w:rPr>
        <w:t xml:space="preserve"> </w:t>
      </w:r>
      <w:r w:rsidR="00E840A8" w:rsidRPr="00A73AA3">
        <w:rPr>
          <w:rFonts w:ascii="Calibri" w:hAnsi="Calibri"/>
          <w:sz w:val="22"/>
          <w:szCs w:val="22"/>
        </w:rPr>
        <w:t>ou tout autre document démontrant la capacité de l’organisation porteuse du projet à intervenir dans le pays conformément à la règlementation locale</w:t>
      </w:r>
      <w:r w:rsidR="00F8270C" w:rsidRPr="00A73AA3">
        <w:rPr>
          <w:rFonts w:ascii="Calibri" w:hAnsi="Calibri" w:cs="Calibri"/>
          <w:sz w:val="22"/>
          <w:szCs w:val="22"/>
        </w:rPr>
        <w:t xml:space="preserve">. </w:t>
      </w:r>
      <w:r w:rsidR="00F8270C" w:rsidRPr="00A73AA3">
        <w:rPr>
          <w:rFonts w:ascii="Calibri" w:hAnsi="Calibri" w:cs="Calibri"/>
          <w:i/>
          <w:sz w:val="22"/>
          <w:szCs w:val="22"/>
        </w:rPr>
        <w:t>La transmission de cette autorisation et/ou requête n’est pas exigée pour finaliser la proposition, mais la remise d’une copie signée sera une condition suspensive à la signature de la convention avec l’</w:t>
      </w:r>
      <w:r w:rsidR="00F8270C" w:rsidRPr="00A73AA3">
        <w:rPr>
          <w:rFonts w:ascii="Calibri" w:hAnsi="Calibri"/>
          <w:i/>
          <w:sz w:val="22"/>
          <w:szCs w:val="22"/>
        </w:rPr>
        <w:t xml:space="preserve">OSC </w:t>
      </w:r>
      <w:r w:rsidR="00F8270C" w:rsidRPr="00A73AA3">
        <w:rPr>
          <w:rFonts w:ascii="Calibri" w:hAnsi="Calibri" w:cs="Calibri"/>
          <w:i/>
          <w:sz w:val="22"/>
          <w:szCs w:val="22"/>
        </w:rPr>
        <w:t>tête de file.</w:t>
      </w:r>
    </w:p>
    <w:p w14:paraId="3F7B469A" w14:textId="52485383" w:rsidR="007F5C2F" w:rsidRPr="00A73AA3" w:rsidRDefault="007F5C2F" w:rsidP="00220468">
      <w:pPr>
        <w:numPr>
          <w:ilvl w:val="0"/>
          <w:numId w:val="31"/>
        </w:numPr>
        <w:shd w:val="clear" w:color="auto" w:fill="FFFFFF"/>
        <w:spacing w:before="60"/>
        <w:jc w:val="both"/>
        <w:rPr>
          <w:rFonts w:ascii="Calibri" w:hAnsi="Calibri" w:cs="Calibri"/>
          <w:b/>
          <w:sz w:val="22"/>
          <w:szCs w:val="22"/>
        </w:rPr>
      </w:pPr>
      <w:r>
        <w:rPr>
          <w:rFonts w:ascii="Calibri" w:hAnsi="Calibri" w:cs="Calibri"/>
          <w:b/>
          <w:sz w:val="22"/>
          <w:szCs w:val="22"/>
        </w:rPr>
        <w:t xml:space="preserve">Le projet de protocole de groupement </w:t>
      </w:r>
      <w:r>
        <w:rPr>
          <w:rFonts w:ascii="Calibri" w:hAnsi="Calibri" w:cs="Calibri"/>
          <w:sz w:val="22"/>
          <w:szCs w:val="22"/>
        </w:rPr>
        <w:t>(cf. 2.3. a ci-dessus).</w:t>
      </w:r>
    </w:p>
    <w:p w14:paraId="59A2F21F" w14:textId="77777777" w:rsidR="00F8270C" w:rsidRDefault="00F8270C" w:rsidP="00F8270C">
      <w:pPr>
        <w:jc w:val="center"/>
        <w:rPr>
          <w:rFonts w:ascii="Calibri" w:hAnsi="Calibri" w:cs="Calibri"/>
          <w:b/>
          <w:sz w:val="22"/>
        </w:rPr>
      </w:pPr>
    </w:p>
    <w:p w14:paraId="00DB1545" w14:textId="6CB9C37C" w:rsidR="00F8270C" w:rsidRPr="00A730C8" w:rsidRDefault="008501B1" w:rsidP="00A730C8">
      <w:pPr>
        <w:rPr>
          <w:rFonts w:ascii="Calibri" w:hAnsi="Calibri"/>
          <w:sz w:val="22"/>
          <w:szCs w:val="22"/>
          <w:u w:val="single"/>
        </w:rPr>
      </w:pPr>
      <w:r w:rsidDel="008501B1">
        <w:rPr>
          <w:rFonts w:ascii="Calibri" w:hAnsi="Calibri" w:cs="Calibri"/>
          <w:b/>
          <w:sz w:val="22"/>
        </w:rPr>
        <w:t xml:space="preserve"> </w:t>
      </w:r>
      <w:r>
        <w:rPr>
          <w:rFonts w:ascii="Calibri" w:hAnsi="Calibri"/>
          <w:b/>
          <w:caps/>
          <w:sz w:val="22"/>
          <w:szCs w:val="22"/>
          <w:u w:val="single"/>
        </w:rPr>
        <w:t xml:space="preserve">3) </w:t>
      </w:r>
      <w:r w:rsidR="00F8270C" w:rsidRPr="00A730C8">
        <w:rPr>
          <w:rFonts w:ascii="Calibri" w:hAnsi="Calibri"/>
          <w:b/>
          <w:caps/>
          <w:sz w:val="22"/>
          <w:szCs w:val="22"/>
          <w:u w:val="single"/>
        </w:rPr>
        <w:t>Dossier administratif DE L’oSC PORTEUSE DU PROJET</w:t>
      </w:r>
    </w:p>
    <w:p w14:paraId="6FCBB308" w14:textId="77777777" w:rsidR="00F8270C" w:rsidRPr="00A730C8" w:rsidRDefault="00F8270C" w:rsidP="00A730C8">
      <w:pPr>
        <w:rPr>
          <w:rFonts w:ascii="Calibri" w:hAnsi="Calibri"/>
          <w:b/>
          <w:caps/>
          <w:sz w:val="22"/>
          <w:szCs w:val="22"/>
          <w:u w:val="single"/>
        </w:rPr>
      </w:pPr>
    </w:p>
    <w:p w14:paraId="74A0383C" w14:textId="31627AC3" w:rsidR="00696C70" w:rsidRPr="00FB756E" w:rsidRDefault="00696C70" w:rsidP="00696C70">
      <w:pPr>
        <w:spacing w:before="60"/>
        <w:ind w:left="360"/>
        <w:jc w:val="both"/>
        <w:rPr>
          <w:rFonts w:ascii="Calibri" w:hAnsi="Calibri"/>
          <w:i/>
          <w:sz w:val="22"/>
          <w:szCs w:val="22"/>
        </w:rPr>
      </w:pPr>
      <w:r>
        <w:rPr>
          <w:rFonts w:ascii="Calibri" w:hAnsi="Calibri"/>
          <w:sz w:val="22"/>
          <w:szCs w:val="22"/>
        </w:rPr>
        <w:t>Chacune des pièces du dossier administratif devra être nommée en commençant par la numérotation suivant la liste ci-dessous (</w:t>
      </w:r>
      <w:r w:rsidRPr="00FB756E">
        <w:rPr>
          <w:rFonts w:ascii="Calibri" w:hAnsi="Calibri"/>
          <w:i/>
          <w:sz w:val="22"/>
          <w:szCs w:val="22"/>
        </w:rPr>
        <w:t>par exemple, documents électroniques à nommer : « 1. Fiche de renseignement » ou « 9.a. Bilan et</w:t>
      </w:r>
      <w:r w:rsidRPr="00FB756E">
        <w:rPr>
          <w:rFonts w:ascii="Calibri" w:hAnsi="Calibri"/>
          <w:b/>
          <w:i/>
          <w:sz w:val="22"/>
          <w:szCs w:val="22"/>
        </w:rPr>
        <w:t xml:space="preserve"> </w:t>
      </w:r>
      <w:r w:rsidRPr="00FB756E">
        <w:rPr>
          <w:rFonts w:ascii="Calibri" w:hAnsi="Calibri"/>
          <w:i/>
          <w:sz w:val="22"/>
          <w:szCs w:val="22"/>
        </w:rPr>
        <w:t>Comptes d’exploitation 2017 » et « 9.b. Bilan et</w:t>
      </w:r>
      <w:r w:rsidRPr="00FB756E">
        <w:rPr>
          <w:rFonts w:ascii="Calibri" w:hAnsi="Calibri"/>
          <w:b/>
          <w:i/>
          <w:sz w:val="22"/>
          <w:szCs w:val="22"/>
        </w:rPr>
        <w:t xml:space="preserve"> </w:t>
      </w:r>
      <w:r w:rsidRPr="00FB756E">
        <w:rPr>
          <w:rFonts w:ascii="Calibri" w:hAnsi="Calibri"/>
          <w:i/>
          <w:sz w:val="22"/>
          <w:szCs w:val="22"/>
        </w:rPr>
        <w:t xml:space="preserve">Comptes d’exploitation 2016 </w:t>
      </w:r>
      <w:r w:rsidR="00E972B2" w:rsidRPr="00FB756E">
        <w:rPr>
          <w:rFonts w:ascii="Calibri" w:hAnsi="Calibri"/>
          <w:i/>
          <w:sz w:val="22"/>
          <w:szCs w:val="22"/>
        </w:rPr>
        <w:t>»)</w:t>
      </w:r>
      <w:r w:rsidRPr="00FB756E">
        <w:rPr>
          <w:rFonts w:ascii="Calibri" w:hAnsi="Calibri"/>
          <w:i/>
          <w:sz w:val="22"/>
          <w:szCs w:val="22"/>
        </w:rPr>
        <w:t xml:space="preserve">. </w:t>
      </w:r>
    </w:p>
    <w:p w14:paraId="419A449E" w14:textId="77777777" w:rsidR="00F8270C" w:rsidRPr="00467F37" w:rsidRDefault="00F8270C" w:rsidP="00FF7044">
      <w:pPr>
        <w:numPr>
          <w:ilvl w:val="0"/>
          <w:numId w:val="4"/>
        </w:numPr>
        <w:pBdr>
          <w:top w:val="single" w:sz="4" w:space="1" w:color="auto"/>
          <w:left w:val="single" w:sz="4" w:space="4" w:color="auto"/>
          <w:bottom w:val="single" w:sz="4" w:space="1" w:color="auto"/>
          <w:right w:val="single" w:sz="4" w:space="13" w:color="auto"/>
        </w:pBdr>
        <w:shd w:val="clear" w:color="auto" w:fill="FFFF99"/>
        <w:tabs>
          <w:tab w:val="clear" w:pos="1428"/>
          <w:tab w:val="num" w:pos="-360"/>
        </w:tabs>
        <w:spacing w:before="240" w:after="240"/>
        <w:ind w:left="1080"/>
        <w:jc w:val="both"/>
        <w:rPr>
          <w:rFonts w:ascii="Calibri" w:hAnsi="Calibri"/>
          <w:sz w:val="22"/>
          <w:szCs w:val="22"/>
        </w:rPr>
      </w:pPr>
      <w:r w:rsidRPr="00467F37">
        <w:rPr>
          <w:rFonts w:ascii="Calibri" w:hAnsi="Calibri"/>
          <w:sz w:val="22"/>
          <w:szCs w:val="22"/>
        </w:rPr>
        <w:t>Fiche de renseignement demandeur</w:t>
      </w:r>
      <w:r>
        <w:rPr>
          <w:rFonts w:ascii="Calibri" w:hAnsi="Calibri"/>
          <w:sz w:val="22"/>
          <w:szCs w:val="22"/>
        </w:rPr>
        <w:t xml:space="preserve"> (section V)</w:t>
      </w:r>
      <w:r w:rsidRPr="00467F37">
        <w:rPr>
          <w:rFonts w:ascii="Calibri" w:hAnsi="Calibri"/>
          <w:sz w:val="22"/>
          <w:szCs w:val="22"/>
        </w:rPr>
        <w:t xml:space="preserve"> ;</w:t>
      </w:r>
    </w:p>
    <w:p w14:paraId="56472DC0" w14:textId="77777777" w:rsidR="00F8270C" w:rsidRPr="00467F37" w:rsidRDefault="00F8270C" w:rsidP="00FF7044">
      <w:pPr>
        <w:numPr>
          <w:ilvl w:val="0"/>
          <w:numId w:val="4"/>
        </w:numPr>
        <w:pBdr>
          <w:top w:val="single" w:sz="4" w:space="1" w:color="auto"/>
          <w:left w:val="single" w:sz="4" w:space="4" w:color="auto"/>
          <w:bottom w:val="single" w:sz="4" w:space="1" w:color="auto"/>
          <w:right w:val="single" w:sz="4" w:space="13" w:color="auto"/>
        </w:pBdr>
        <w:shd w:val="clear" w:color="auto" w:fill="FFFF99"/>
        <w:tabs>
          <w:tab w:val="clear" w:pos="1428"/>
          <w:tab w:val="num" w:pos="-360"/>
        </w:tabs>
        <w:spacing w:before="240" w:after="240"/>
        <w:ind w:left="1080"/>
        <w:jc w:val="both"/>
        <w:rPr>
          <w:rFonts w:ascii="Calibri" w:hAnsi="Calibri"/>
          <w:sz w:val="22"/>
          <w:szCs w:val="22"/>
        </w:rPr>
      </w:pPr>
      <w:r w:rsidRPr="00467F37">
        <w:rPr>
          <w:rFonts w:ascii="Calibri" w:hAnsi="Calibri"/>
          <w:sz w:val="22"/>
          <w:szCs w:val="22"/>
        </w:rPr>
        <w:t xml:space="preserve">Copie des statuts signés ; </w:t>
      </w:r>
    </w:p>
    <w:p w14:paraId="03B2FC1D" w14:textId="3762A5B0" w:rsidR="00F8270C" w:rsidRPr="00467F37" w:rsidRDefault="008220B9" w:rsidP="00FF7044">
      <w:pPr>
        <w:numPr>
          <w:ilvl w:val="0"/>
          <w:numId w:val="4"/>
        </w:numPr>
        <w:pBdr>
          <w:top w:val="single" w:sz="4" w:space="1" w:color="auto"/>
          <w:left w:val="single" w:sz="4" w:space="4" w:color="auto"/>
          <w:bottom w:val="single" w:sz="4" w:space="1" w:color="auto"/>
          <w:right w:val="single" w:sz="4" w:space="13" w:color="auto"/>
        </w:pBdr>
        <w:shd w:val="clear" w:color="auto" w:fill="FFFF99"/>
        <w:tabs>
          <w:tab w:val="clear" w:pos="1428"/>
          <w:tab w:val="num" w:pos="-360"/>
        </w:tabs>
        <w:spacing w:before="240" w:after="240"/>
        <w:ind w:left="1080"/>
        <w:jc w:val="both"/>
        <w:rPr>
          <w:rFonts w:ascii="Calibri" w:hAnsi="Calibri"/>
          <w:sz w:val="22"/>
          <w:szCs w:val="22"/>
        </w:rPr>
      </w:pPr>
      <w:r>
        <w:rPr>
          <w:rFonts w:ascii="Calibri" w:hAnsi="Calibri"/>
          <w:sz w:val="22"/>
          <w:szCs w:val="22"/>
        </w:rPr>
        <w:t>T</w:t>
      </w:r>
      <w:r w:rsidR="00E840A8">
        <w:rPr>
          <w:rFonts w:ascii="Calibri" w:hAnsi="Calibri"/>
          <w:sz w:val="22"/>
          <w:szCs w:val="22"/>
        </w:rPr>
        <w:t xml:space="preserve">out document démontrant la capacité de l’organisation porteuse du projet </w:t>
      </w:r>
      <w:r w:rsidR="00A20994">
        <w:rPr>
          <w:rFonts w:ascii="Calibri" w:hAnsi="Calibri"/>
          <w:sz w:val="22"/>
          <w:szCs w:val="22"/>
        </w:rPr>
        <w:t xml:space="preserve">à </w:t>
      </w:r>
      <w:r w:rsidR="00E840A8">
        <w:rPr>
          <w:rFonts w:ascii="Calibri" w:hAnsi="Calibri"/>
          <w:sz w:val="22"/>
          <w:szCs w:val="22"/>
        </w:rPr>
        <w:t>intervenir dans le pays conformément à la règlementation locale</w:t>
      </w:r>
      <w:r w:rsidR="00103097">
        <w:rPr>
          <w:rFonts w:ascii="Calibri" w:hAnsi="Calibri"/>
          <w:sz w:val="22"/>
          <w:szCs w:val="22"/>
        </w:rPr>
        <w:t xml:space="preserve"> (comme par exemple une autorisation émanant des autorités publiques compétentes, </w:t>
      </w:r>
      <w:r w:rsidR="00E972B2">
        <w:rPr>
          <w:rFonts w:ascii="Calibri" w:hAnsi="Calibri"/>
          <w:sz w:val="22"/>
          <w:szCs w:val="22"/>
        </w:rPr>
        <w:t>etc.</w:t>
      </w:r>
      <w:r w:rsidR="00103097">
        <w:rPr>
          <w:rFonts w:ascii="Calibri" w:hAnsi="Calibri"/>
          <w:sz w:val="22"/>
          <w:szCs w:val="22"/>
        </w:rPr>
        <w:t>)</w:t>
      </w:r>
      <w:r w:rsidR="00E840A8">
        <w:rPr>
          <w:rFonts w:ascii="Calibri" w:hAnsi="Calibri"/>
          <w:sz w:val="22"/>
          <w:szCs w:val="22"/>
        </w:rPr>
        <w:t xml:space="preserve"> </w:t>
      </w:r>
      <w:r w:rsidR="00F8270C" w:rsidRPr="00467F37">
        <w:rPr>
          <w:rFonts w:ascii="Calibri" w:hAnsi="Calibri"/>
          <w:sz w:val="22"/>
          <w:szCs w:val="22"/>
        </w:rPr>
        <w:t xml:space="preserve">; </w:t>
      </w:r>
    </w:p>
    <w:p w14:paraId="047EA474" w14:textId="77777777" w:rsidR="00F8270C" w:rsidRPr="00467F37" w:rsidRDefault="00F8270C" w:rsidP="00FF7044">
      <w:pPr>
        <w:numPr>
          <w:ilvl w:val="0"/>
          <w:numId w:val="4"/>
        </w:numPr>
        <w:pBdr>
          <w:top w:val="single" w:sz="4" w:space="1" w:color="auto"/>
          <w:left w:val="single" w:sz="4" w:space="4" w:color="auto"/>
          <w:bottom w:val="single" w:sz="4" w:space="1" w:color="auto"/>
          <w:right w:val="single" w:sz="4" w:space="13" w:color="auto"/>
        </w:pBdr>
        <w:shd w:val="clear" w:color="auto" w:fill="FFFF99"/>
        <w:tabs>
          <w:tab w:val="clear" w:pos="1428"/>
          <w:tab w:val="num" w:pos="-360"/>
        </w:tabs>
        <w:spacing w:before="240" w:after="240"/>
        <w:ind w:left="1080"/>
        <w:jc w:val="both"/>
        <w:rPr>
          <w:rFonts w:ascii="Calibri" w:hAnsi="Calibri"/>
          <w:sz w:val="22"/>
          <w:szCs w:val="22"/>
        </w:rPr>
      </w:pPr>
      <w:r w:rsidRPr="00467F37">
        <w:rPr>
          <w:rFonts w:ascii="Calibri" w:hAnsi="Calibri"/>
          <w:sz w:val="22"/>
          <w:szCs w:val="22"/>
        </w:rPr>
        <w:t>Organigramme</w:t>
      </w:r>
      <w:r w:rsidR="00702D9C">
        <w:rPr>
          <w:rFonts w:ascii="Calibri" w:hAnsi="Calibri"/>
          <w:sz w:val="22"/>
          <w:szCs w:val="22"/>
        </w:rPr>
        <w:t xml:space="preserve"> </w:t>
      </w:r>
      <w:r w:rsidR="00E25877">
        <w:rPr>
          <w:rFonts w:ascii="Calibri" w:hAnsi="Calibri"/>
          <w:sz w:val="22"/>
          <w:szCs w:val="22"/>
        </w:rPr>
        <w:t>de l’antenne locale</w:t>
      </w:r>
      <w:r w:rsidR="00977124">
        <w:rPr>
          <w:rFonts w:ascii="Calibri" w:hAnsi="Calibri"/>
          <w:sz w:val="22"/>
          <w:szCs w:val="22"/>
        </w:rPr>
        <w:t xml:space="preserve"> de l’organisation (compétente pour les zones d’intervention du projet)</w:t>
      </w:r>
      <w:r w:rsidRPr="00467F37">
        <w:rPr>
          <w:rFonts w:ascii="Calibri" w:hAnsi="Calibri"/>
          <w:sz w:val="22"/>
          <w:szCs w:val="22"/>
        </w:rPr>
        <w:t>;</w:t>
      </w:r>
    </w:p>
    <w:p w14:paraId="0977A74C" w14:textId="77777777" w:rsidR="00F8270C" w:rsidRPr="00467F37" w:rsidRDefault="00F8270C" w:rsidP="00FF7044">
      <w:pPr>
        <w:numPr>
          <w:ilvl w:val="0"/>
          <w:numId w:val="4"/>
        </w:numPr>
        <w:pBdr>
          <w:top w:val="single" w:sz="4" w:space="1" w:color="auto"/>
          <w:left w:val="single" w:sz="4" w:space="4" w:color="auto"/>
          <w:bottom w:val="single" w:sz="4" w:space="1" w:color="auto"/>
          <w:right w:val="single" w:sz="4" w:space="13" w:color="auto"/>
        </w:pBdr>
        <w:shd w:val="clear" w:color="auto" w:fill="FFFF99"/>
        <w:tabs>
          <w:tab w:val="clear" w:pos="1428"/>
          <w:tab w:val="num" w:pos="-360"/>
        </w:tabs>
        <w:spacing w:before="240" w:after="240"/>
        <w:ind w:left="1080"/>
        <w:jc w:val="both"/>
        <w:rPr>
          <w:rFonts w:ascii="Calibri" w:hAnsi="Calibri"/>
          <w:sz w:val="22"/>
          <w:szCs w:val="22"/>
        </w:rPr>
      </w:pPr>
      <w:r>
        <w:rPr>
          <w:rFonts w:ascii="Calibri" w:hAnsi="Calibri"/>
          <w:sz w:val="22"/>
          <w:szCs w:val="22"/>
        </w:rPr>
        <w:t>Fiche(s) de renseignement(s) relatives au(x) partenaire(s) du Projet (dans le cas de groupement) (section VI).</w:t>
      </w:r>
    </w:p>
    <w:p w14:paraId="4E59C814" w14:textId="77777777" w:rsidR="00F8270C" w:rsidRDefault="000B0F58" w:rsidP="00F8270C">
      <w:pPr>
        <w:jc w:val="center"/>
        <w:rPr>
          <w:rFonts w:ascii="Calibri" w:hAnsi="Calibri"/>
          <w:b/>
          <w:sz w:val="22"/>
          <w:szCs w:val="22"/>
        </w:rPr>
      </w:pPr>
      <w:r>
        <w:rPr>
          <w:rFonts w:ascii="Calibri" w:hAnsi="Calibri"/>
          <w:b/>
          <w:sz w:val="22"/>
          <w:szCs w:val="22"/>
        </w:rPr>
        <w:br w:type="page"/>
      </w:r>
    </w:p>
    <w:p w14:paraId="655D8D51" w14:textId="77777777" w:rsidR="00F8270C" w:rsidRPr="00036AAC" w:rsidRDefault="00F8270C" w:rsidP="00F8270C">
      <w:pPr>
        <w:pStyle w:val="Titre"/>
        <w:rPr>
          <w:rFonts w:ascii="Calibri" w:hAnsi="Calibri" w:cs="Calibri"/>
          <w:sz w:val="22"/>
          <w:szCs w:val="22"/>
        </w:rPr>
      </w:pPr>
      <w:r>
        <w:rPr>
          <w:rFonts w:ascii="Calibri" w:hAnsi="Calibri" w:cs="Calibri"/>
          <w:sz w:val="22"/>
          <w:szCs w:val="22"/>
        </w:rPr>
        <w:lastRenderedPageBreak/>
        <w:t xml:space="preserve">fiche de renseignements relative </w:t>
      </w:r>
      <w:r w:rsidR="00E20273">
        <w:rPr>
          <w:rFonts w:ascii="Calibri" w:hAnsi="Calibri" w:cs="Calibri"/>
          <w:sz w:val="22"/>
          <w:szCs w:val="22"/>
        </w:rPr>
        <w:t>A l’OSC porteuse du projet</w:t>
      </w:r>
    </w:p>
    <w:p w14:paraId="51034566" w14:textId="77777777" w:rsidR="00F8270C" w:rsidRPr="003C32DB" w:rsidRDefault="00F8270C" w:rsidP="00F8270C">
      <w:pPr>
        <w:ind w:left="1080"/>
        <w:rPr>
          <w:sz w:val="22"/>
          <w:szCs w:val="22"/>
        </w:rPr>
      </w:pPr>
    </w:p>
    <w:p w14:paraId="058A4641" w14:textId="77777777" w:rsidR="00F8270C" w:rsidRPr="003C32DB" w:rsidRDefault="00F8270C" w:rsidP="00F8270C">
      <w:pPr>
        <w:rPr>
          <w:sz w:val="22"/>
          <w:szCs w:val="22"/>
        </w:rPr>
      </w:pPr>
    </w:p>
    <w:tbl>
      <w:tblPr>
        <w:tblW w:w="92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86"/>
      </w:tblGrid>
      <w:tr w:rsidR="00F8270C" w:rsidRPr="003C32DB" w14:paraId="1432E8C1" w14:textId="77777777">
        <w:trPr>
          <w:trHeight w:val="333"/>
        </w:trPr>
        <w:tc>
          <w:tcPr>
            <w:tcW w:w="3898" w:type="dxa"/>
          </w:tcPr>
          <w:p w14:paraId="24B5EA2E" w14:textId="77777777" w:rsidR="00F8270C" w:rsidRPr="003C32DB" w:rsidRDefault="00F8270C" w:rsidP="00F8270C">
            <w:pPr>
              <w:rPr>
                <w:b/>
                <w:color w:val="000000"/>
                <w:sz w:val="22"/>
                <w:szCs w:val="22"/>
              </w:rPr>
            </w:pPr>
            <w:r w:rsidRPr="003C32DB">
              <w:rPr>
                <w:b/>
                <w:color w:val="000000"/>
                <w:sz w:val="22"/>
                <w:szCs w:val="22"/>
              </w:rPr>
              <w:t>Nom complet de l’organisme :</w:t>
            </w:r>
          </w:p>
        </w:tc>
        <w:tc>
          <w:tcPr>
            <w:tcW w:w="5386" w:type="dxa"/>
          </w:tcPr>
          <w:p w14:paraId="71E5B3E2" w14:textId="77777777" w:rsidR="00F8270C" w:rsidRPr="003C32DB" w:rsidRDefault="00F8270C" w:rsidP="00F8270C">
            <w:pPr>
              <w:rPr>
                <w:color w:val="000000"/>
                <w:sz w:val="22"/>
                <w:szCs w:val="22"/>
              </w:rPr>
            </w:pPr>
          </w:p>
        </w:tc>
      </w:tr>
      <w:tr w:rsidR="00F8270C" w:rsidRPr="003C32DB" w14:paraId="2B977958" w14:textId="77777777">
        <w:trPr>
          <w:trHeight w:val="174"/>
        </w:trPr>
        <w:tc>
          <w:tcPr>
            <w:tcW w:w="3898" w:type="dxa"/>
          </w:tcPr>
          <w:p w14:paraId="0017ED23" w14:textId="77777777" w:rsidR="00F8270C" w:rsidRPr="003C32DB" w:rsidRDefault="00F8270C" w:rsidP="00F8270C">
            <w:pPr>
              <w:rPr>
                <w:b/>
                <w:color w:val="000000"/>
                <w:sz w:val="22"/>
                <w:szCs w:val="22"/>
              </w:rPr>
            </w:pPr>
            <w:r w:rsidRPr="003C32DB">
              <w:rPr>
                <w:b/>
                <w:color w:val="000000"/>
                <w:sz w:val="22"/>
                <w:szCs w:val="22"/>
              </w:rPr>
              <w:t>Acronyme :</w:t>
            </w:r>
          </w:p>
        </w:tc>
        <w:tc>
          <w:tcPr>
            <w:tcW w:w="5386" w:type="dxa"/>
          </w:tcPr>
          <w:p w14:paraId="30F113F5" w14:textId="77777777" w:rsidR="00F8270C" w:rsidRPr="003C32DB" w:rsidRDefault="00F8270C" w:rsidP="00F8270C">
            <w:pPr>
              <w:rPr>
                <w:color w:val="000000"/>
                <w:sz w:val="22"/>
                <w:szCs w:val="22"/>
              </w:rPr>
            </w:pPr>
          </w:p>
        </w:tc>
      </w:tr>
      <w:tr w:rsidR="00F8270C" w:rsidRPr="003C32DB" w14:paraId="2C09C632" w14:textId="77777777">
        <w:trPr>
          <w:trHeight w:val="459"/>
        </w:trPr>
        <w:tc>
          <w:tcPr>
            <w:tcW w:w="3898" w:type="dxa"/>
          </w:tcPr>
          <w:p w14:paraId="6D16F630" w14:textId="77777777" w:rsidR="00F8270C" w:rsidRPr="003C32DB" w:rsidRDefault="00F8270C" w:rsidP="00F8270C">
            <w:pPr>
              <w:rPr>
                <w:b/>
                <w:color w:val="000000"/>
                <w:sz w:val="22"/>
                <w:szCs w:val="22"/>
              </w:rPr>
            </w:pPr>
            <w:r w:rsidRPr="003C32DB">
              <w:rPr>
                <w:b/>
                <w:color w:val="000000"/>
                <w:sz w:val="22"/>
                <w:szCs w:val="22"/>
              </w:rPr>
              <w:t>Adresse postale :</w:t>
            </w:r>
          </w:p>
          <w:p w14:paraId="24EF8BBF" w14:textId="77777777" w:rsidR="00F8270C" w:rsidRPr="003C32DB" w:rsidRDefault="00F8270C" w:rsidP="00F8270C">
            <w:pPr>
              <w:rPr>
                <w:color w:val="000000"/>
                <w:sz w:val="22"/>
                <w:szCs w:val="22"/>
              </w:rPr>
            </w:pPr>
            <w:r w:rsidRPr="003C32DB">
              <w:rPr>
                <w:color w:val="000000"/>
                <w:sz w:val="22"/>
                <w:szCs w:val="22"/>
              </w:rPr>
              <w:t>(à laquelle toutes les correspondances concernant ce projet devront être envoyées)</w:t>
            </w:r>
          </w:p>
        </w:tc>
        <w:tc>
          <w:tcPr>
            <w:tcW w:w="5386" w:type="dxa"/>
          </w:tcPr>
          <w:p w14:paraId="14D0DF0E" w14:textId="77777777" w:rsidR="00F8270C" w:rsidRPr="003C32DB" w:rsidRDefault="00F8270C" w:rsidP="00F8270C">
            <w:pPr>
              <w:rPr>
                <w:color w:val="000000"/>
                <w:sz w:val="22"/>
                <w:szCs w:val="22"/>
              </w:rPr>
            </w:pPr>
          </w:p>
        </w:tc>
      </w:tr>
      <w:tr w:rsidR="00F8270C" w:rsidRPr="003C32DB" w14:paraId="13F3A012" w14:textId="77777777">
        <w:trPr>
          <w:trHeight w:val="459"/>
        </w:trPr>
        <w:tc>
          <w:tcPr>
            <w:tcW w:w="3898" w:type="dxa"/>
          </w:tcPr>
          <w:p w14:paraId="0E054927" w14:textId="77777777" w:rsidR="00F8270C" w:rsidRPr="003C32DB" w:rsidRDefault="00F8270C" w:rsidP="00F8270C">
            <w:pPr>
              <w:rPr>
                <w:sz w:val="22"/>
                <w:szCs w:val="22"/>
              </w:rPr>
            </w:pPr>
            <w:r w:rsidRPr="003C32DB">
              <w:rPr>
                <w:b/>
                <w:sz w:val="22"/>
                <w:szCs w:val="22"/>
              </w:rPr>
              <w:t>Lieu d'implantation du siège social</w:t>
            </w:r>
            <w:r w:rsidRPr="003C32DB">
              <w:rPr>
                <w:sz w:val="22"/>
                <w:szCs w:val="22"/>
              </w:rPr>
              <w:t> :             (si différent de l'adresse postale)</w:t>
            </w:r>
          </w:p>
        </w:tc>
        <w:tc>
          <w:tcPr>
            <w:tcW w:w="5386" w:type="dxa"/>
          </w:tcPr>
          <w:p w14:paraId="7BD4209A" w14:textId="77777777" w:rsidR="00F8270C" w:rsidRPr="003C32DB" w:rsidRDefault="00F8270C" w:rsidP="00F8270C">
            <w:pPr>
              <w:rPr>
                <w:color w:val="000000"/>
                <w:sz w:val="22"/>
                <w:szCs w:val="22"/>
              </w:rPr>
            </w:pPr>
          </w:p>
        </w:tc>
      </w:tr>
      <w:tr w:rsidR="00F8270C" w:rsidRPr="003C32DB" w14:paraId="5C61E3E4" w14:textId="77777777">
        <w:trPr>
          <w:trHeight w:val="250"/>
        </w:trPr>
        <w:tc>
          <w:tcPr>
            <w:tcW w:w="3898" w:type="dxa"/>
          </w:tcPr>
          <w:p w14:paraId="04508A37" w14:textId="77777777" w:rsidR="00F8270C" w:rsidRPr="003C32DB" w:rsidRDefault="00F8270C" w:rsidP="00F8270C">
            <w:pPr>
              <w:rPr>
                <w:b/>
                <w:color w:val="000000"/>
                <w:sz w:val="22"/>
                <w:szCs w:val="22"/>
              </w:rPr>
            </w:pPr>
            <w:r w:rsidRPr="003C32DB">
              <w:rPr>
                <w:b/>
                <w:color w:val="000000"/>
                <w:sz w:val="22"/>
                <w:szCs w:val="22"/>
              </w:rPr>
              <w:t>Téléphone :</w:t>
            </w:r>
          </w:p>
        </w:tc>
        <w:tc>
          <w:tcPr>
            <w:tcW w:w="5386" w:type="dxa"/>
          </w:tcPr>
          <w:p w14:paraId="20D311E3" w14:textId="77777777" w:rsidR="00F8270C" w:rsidRPr="003C32DB" w:rsidRDefault="00F8270C" w:rsidP="00F8270C">
            <w:pPr>
              <w:rPr>
                <w:b/>
                <w:color w:val="000000"/>
                <w:sz w:val="22"/>
                <w:szCs w:val="22"/>
                <w:lang w:val="it-IT"/>
              </w:rPr>
            </w:pPr>
          </w:p>
        </w:tc>
      </w:tr>
      <w:tr w:rsidR="00F8270C" w:rsidRPr="003C32DB" w14:paraId="6F699977" w14:textId="77777777">
        <w:trPr>
          <w:trHeight w:val="268"/>
        </w:trPr>
        <w:tc>
          <w:tcPr>
            <w:tcW w:w="3898" w:type="dxa"/>
          </w:tcPr>
          <w:p w14:paraId="32708509" w14:textId="77777777" w:rsidR="00F8270C" w:rsidRPr="003C32DB" w:rsidRDefault="00F8270C" w:rsidP="00F8270C">
            <w:pPr>
              <w:rPr>
                <w:b/>
                <w:color w:val="000000"/>
                <w:sz w:val="22"/>
                <w:szCs w:val="22"/>
              </w:rPr>
            </w:pPr>
            <w:r w:rsidRPr="003C32DB">
              <w:rPr>
                <w:b/>
                <w:color w:val="000000"/>
                <w:sz w:val="22"/>
                <w:szCs w:val="22"/>
              </w:rPr>
              <w:t>Fax :</w:t>
            </w:r>
          </w:p>
        </w:tc>
        <w:tc>
          <w:tcPr>
            <w:tcW w:w="5386" w:type="dxa"/>
          </w:tcPr>
          <w:p w14:paraId="21AC70A1" w14:textId="77777777" w:rsidR="00F8270C" w:rsidRPr="003C32DB" w:rsidRDefault="00F8270C" w:rsidP="00F8270C">
            <w:pPr>
              <w:rPr>
                <w:b/>
                <w:color w:val="000000"/>
                <w:sz w:val="22"/>
                <w:szCs w:val="22"/>
              </w:rPr>
            </w:pPr>
          </w:p>
        </w:tc>
      </w:tr>
      <w:tr w:rsidR="00F8270C" w:rsidRPr="003C32DB" w14:paraId="7D7B917C" w14:textId="77777777">
        <w:trPr>
          <w:trHeight w:val="285"/>
        </w:trPr>
        <w:tc>
          <w:tcPr>
            <w:tcW w:w="3898" w:type="dxa"/>
          </w:tcPr>
          <w:p w14:paraId="41316749" w14:textId="77777777" w:rsidR="00F8270C" w:rsidRPr="003C32DB" w:rsidRDefault="00F8270C" w:rsidP="00F8270C">
            <w:pPr>
              <w:rPr>
                <w:b/>
                <w:color w:val="000000"/>
                <w:sz w:val="22"/>
                <w:szCs w:val="22"/>
                <w:lang w:val="it-IT"/>
              </w:rPr>
            </w:pPr>
            <w:r w:rsidRPr="003C32DB">
              <w:rPr>
                <w:b/>
                <w:color w:val="000000"/>
                <w:sz w:val="22"/>
                <w:szCs w:val="22"/>
                <w:lang w:val="it-IT"/>
              </w:rPr>
              <w:t>Adresse électronique :</w:t>
            </w:r>
          </w:p>
        </w:tc>
        <w:tc>
          <w:tcPr>
            <w:tcW w:w="5386" w:type="dxa"/>
          </w:tcPr>
          <w:p w14:paraId="1F543B81" w14:textId="77777777" w:rsidR="00F8270C" w:rsidRPr="003C32DB" w:rsidRDefault="00F8270C" w:rsidP="00F8270C">
            <w:pPr>
              <w:rPr>
                <w:b/>
                <w:color w:val="000000"/>
                <w:sz w:val="22"/>
                <w:szCs w:val="22"/>
              </w:rPr>
            </w:pPr>
          </w:p>
        </w:tc>
      </w:tr>
      <w:tr w:rsidR="00F8270C" w:rsidRPr="003C32DB" w14:paraId="2E93BEF0" w14:textId="77777777">
        <w:trPr>
          <w:trHeight w:val="290"/>
        </w:trPr>
        <w:tc>
          <w:tcPr>
            <w:tcW w:w="3898" w:type="dxa"/>
          </w:tcPr>
          <w:p w14:paraId="08894925" w14:textId="77777777" w:rsidR="00F8270C" w:rsidRPr="003C32DB" w:rsidRDefault="00F8270C" w:rsidP="00F8270C">
            <w:pPr>
              <w:rPr>
                <w:b/>
                <w:color w:val="000000"/>
                <w:sz w:val="22"/>
                <w:szCs w:val="22"/>
              </w:rPr>
            </w:pPr>
            <w:r w:rsidRPr="003C32DB">
              <w:rPr>
                <w:b/>
                <w:color w:val="000000"/>
                <w:sz w:val="22"/>
                <w:szCs w:val="22"/>
              </w:rPr>
              <w:t>Site internet</w:t>
            </w:r>
            <w:r w:rsidR="008220B9">
              <w:rPr>
                <w:b/>
                <w:color w:val="000000"/>
                <w:sz w:val="22"/>
                <w:szCs w:val="22"/>
              </w:rPr>
              <w:t xml:space="preserve"> </w:t>
            </w:r>
            <w:r w:rsidR="008220B9" w:rsidRPr="008220B9">
              <w:rPr>
                <w:b/>
                <w:color w:val="000000"/>
                <w:sz w:val="22"/>
                <w:szCs w:val="22"/>
              </w:rPr>
              <w:t>et/ou page Facebook</w:t>
            </w:r>
            <w:r w:rsidRPr="003C32DB">
              <w:rPr>
                <w:b/>
                <w:color w:val="000000"/>
                <w:sz w:val="22"/>
                <w:szCs w:val="22"/>
              </w:rPr>
              <w:t> :</w:t>
            </w:r>
          </w:p>
        </w:tc>
        <w:tc>
          <w:tcPr>
            <w:tcW w:w="5386" w:type="dxa"/>
          </w:tcPr>
          <w:p w14:paraId="15C7D71A" w14:textId="77777777" w:rsidR="00F8270C" w:rsidRPr="003C32DB" w:rsidRDefault="00F8270C" w:rsidP="00F8270C">
            <w:pPr>
              <w:rPr>
                <w:b/>
                <w:color w:val="000000"/>
                <w:sz w:val="22"/>
                <w:szCs w:val="22"/>
                <w:lang w:val="it-IT"/>
              </w:rPr>
            </w:pPr>
          </w:p>
        </w:tc>
      </w:tr>
    </w:tbl>
    <w:p w14:paraId="7510C364" w14:textId="77777777" w:rsidR="00F8270C" w:rsidRPr="003C32DB" w:rsidRDefault="00F8270C" w:rsidP="00F8270C">
      <w:pPr>
        <w:rPr>
          <w:color w:val="000000"/>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86"/>
      </w:tblGrid>
      <w:tr w:rsidR="00F8270C" w:rsidRPr="000F3CCE" w14:paraId="7629D19C" w14:textId="77777777">
        <w:trPr>
          <w:trHeight w:val="308"/>
        </w:trPr>
        <w:tc>
          <w:tcPr>
            <w:tcW w:w="3898" w:type="dxa"/>
          </w:tcPr>
          <w:p w14:paraId="1F24DB1A" w14:textId="77777777" w:rsidR="00F8270C" w:rsidRPr="00621BD3" w:rsidRDefault="00F8270C" w:rsidP="00F8270C">
            <w:pPr>
              <w:pStyle w:val="Corpsdetexte"/>
              <w:rPr>
                <w:b/>
                <w:color w:val="000000"/>
                <w:sz w:val="22"/>
                <w:szCs w:val="22"/>
                <w:lang w:val="fr-FR" w:eastAsia="fr-FR"/>
              </w:rPr>
            </w:pPr>
            <w:r w:rsidRPr="00621BD3">
              <w:rPr>
                <w:b/>
                <w:color w:val="000000"/>
                <w:sz w:val="22"/>
                <w:szCs w:val="22"/>
                <w:lang w:val="fr-FR" w:eastAsia="fr-FR"/>
              </w:rPr>
              <w:t>Objet de l’association :</w:t>
            </w:r>
          </w:p>
        </w:tc>
        <w:tc>
          <w:tcPr>
            <w:tcW w:w="5386" w:type="dxa"/>
          </w:tcPr>
          <w:p w14:paraId="63F62D04" w14:textId="77777777" w:rsidR="00F8270C" w:rsidRPr="00621BD3" w:rsidRDefault="00F8270C" w:rsidP="00F8270C">
            <w:pPr>
              <w:pStyle w:val="Corpsdetexte"/>
              <w:rPr>
                <w:b/>
                <w:color w:val="000000"/>
                <w:sz w:val="22"/>
                <w:szCs w:val="22"/>
                <w:lang w:val="fr-FR" w:eastAsia="fr-FR"/>
              </w:rPr>
            </w:pPr>
          </w:p>
        </w:tc>
      </w:tr>
      <w:tr w:rsidR="00F8270C" w:rsidRPr="000F3CCE" w14:paraId="1C96EF56" w14:textId="77777777">
        <w:trPr>
          <w:trHeight w:val="308"/>
        </w:trPr>
        <w:tc>
          <w:tcPr>
            <w:tcW w:w="3898" w:type="dxa"/>
          </w:tcPr>
          <w:p w14:paraId="3D5B41BC" w14:textId="77777777" w:rsidR="00F8270C" w:rsidRPr="00621BD3" w:rsidRDefault="00F8270C" w:rsidP="00F8270C">
            <w:pPr>
              <w:pStyle w:val="Corpsdetexte"/>
              <w:rPr>
                <w:b/>
                <w:color w:val="000000"/>
                <w:sz w:val="22"/>
                <w:szCs w:val="22"/>
                <w:lang w:val="fr-FR" w:eastAsia="fr-FR"/>
              </w:rPr>
            </w:pPr>
            <w:r w:rsidRPr="00621BD3">
              <w:rPr>
                <w:b/>
                <w:color w:val="000000"/>
                <w:sz w:val="22"/>
                <w:szCs w:val="22"/>
                <w:lang w:val="fr-FR" w:eastAsia="fr-FR"/>
              </w:rPr>
              <w:t>Zone(s) d’intervention :</w:t>
            </w:r>
          </w:p>
        </w:tc>
        <w:tc>
          <w:tcPr>
            <w:tcW w:w="5386" w:type="dxa"/>
          </w:tcPr>
          <w:p w14:paraId="70F5B112" w14:textId="77777777" w:rsidR="00F8270C" w:rsidRPr="00621BD3" w:rsidRDefault="00F8270C" w:rsidP="00F8270C">
            <w:pPr>
              <w:pStyle w:val="Corpsdetexte"/>
              <w:rPr>
                <w:b/>
                <w:color w:val="000000"/>
                <w:sz w:val="22"/>
                <w:szCs w:val="22"/>
                <w:lang w:val="fr-FR" w:eastAsia="fr-FR"/>
              </w:rPr>
            </w:pPr>
          </w:p>
        </w:tc>
      </w:tr>
      <w:tr w:rsidR="00F8270C" w:rsidRPr="000F3CCE" w14:paraId="3C3E0DE8" w14:textId="77777777">
        <w:trPr>
          <w:trHeight w:val="308"/>
        </w:trPr>
        <w:tc>
          <w:tcPr>
            <w:tcW w:w="3898" w:type="dxa"/>
          </w:tcPr>
          <w:p w14:paraId="65686A04" w14:textId="77777777" w:rsidR="00F8270C" w:rsidRPr="00621BD3" w:rsidRDefault="00F8270C" w:rsidP="00F8270C">
            <w:pPr>
              <w:pStyle w:val="Corpsdetexte"/>
              <w:rPr>
                <w:b/>
                <w:color w:val="000000"/>
                <w:sz w:val="22"/>
                <w:szCs w:val="22"/>
                <w:lang w:val="fr-FR" w:eastAsia="fr-FR"/>
              </w:rPr>
            </w:pPr>
            <w:r w:rsidRPr="00621BD3">
              <w:rPr>
                <w:b/>
                <w:color w:val="000000"/>
                <w:sz w:val="22"/>
                <w:szCs w:val="22"/>
                <w:lang w:val="fr-FR" w:eastAsia="fr-FR"/>
              </w:rPr>
              <w:t>Secteur(s) d’intervention :</w:t>
            </w:r>
          </w:p>
        </w:tc>
        <w:tc>
          <w:tcPr>
            <w:tcW w:w="5386" w:type="dxa"/>
          </w:tcPr>
          <w:p w14:paraId="71B808FF" w14:textId="77777777" w:rsidR="00F8270C" w:rsidRPr="00621BD3" w:rsidRDefault="00F8270C" w:rsidP="00F8270C">
            <w:pPr>
              <w:pStyle w:val="Corpsdetexte"/>
              <w:rPr>
                <w:b/>
                <w:color w:val="000000"/>
                <w:sz w:val="22"/>
                <w:szCs w:val="22"/>
                <w:lang w:val="fr-FR" w:eastAsia="fr-FR"/>
              </w:rPr>
            </w:pPr>
          </w:p>
        </w:tc>
      </w:tr>
      <w:tr w:rsidR="00F8270C" w:rsidRPr="000F3CCE" w14:paraId="0F9869DE" w14:textId="77777777">
        <w:trPr>
          <w:trHeight w:val="282"/>
        </w:trPr>
        <w:tc>
          <w:tcPr>
            <w:tcW w:w="3898" w:type="dxa"/>
          </w:tcPr>
          <w:p w14:paraId="33A84D15" w14:textId="77777777" w:rsidR="00F8270C" w:rsidRPr="00621BD3" w:rsidRDefault="00F8270C" w:rsidP="00FC00A0">
            <w:pPr>
              <w:pStyle w:val="Corpsdetexte"/>
              <w:rPr>
                <w:color w:val="000000"/>
                <w:sz w:val="22"/>
                <w:szCs w:val="22"/>
                <w:lang w:val="fr-FR" w:eastAsia="fr-FR"/>
              </w:rPr>
            </w:pPr>
            <w:r w:rsidRPr="00621BD3">
              <w:rPr>
                <w:b/>
                <w:color w:val="000000"/>
                <w:sz w:val="22"/>
                <w:szCs w:val="22"/>
                <w:lang w:val="fr-FR" w:eastAsia="fr-FR"/>
              </w:rPr>
              <w:t>Principaux financements et partenariats noués entre l’</w:t>
            </w:r>
            <w:r w:rsidR="00FC00A0">
              <w:rPr>
                <w:b/>
                <w:color w:val="000000"/>
                <w:sz w:val="22"/>
                <w:szCs w:val="22"/>
                <w:lang w:val="fr-FR" w:eastAsia="fr-FR"/>
              </w:rPr>
              <w:t>OSC</w:t>
            </w:r>
            <w:r w:rsidRPr="00621BD3">
              <w:rPr>
                <w:rFonts w:ascii="Calibri" w:hAnsi="Calibri"/>
                <w:sz w:val="22"/>
                <w:szCs w:val="22"/>
                <w:lang w:val="fr-FR" w:eastAsia="fr-FR"/>
              </w:rPr>
              <w:t xml:space="preserve"> </w:t>
            </w:r>
            <w:r w:rsidRPr="00621BD3">
              <w:rPr>
                <w:b/>
                <w:color w:val="000000"/>
                <w:sz w:val="22"/>
                <w:szCs w:val="22"/>
                <w:lang w:val="fr-FR" w:eastAsia="fr-FR"/>
              </w:rPr>
              <w:t>et l’AFD au cours des 3 dernières années.</w:t>
            </w:r>
            <w:r w:rsidRPr="00621BD3">
              <w:rPr>
                <w:color w:val="000000"/>
                <w:sz w:val="22"/>
                <w:szCs w:val="22"/>
                <w:lang w:val="fr-FR" w:eastAsia="fr-FR"/>
              </w:rPr>
              <w:t xml:space="preserve">  (préciser l’objet, le montant du financement et le service de l’AFD concerné)</w:t>
            </w:r>
          </w:p>
        </w:tc>
        <w:tc>
          <w:tcPr>
            <w:tcW w:w="5386" w:type="dxa"/>
          </w:tcPr>
          <w:p w14:paraId="5AA1E343" w14:textId="77777777" w:rsidR="00F8270C" w:rsidRPr="00621BD3" w:rsidRDefault="00F8270C" w:rsidP="00F8270C">
            <w:pPr>
              <w:pStyle w:val="Corpsdetexte"/>
              <w:rPr>
                <w:b/>
                <w:color w:val="000000"/>
                <w:sz w:val="22"/>
                <w:szCs w:val="22"/>
                <w:lang w:val="fr-FR" w:eastAsia="fr-FR"/>
              </w:rPr>
            </w:pPr>
          </w:p>
        </w:tc>
      </w:tr>
    </w:tbl>
    <w:p w14:paraId="65222C08" w14:textId="77777777" w:rsidR="00F8270C" w:rsidRPr="003C32DB" w:rsidRDefault="00F8270C" w:rsidP="00F8270C">
      <w:pPr>
        <w:rPr>
          <w:color w:val="000000"/>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1771"/>
        <w:gridCol w:w="1771"/>
        <w:gridCol w:w="1844"/>
      </w:tblGrid>
      <w:tr w:rsidR="00F8270C" w:rsidRPr="003C32DB" w14:paraId="3E927983" w14:textId="77777777">
        <w:trPr>
          <w:trHeight w:val="321"/>
        </w:trPr>
        <w:tc>
          <w:tcPr>
            <w:tcW w:w="3898" w:type="dxa"/>
          </w:tcPr>
          <w:p w14:paraId="6B002C8F" w14:textId="77777777" w:rsidR="00F8270C" w:rsidRPr="003C32DB" w:rsidRDefault="00F8270C" w:rsidP="00F8270C">
            <w:pPr>
              <w:rPr>
                <w:b/>
                <w:sz w:val="22"/>
                <w:szCs w:val="22"/>
              </w:rPr>
            </w:pPr>
            <w:r w:rsidRPr="003C32DB">
              <w:rPr>
                <w:b/>
                <w:sz w:val="22"/>
                <w:szCs w:val="22"/>
              </w:rPr>
              <w:t>Personne(s) de contact pour ce projet </w:t>
            </w:r>
          </w:p>
        </w:tc>
        <w:tc>
          <w:tcPr>
            <w:tcW w:w="1771" w:type="dxa"/>
          </w:tcPr>
          <w:p w14:paraId="00BA5B3F" w14:textId="77777777" w:rsidR="00F8270C" w:rsidRPr="003C32DB" w:rsidRDefault="00F8270C" w:rsidP="00F8270C">
            <w:pPr>
              <w:rPr>
                <w:b/>
                <w:color w:val="000000"/>
                <w:sz w:val="22"/>
                <w:szCs w:val="22"/>
              </w:rPr>
            </w:pPr>
            <w:r w:rsidRPr="003C32DB">
              <w:rPr>
                <w:b/>
                <w:color w:val="000000"/>
                <w:sz w:val="22"/>
                <w:szCs w:val="22"/>
              </w:rPr>
              <w:t>Nom</w:t>
            </w:r>
          </w:p>
        </w:tc>
        <w:tc>
          <w:tcPr>
            <w:tcW w:w="1771" w:type="dxa"/>
          </w:tcPr>
          <w:p w14:paraId="084B2594" w14:textId="77777777" w:rsidR="00F8270C" w:rsidRPr="003C32DB" w:rsidRDefault="00F8270C" w:rsidP="00F8270C">
            <w:pPr>
              <w:rPr>
                <w:b/>
                <w:color w:val="000000"/>
                <w:sz w:val="22"/>
                <w:szCs w:val="22"/>
              </w:rPr>
            </w:pPr>
            <w:r w:rsidRPr="003C32DB">
              <w:rPr>
                <w:b/>
                <w:color w:val="000000"/>
                <w:sz w:val="22"/>
                <w:szCs w:val="22"/>
              </w:rPr>
              <w:t>Téléphone</w:t>
            </w:r>
          </w:p>
        </w:tc>
        <w:tc>
          <w:tcPr>
            <w:tcW w:w="1844" w:type="dxa"/>
          </w:tcPr>
          <w:p w14:paraId="45ED6041" w14:textId="77777777" w:rsidR="00F8270C" w:rsidRPr="003C32DB" w:rsidRDefault="00F8270C" w:rsidP="00F8270C">
            <w:pPr>
              <w:rPr>
                <w:b/>
                <w:color w:val="000000"/>
                <w:sz w:val="22"/>
                <w:szCs w:val="22"/>
              </w:rPr>
            </w:pPr>
            <w:r w:rsidRPr="003C32DB">
              <w:rPr>
                <w:b/>
                <w:color w:val="000000"/>
                <w:sz w:val="22"/>
                <w:szCs w:val="22"/>
              </w:rPr>
              <w:t>Adresse électronique</w:t>
            </w:r>
          </w:p>
        </w:tc>
      </w:tr>
      <w:tr w:rsidR="00F8270C" w:rsidRPr="003C32DB" w14:paraId="49D25702" w14:textId="77777777">
        <w:trPr>
          <w:trHeight w:val="321"/>
        </w:trPr>
        <w:tc>
          <w:tcPr>
            <w:tcW w:w="3898" w:type="dxa"/>
          </w:tcPr>
          <w:p w14:paraId="144C7B4C" w14:textId="77777777" w:rsidR="00F8270C" w:rsidRPr="003C32DB" w:rsidRDefault="00F8270C" w:rsidP="00F8270C">
            <w:pPr>
              <w:rPr>
                <w:sz w:val="22"/>
                <w:szCs w:val="22"/>
              </w:rPr>
            </w:pPr>
            <w:r w:rsidRPr="003C32DB">
              <w:rPr>
                <w:sz w:val="22"/>
                <w:szCs w:val="22"/>
              </w:rPr>
              <w:t>Référent technique :</w:t>
            </w:r>
          </w:p>
        </w:tc>
        <w:tc>
          <w:tcPr>
            <w:tcW w:w="1771" w:type="dxa"/>
          </w:tcPr>
          <w:p w14:paraId="5522CAE1" w14:textId="77777777" w:rsidR="00F8270C" w:rsidRPr="003C32DB" w:rsidRDefault="00F8270C" w:rsidP="00F8270C">
            <w:pPr>
              <w:rPr>
                <w:color w:val="000000"/>
                <w:sz w:val="22"/>
                <w:szCs w:val="22"/>
              </w:rPr>
            </w:pPr>
          </w:p>
        </w:tc>
        <w:tc>
          <w:tcPr>
            <w:tcW w:w="1771" w:type="dxa"/>
          </w:tcPr>
          <w:p w14:paraId="32CE0363" w14:textId="77777777" w:rsidR="00F8270C" w:rsidRPr="003C32DB" w:rsidRDefault="00F8270C" w:rsidP="00F8270C">
            <w:pPr>
              <w:rPr>
                <w:color w:val="000000"/>
                <w:sz w:val="22"/>
                <w:szCs w:val="22"/>
              </w:rPr>
            </w:pPr>
          </w:p>
        </w:tc>
        <w:tc>
          <w:tcPr>
            <w:tcW w:w="1844" w:type="dxa"/>
          </w:tcPr>
          <w:p w14:paraId="2464CB27" w14:textId="77777777" w:rsidR="00F8270C" w:rsidRPr="003C32DB" w:rsidRDefault="00F8270C" w:rsidP="00F8270C">
            <w:pPr>
              <w:rPr>
                <w:color w:val="000000"/>
                <w:sz w:val="22"/>
                <w:szCs w:val="22"/>
              </w:rPr>
            </w:pPr>
          </w:p>
        </w:tc>
      </w:tr>
      <w:tr w:rsidR="00F8270C" w:rsidRPr="003C32DB" w14:paraId="6EEB5B52" w14:textId="77777777">
        <w:trPr>
          <w:trHeight w:val="321"/>
        </w:trPr>
        <w:tc>
          <w:tcPr>
            <w:tcW w:w="3898" w:type="dxa"/>
          </w:tcPr>
          <w:p w14:paraId="2560B847" w14:textId="77777777" w:rsidR="00F8270C" w:rsidRPr="003C32DB" w:rsidRDefault="00F8270C" w:rsidP="00F8270C">
            <w:pPr>
              <w:rPr>
                <w:sz w:val="22"/>
                <w:szCs w:val="22"/>
              </w:rPr>
            </w:pPr>
            <w:r w:rsidRPr="003C32DB">
              <w:rPr>
                <w:sz w:val="22"/>
                <w:szCs w:val="22"/>
              </w:rPr>
              <w:t>Référent financier :</w:t>
            </w:r>
          </w:p>
        </w:tc>
        <w:tc>
          <w:tcPr>
            <w:tcW w:w="1771" w:type="dxa"/>
          </w:tcPr>
          <w:p w14:paraId="0A8A3963" w14:textId="77777777" w:rsidR="00F8270C" w:rsidRPr="003C32DB" w:rsidRDefault="00F8270C" w:rsidP="00F8270C">
            <w:pPr>
              <w:rPr>
                <w:color w:val="000000"/>
                <w:sz w:val="22"/>
                <w:szCs w:val="22"/>
              </w:rPr>
            </w:pPr>
          </w:p>
        </w:tc>
        <w:tc>
          <w:tcPr>
            <w:tcW w:w="1771" w:type="dxa"/>
          </w:tcPr>
          <w:p w14:paraId="73C84A47" w14:textId="77777777" w:rsidR="00F8270C" w:rsidRPr="003C32DB" w:rsidRDefault="00F8270C" w:rsidP="00F8270C">
            <w:pPr>
              <w:rPr>
                <w:color w:val="000000"/>
                <w:sz w:val="22"/>
                <w:szCs w:val="22"/>
              </w:rPr>
            </w:pPr>
          </w:p>
        </w:tc>
        <w:tc>
          <w:tcPr>
            <w:tcW w:w="1844" w:type="dxa"/>
          </w:tcPr>
          <w:p w14:paraId="65D6724A" w14:textId="77777777" w:rsidR="00F8270C" w:rsidRPr="003C32DB" w:rsidRDefault="00F8270C" w:rsidP="00F8270C">
            <w:pPr>
              <w:rPr>
                <w:color w:val="000000"/>
                <w:sz w:val="22"/>
                <w:szCs w:val="22"/>
              </w:rPr>
            </w:pPr>
          </w:p>
        </w:tc>
      </w:tr>
      <w:tr w:rsidR="00F8270C" w:rsidRPr="003C32DB" w14:paraId="506D45BF" w14:textId="77777777">
        <w:trPr>
          <w:trHeight w:val="321"/>
        </w:trPr>
        <w:tc>
          <w:tcPr>
            <w:tcW w:w="3898" w:type="dxa"/>
          </w:tcPr>
          <w:p w14:paraId="561B3BD8" w14:textId="77777777" w:rsidR="00F8270C" w:rsidRPr="003C32DB" w:rsidRDefault="00F8270C" w:rsidP="00F8270C">
            <w:pPr>
              <w:rPr>
                <w:sz w:val="22"/>
                <w:szCs w:val="22"/>
              </w:rPr>
            </w:pPr>
            <w:r w:rsidRPr="003C32DB">
              <w:rPr>
                <w:sz w:val="22"/>
                <w:szCs w:val="22"/>
              </w:rPr>
              <w:t>Référent administratif :</w:t>
            </w:r>
          </w:p>
        </w:tc>
        <w:tc>
          <w:tcPr>
            <w:tcW w:w="1771" w:type="dxa"/>
          </w:tcPr>
          <w:p w14:paraId="6DD3AC67" w14:textId="77777777" w:rsidR="00F8270C" w:rsidRPr="003C32DB" w:rsidRDefault="00F8270C" w:rsidP="00F8270C">
            <w:pPr>
              <w:rPr>
                <w:color w:val="000000"/>
                <w:sz w:val="22"/>
                <w:szCs w:val="22"/>
              </w:rPr>
            </w:pPr>
          </w:p>
        </w:tc>
        <w:tc>
          <w:tcPr>
            <w:tcW w:w="1771" w:type="dxa"/>
          </w:tcPr>
          <w:p w14:paraId="6C89CA93" w14:textId="77777777" w:rsidR="00F8270C" w:rsidRPr="003C32DB" w:rsidRDefault="00F8270C" w:rsidP="00F8270C">
            <w:pPr>
              <w:rPr>
                <w:color w:val="000000"/>
                <w:sz w:val="22"/>
                <w:szCs w:val="22"/>
              </w:rPr>
            </w:pPr>
          </w:p>
        </w:tc>
        <w:tc>
          <w:tcPr>
            <w:tcW w:w="1844" w:type="dxa"/>
          </w:tcPr>
          <w:p w14:paraId="7D2D5D9D" w14:textId="77777777" w:rsidR="00F8270C" w:rsidRPr="003C32DB" w:rsidRDefault="00F8270C" w:rsidP="00F8270C">
            <w:pPr>
              <w:rPr>
                <w:color w:val="000000"/>
                <w:sz w:val="22"/>
                <w:szCs w:val="22"/>
              </w:rPr>
            </w:pPr>
          </w:p>
        </w:tc>
      </w:tr>
      <w:tr w:rsidR="00F8270C" w:rsidRPr="003C32DB" w14:paraId="6DD1024B" w14:textId="77777777">
        <w:trPr>
          <w:trHeight w:val="321"/>
        </w:trPr>
        <w:tc>
          <w:tcPr>
            <w:tcW w:w="3898" w:type="dxa"/>
          </w:tcPr>
          <w:p w14:paraId="0B199804" w14:textId="77777777" w:rsidR="00F8270C" w:rsidRPr="003C32DB" w:rsidRDefault="00F46685" w:rsidP="00F8270C">
            <w:pPr>
              <w:rPr>
                <w:b/>
                <w:sz w:val="22"/>
                <w:szCs w:val="22"/>
              </w:rPr>
            </w:pPr>
            <w:r>
              <w:rPr>
                <w:b/>
                <w:sz w:val="22"/>
                <w:szCs w:val="22"/>
              </w:rPr>
              <w:t>Nom et prénom du D</w:t>
            </w:r>
            <w:r w:rsidR="00F8270C" w:rsidRPr="003C32DB">
              <w:rPr>
                <w:b/>
                <w:sz w:val="22"/>
                <w:szCs w:val="22"/>
              </w:rPr>
              <w:t>irecteur exécutif :</w:t>
            </w:r>
          </w:p>
        </w:tc>
        <w:tc>
          <w:tcPr>
            <w:tcW w:w="5386" w:type="dxa"/>
            <w:gridSpan w:val="3"/>
          </w:tcPr>
          <w:p w14:paraId="6FE98CF2" w14:textId="77777777" w:rsidR="00F8270C" w:rsidRPr="003C32DB" w:rsidRDefault="00F8270C" w:rsidP="00F8270C">
            <w:pPr>
              <w:rPr>
                <w:color w:val="000000"/>
                <w:sz w:val="22"/>
                <w:szCs w:val="22"/>
              </w:rPr>
            </w:pPr>
          </w:p>
        </w:tc>
      </w:tr>
      <w:tr w:rsidR="00F8270C" w:rsidRPr="003C32DB" w14:paraId="0AB8E540" w14:textId="77777777">
        <w:trPr>
          <w:trHeight w:val="321"/>
        </w:trPr>
        <w:tc>
          <w:tcPr>
            <w:tcW w:w="3898" w:type="dxa"/>
          </w:tcPr>
          <w:p w14:paraId="0651E41F" w14:textId="77777777" w:rsidR="00F8270C" w:rsidRPr="003C32DB" w:rsidRDefault="00F8270C" w:rsidP="00F8270C">
            <w:pPr>
              <w:rPr>
                <w:b/>
                <w:sz w:val="22"/>
                <w:szCs w:val="22"/>
              </w:rPr>
            </w:pPr>
            <w:r w:rsidRPr="003C32DB">
              <w:rPr>
                <w:b/>
                <w:color w:val="000000"/>
                <w:sz w:val="22"/>
                <w:szCs w:val="22"/>
              </w:rPr>
              <w:t>Nom, prénom et qualité de la personne responsable du présent dossier de demande de cofinancement</w:t>
            </w:r>
            <w:r w:rsidRPr="003C32DB">
              <w:rPr>
                <w:rStyle w:val="Appelnotedebasdep"/>
                <w:b/>
                <w:color w:val="000000"/>
                <w:sz w:val="22"/>
                <w:szCs w:val="22"/>
              </w:rPr>
              <w:footnoteReference w:id="12"/>
            </w:r>
            <w:r w:rsidRPr="003C32DB">
              <w:rPr>
                <w:b/>
                <w:color w:val="000000"/>
                <w:sz w:val="22"/>
                <w:szCs w:val="22"/>
              </w:rPr>
              <w:t> :</w:t>
            </w:r>
          </w:p>
        </w:tc>
        <w:tc>
          <w:tcPr>
            <w:tcW w:w="5386" w:type="dxa"/>
            <w:gridSpan w:val="3"/>
          </w:tcPr>
          <w:p w14:paraId="0EA929E5" w14:textId="77777777" w:rsidR="00F8270C" w:rsidRPr="003C32DB" w:rsidRDefault="00F8270C" w:rsidP="00F8270C">
            <w:pPr>
              <w:rPr>
                <w:color w:val="000000"/>
                <w:sz w:val="22"/>
                <w:szCs w:val="22"/>
              </w:rPr>
            </w:pPr>
          </w:p>
        </w:tc>
      </w:tr>
    </w:tbl>
    <w:p w14:paraId="723F7E6C" w14:textId="77777777" w:rsidR="00F8270C" w:rsidRPr="003C32DB" w:rsidRDefault="00F8270C" w:rsidP="00F8270C">
      <w:pPr>
        <w:rPr>
          <w:color w:val="000000"/>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402"/>
        <w:gridCol w:w="708"/>
        <w:gridCol w:w="1535"/>
        <w:gridCol w:w="1442"/>
        <w:gridCol w:w="1701"/>
      </w:tblGrid>
      <w:tr w:rsidR="00F8270C" w:rsidRPr="003C32DB" w14:paraId="5322FD46" w14:textId="77777777">
        <w:trPr>
          <w:trHeight w:val="263"/>
        </w:trPr>
        <w:tc>
          <w:tcPr>
            <w:tcW w:w="3898" w:type="dxa"/>
            <w:gridSpan w:val="2"/>
          </w:tcPr>
          <w:p w14:paraId="08E1DB97" w14:textId="77777777" w:rsidR="00F8270C" w:rsidRPr="003C32DB" w:rsidRDefault="00F8270C" w:rsidP="00F8270C">
            <w:pPr>
              <w:rPr>
                <w:b/>
                <w:color w:val="000000"/>
                <w:sz w:val="22"/>
                <w:szCs w:val="22"/>
              </w:rPr>
            </w:pPr>
            <w:r w:rsidRPr="003C32DB">
              <w:rPr>
                <w:b/>
                <w:color w:val="000000"/>
                <w:sz w:val="22"/>
                <w:szCs w:val="22"/>
              </w:rPr>
              <w:t>Date de création :</w:t>
            </w:r>
          </w:p>
        </w:tc>
        <w:tc>
          <w:tcPr>
            <w:tcW w:w="5386" w:type="dxa"/>
            <w:gridSpan w:val="4"/>
          </w:tcPr>
          <w:p w14:paraId="5BB1E820" w14:textId="77777777" w:rsidR="00F8270C" w:rsidRPr="003C32DB" w:rsidRDefault="00F8270C" w:rsidP="00F8270C">
            <w:pPr>
              <w:rPr>
                <w:color w:val="000000"/>
                <w:sz w:val="22"/>
                <w:szCs w:val="22"/>
              </w:rPr>
            </w:pPr>
          </w:p>
        </w:tc>
      </w:tr>
      <w:tr w:rsidR="00F8270C" w:rsidRPr="003C32DB" w14:paraId="445BF1B6" w14:textId="77777777">
        <w:trPr>
          <w:trHeight w:val="255"/>
        </w:trPr>
        <w:tc>
          <w:tcPr>
            <w:tcW w:w="3898" w:type="dxa"/>
            <w:gridSpan w:val="2"/>
          </w:tcPr>
          <w:p w14:paraId="005B449E" w14:textId="77777777" w:rsidR="00F8270C" w:rsidRPr="003C32DB" w:rsidRDefault="00F8270C" w:rsidP="00F8270C">
            <w:pPr>
              <w:rPr>
                <w:b/>
                <w:color w:val="000000"/>
                <w:sz w:val="22"/>
                <w:szCs w:val="22"/>
              </w:rPr>
            </w:pPr>
            <w:r w:rsidRPr="003C32DB">
              <w:rPr>
                <w:b/>
                <w:color w:val="000000"/>
                <w:sz w:val="22"/>
                <w:szCs w:val="22"/>
              </w:rPr>
              <w:t>Statut Juridique :</w:t>
            </w:r>
          </w:p>
        </w:tc>
        <w:tc>
          <w:tcPr>
            <w:tcW w:w="5386" w:type="dxa"/>
            <w:gridSpan w:val="4"/>
          </w:tcPr>
          <w:p w14:paraId="4864213D" w14:textId="77777777" w:rsidR="00F8270C" w:rsidRPr="003C32DB" w:rsidRDefault="00F8270C" w:rsidP="00F8270C">
            <w:pPr>
              <w:rPr>
                <w:color w:val="000000"/>
                <w:sz w:val="22"/>
                <w:szCs w:val="22"/>
              </w:rPr>
            </w:pPr>
          </w:p>
        </w:tc>
      </w:tr>
      <w:tr w:rsidR="00F8270C" w:rsidRPr="003C32DB" w14:paraId="47683C9A" w14:textId="77777777">
        <w:trPr>
          <w:trHeight w:val="244"/>
        </w:trPr>
        <w:tc>
          <w:tcPr>
            <w:tcW w:w="9284" w:type="dxa"/>
            <w:gridSpan w:val="6"/>
          </w:tcPr>
          <w:p w14:paraId="16549F19" w14:textId="77777777" w:rsidR="00F8270C" w:rsidRPr="003C32DB" w:rsidRDefault="00F8270C" w:rsidP="00F8270C">
            <w:pPr>
              <w:rPr>
                <w:color w:val="000000"/>
                <w:sz w:val="22"/>
                <w:szCs w:val="22"/>
              </w:rPr>
            </w:pPr>
            <w:r w:rsidRPr="003C32DB">
              <w:rPr>
                <w:b/>
                <w:color w:val="000000"/>
                <w:sz w:val="22"/>
                <w:szCs w:val="22"/>
              </w:rPr>
              <w:t>Les références de la déclaration à la Préfecture :</w:t>
            </w:r>
          </w:p>
        </w:tc>
      </w:tr>
      <w:tr w:rsidR="00F8270C" w:rsidRPr="003C32DB" w14:paraId="1C4531E9" w14:textId="77777777">
        <w:trPr>
          <w:trHeight w:val="235"/>
        </w:trPr>
        <w:tc>
          <w:tcPr>
            <w:tcW w:w="496" w:type="dxa"/>
          </w:tcPr>
          <w:p w14:paraId="04E9B478" w14:textId="77777777" w:rsidR="00F8270C" w:rsidRPr="003C32DB" w:rsidRDefault="00F8270C" w:rsidP="00F8270C">
            <w:pPr>
              <w:rPr>
                <w:color w:val="000000"/>
                <w:sz w:val="22"/>
                <w:szCs w:val="22"/>
              </w:rPr>
            </w:pPr>
            <w:r w:rsidRPr="003C32DB">
              <w:rPr>
                <w:color w:val="000000"/>
                <w:sz w:val="22"/>
                <w:szCs w:val="22"/>
              </w:rPr>
              <w:t>N°</w:t>
            </w:r>
          </w:p>
        </w:tc>
        <w:tc>
          <w:tcPr>
            <w:tcW w:w="3402" w:type="dxa"/>
          </w:tcPr>
          <w:p w14:paraId="14BD0EE0" w14:textId="77777777" w:rsidR="00F8270C" w:rsidRPr="003C32DB" w:rsidRDefault="00F8270C" w:rsidP="00F8270C">
            <w:pPr>
              <w:rPr>
                <w:color w:val="000000"/>
                <w:sz w:val="22"/>
                <w:szCs w:val="22"/>
              </w:rPr>
            </w:pPr>
          </w:p>
        </w:tc>
        <w:tc>
          <w:tcPr>
            <w:tcW w:w="708" w:type="dxa"/>
          </w:tcPr>
          <w:p w14:paraId="33F07274" w14:textId="77777777" w:rsidR="00F8270C" w:rsidRPr="003C32DB" w:rsidRDefault="00F8270C" w:rsidP="00F8270C">
            <w:pPr>
              <w:rPr>
                <w:color w:val="000000"/>
                <w:sz w:val="22"/>
                <w:szCs w:val="22"/>
              </w:rPr>
            </w:pPr>
            <w:r w:rsidRPr="003C32DB">
              <w:rPr>
                <w:color w:val="000000"/>
                <w:sz w:val="22"/>
                <w:szCs w:val="22"/>
              </w:rPr>
              <w:t>Date</w:t>
            </w:r>
          </w:p>
        </w:tc>
        <w:tc>
          <w:tcPr>
            <w:tcW w:w="1535" w:type="dxa"/>
          </w:tcPr>
          <w:p w14:paraId="2A63A622" w14:textId="77777777" w:rsidR="00F8270C" w:rsidRPr="003C32DB" w:rsidRDefault="00F8270C" w:rsidP="00F8270C">
            <w:pPr>
              <w:rPr>
                <w:color w:val="000000"/>
                <w:sz w:val="22"/>
                <w:szCs w:val="22"/>
              </w:rPr>
            </w:pPr>
          </w:p>
        </w:tc>
        <w:tc>
          <w:tcPr>
            <w:tcW w:w="1442" w:type="dxa"/>
          </w:tcPr>
          <w:p w14:paraId="4BE91F99" w14:textId="77777777" w:rsidR="00F8270C" w:rsidRPr="003C32DB" w:rsidRDefault="00F8270C" w:rsidP="00F8270C">
            <w:pPr>
              <w:rPr>
                <w:color w:val="000000"/>
                <w:sz w:val="22"/>
                <w:szCs w:val="22"/>
              </w:rPr>
            </w:pPr>
            <w:r w:rsidRPr="003C32DB">
              <w:rPr>
                <w:color w:val="000000"/>
                <w:sz w:val="22"/>
                <w:szCs w:val="22"/>
              </w:rPr>
              <w:t>Département</w:t>
            </w:r>
          </w:p>
        </w:tc>
        <w:tc>
          <w:tcPr>
            <w:tcW w:w="1701" w:type="dxa"/>
          </w:tcPr>
          <w:p w14:paraId="496E01BB" w14:textId="77777777" w:rsidR="00F8270C" w:rsidRPr="003C32DB" w:rsidRDefault="00F8270C" w:rsidP="00F8270C">
            <w:pPr>
              <w:rPr>
                <w:color w:val="000000"/>
                <w:sz w:val="22"/>
                <w:szCs w:val="22"/>
              </w:rPr>
            </w:pPr>
          </w:p>
        </w:tc>
      </w:tr>
      <w:tr w:rsidR="00F8270C" w:rsidRPr="003C32DB" w14:paraId="7BFAAE10" w14:textId="77777777">
        <w:trPr>
          <w:trHeight w:val="454"/>
        </w:trPr>
        <w:tc>
          <w:tcPr>
            <w:tcW w:w="3898" w:type="dxa"/>
            <w:gridSpan w:val="2"/>
          </w:tcPr>
          <w:p w14:paraId="25987C5B" w14:textId="77777777" w:rsidR="00F8270C" w:rsidRPr="003C32DB" w:rsidRDefault="00F8270C" w:rsidP="00F8270C">
            <w:pPr>
              <w:rPr>
                <w:b/>
                <w:color w:val="000000"/>
                <w:sz w:val="22"/>
                <w:szCs w:val="22"/>
              </w:rPr>
            </w:pPr>
            <w:r w:rsidRPr="003C32DB">
              <w:rPr>
                <w:b/>
                <w:color w:val="000000"/>
                <w:sz w:val="22"/>
                <w:szCs w:val="22"/>
              </w:rPr>
              <w:t>La date de publication au Journal officiel :</w:t>
            </w:r>
          </w:p>
        </w:tc>
        <w:tc>
          <w:tcPr>
            <w:tcW w:w="5386" w:type="dxa"/>
            <w:gridSpan w:val="4"/>
          </w:tcPr>
          <w:p w14:paraId="65E77830" w14:textId="77777777" w:rsidR="00F8270C" w:rsidRPr="003C32DB" w:rsidRDefault="00F8270C" w:rsidP="00F8270C">
            <w:pPr>
              <w:rPr>
                <w:color w:val="000000"/>
                <w:sz w:val="22"/>
                <w:szCs w:val="22"/>
              </w:rPr>
            </w:pPr>
          </w:p>
        </w:tc>
      </w:tr>
      <w:tr w:rsidR="00F8270C" w:rsidRPr="003C32DB" w14:paraId="5419C0ED" w14:textId="77777777">
        <w:trPr>
          <w:trHeight w:val="454"/>
        </w:trPr>
        <w:tc>
          <w:tcPr>
            <w:tcW w:w="3898" w:type="dxa"/>
            <w:gridSpan w:val="2"/>
          </w:tcPr>
          <w:p w14:paraId="5AF499D7" w14:textId="77777777" w:rsidR="00F8270C" w:rsidRPr="003C32DB" w:rsidRDefault="00F8270C" w:rsidP="00F8270C">
            <w:pPr>
              <w:rPr>
                <w:b/>
                <w:color w:val="000000"/>
                <w:sz w:val="22"/>
                <w:szCs w:val="22"/>
              </w:rPr>
            </w:pPr>
            <w:r w:rsidRPr="003C32DB">
              <w:rPr>
                <w:b/>
                <w:color w:val="000000"/>
                <w:sz w:val="22"/>
                <w:szCs w:val="22"/>
              </w:rPr>
              <w:t>Le cas échéant, la date de reconnaissance d'utilité publique :</w:t>
            </w:r>
          </w:p>
        </w:tc>
        <w:tc>
          <w:tcPr>
            <w:tcW w:w="5386" w:type="dxa"/>
            <w:gridSpan w:val="4"/>
          </w:tcPr>
          <w:p w14:paraId="74BEBB06" w14:textId="77777777" w:rsidR="00F8270C" w:rsidRPr="003C32DB" w:rsidRDefault="00F8270C" w:rsidP="00F8270C">
            <w:pPr>
              <w:rPr>
                <w:color w:val="000000"/>
                <w:sz w:val="22"/>
                <w:szCs w:val="22"/>
              </w:rPr>
            </w:pPr>
          </w:p>
        </w:tc>
      </w:tr>
      <w:tr w:rsidR="00F8270C" w:rsidRPr="003C32DB" w14:paraId="79544316" w14:textId="77777777">
        <w:trPr>
          <w:trHeight w:val="454"/>
        </w:trPr>
        <w:tc>
          <w:tcPr>
            <w:tcW w:w="3898" w:type="dxa"/>
            <w:gridSpan w:val="2"/>
          </w:tcPr>
          <w:p w14:paraId="7B0B25BA" w14:textId="77777777" w:rsidR="00F8270C" w:rsidRPr="003C32DB" w:rsidRDefault="00F8270C" w:rsidP="00F8270C">
            <w:pPr>
              <w:rPr>
                <w:b/>
                <w:color w:val="000000"/>
                <w:sz w:val="22"/>
                <w:szCs w:val="22"/>
              </w:rPr>
            </w:pPr>
            <w:r w:rsidRPr="003C32DB">
              <w:rPr>
                <w:b/>
                <w:color w:val="000000"/>
                <w:sz w:val="22"/>
                <w:szCs w:val="22"/>
              </w:rPr>
              <w:t>Le cas échéant, la date d'agrément par un ministère, lequel</w:t>
            </w:r>
            <w:r w:rsidRPr="003C32DB">
              <w:rPr>
                <w:sz w:val="22"/>
                <w:szCs w:val="22"/>
              </w:rPr>
              <w:t xml:space="preserve"> </w:t>
            </w:r>
            <w:r w:rsidRPr="003C32DB">
              <w:rPr>
                <w:b/>
                <w:color w:val="000000"/>
                <w:sz w:val="22"/>
                <w:szCs w:val="22"/>
              </w:rPr>
              <w:t>:</w:t>
            </w:r>
          </w:p>
        </w:tc>
        <w:tc>
          <w:tcPr>
            <w:tcW w:w="5386" w:type="dxa"/>
            <w:gridSpan w:val="4"/>
          </w:tcPr>
          <w:p w14:paraId="75B34468" w14:textId="77777777" w:rsidR="00F8270C" w:rsidRPr="003C32DB" w:rsidRDefault="00F8270C" w:rsidP="00F8270C">
            <w:pPr>
              <w:rPr>
                <w:color w:val="000000"/>
                <w:sz w:val="22"/>
                <w:szCs w:val="22"/>
              </w:rPr>
            </w:pPr>
          </w:p>
        </w:tc>
      </w:tr>
    </w:tbl>
    <w:p w14:paraId="309EA631" w14:textId="77777777" w:rsidR="00F8270C" w:rsidRPr="003C32DB" w:rsidRDefault="00F8270C" w:rsidP="00F8270C">
      <w:pPr>
        <w:pStyle w:val="Corpsdetexte"/>
        <w:rPr>
          <w:b/>
          <w:color w:val="000000"/>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86"/>
      </w:tblGrid>
      <w:tr w:rsidR="00F8270C" w:rsidRPr="000F3CCE" w14:paraId="052E6D95" w14:textId="77777777">
        <w:trPr>
          <w:trHeight w:val="259"/>
        </w:trPr>
        <w:tc>
          <w:tcPr>
            <w:tcW w:w="3898" w:type="dxa"/>
          </w:tcPr>
          <w:p w14:paraId="515A81BD" w14:textId="77777777" w:rsidR="00F8270C" w:rsidRPr="000F3CCE" w:rsidRDefault="00F8270C" w:rsidP="00F8270C">
            <w:pPr>
              <w:rPr>
                <w:b/>
                <w:sz w:val="22"/>
                <w:szCs w:val="22"/>
              </w:rPr>
            </w:pPr>
            <w:r w:rsidRPr="000F3CCE">
              <w:rPr>
                <w:b/>
                <w:sz w:val="22"/>
                <w:szCs w:val="22"/>
              </w:rPr>
              <w:t>Nom et prénom du président :</w:t>
            </w:r>
          </w:p>
        </w:tc>
        <w:tc>
          <w:tcPr>
            <w:tcW w:w="5386" w:type="dxa"/>
          </w:tcPr>
          <w:p w14:paraId="183004A2" w14:textId="77777777" w:rsidR="00F8270C" w:rsidRPr="000F3CCE" w:rsidRDefault="00F8270C" w:rsidP="00F8270C">
            <w:pPr>
              <w:rPr>
                <w:b/>
                <w:sz w:val="22"/>
                <w:szCs w:val="22"/>
              </w:rPr>
            </w:pPr>
          </w:p>
        </w:tc>
      </w:tr>
      <w:tr w:rsidR="00F8270C" w:rsidRPr="000F3CCE" w14:paraId="7487E136" w14:textId="77777777">
        <w:trPr>
          <w:trHeight w:val="454"/>
        </w:trPr>
        <w:tc>
          <w:tcPr>
            <w:tcW w:w="3898" w:type="dxa"/>
          </w:tcPr>
          <w:p w14:paraId="612E9F7B" w14:textId="77777777" w:rsidR="00F8270C" w:rsidRPr="000F3CCE" w:rsidRDefault="00F8270C" w:rsidP="00F8270C">
            <w:pPr>
              <w:rPr>
                <w:b/>
                <w:sz w:val="22"/>
                <w:szCs w:val="22"/>
              </w:rPr>
            </w:pPr>
            <w:r w:rsidRPr="000F3CCE">
              <w:rPr>
                <w:b/>
                <w:sz w:val="22"/>
                <w:szCs w:val="22"/>
              </w:rPr>
              <w:lastRenderedPageBreak/>
              <w:t>Nom et prénom du secrétaire général :</w:t>
            </w:r>
          </w:p>
        </w:tc>
        <w:tc>
          <w:tcPr>
            <w:tcW w:w="5386" w:type="dxa"/>
          </w:tcPr>
          <w:p w14:paraId="54A90DEB" w14:textId="77777777" w:rsidR="00F8270C" w:rsidRPr="000F3CCE" w:rsidRDefault="00F8270C" w:rsidP="00F8270C">
            <w:pPr>
              <w:rPr>
                <w:b/>
                <w:sz w:val="22"/>
                <w:szCs w:val="22"/>
              </w:rPr>
            </w:pPr>
          </w:p>
        </w:tc>
      </w:tr>
      <w:tr w:rsidR="00F8270C" w:rsidRPr="000F3CCE" w14:paraId="59D76CC6" w14:textId="77777777">
        <w:trPr>
          <w:trHeight w:val="257"/>
        </w:trPr>
        <w:tc>
          <w:tcPr>
            <w:tcW w:w="3898" w:type="dxa"/>
          </w:tcPr>
          <w:p w14:paraId="1BD7C397" w14:textId="77777777" w:rsidR="00F8270C" w:rsidRPr="000F3CCE" w:rsidRDefault="00F8270C" w:rsidP="00F8270C">
            <w:pPr>
              <w:rPr>
                <w:b/>
                <w:sz w:val="22"/>
                <w:szCs w:val="22"/>
              </w:rPr>
            </w:pPr>
            <w:r w:rsidRPr="000F3CCE">
              <w:rPr>
                <w:b/>
                <w:sz w:val="22"/>
                <w:szCs w:val="22"/>
              </w:rPr>
              <w:t>Nom et prénom du trésorier :</w:t>
            </w:r>
          </w:p>
        </w:tc>
        <w:tc>
          <w:tcPr>
            <w:tcW w:w="5386" w:type="dxa"/>
          </w:tcPr>
          <w:p w14:paraId="3F772BC8" w14:textId="77777777" w:rsidR="00F8270C" w:rsidRPr="000F3CCE" w:rsidRDefault="00F8270C" w:rsidP="00F8270C">
            <w:pPr>
              <w:rPr>
                <w:b/>
                <w:sz w:val="22"/>
                <w:szCs w:val="22"/>
              </w:rPr>
            </w:pPr>
          </w:p>
        </w:tc>
      </w:tr>
      <w:tr w:rsidR="00F8270C" w:rsidRPr="000F3CCE" w14:paraId="17F2EE4F" w14:textId="77777777">
        <w:trPr>
          <w:trHeight w:val="454"/>
        </w:trPr>
        <w:tc>
          <w:tcPr>
            <w:tcW w:w="3898" w:type="dxa"/>
          </w:tcPr>
          <w:p w14:paraId="3874CEF5" w14:textId="77777777" w:rsidR="00F8270C" w:rsidRPr="000F3CCE" w:rsidRDefault="00F8270C" w:rsidP="00FC00A0">
            <w:pPr>
              <w:rPr>
                <w:color w:val="000000"/>
                <w:sz w:val="22"/>
                <w:szCs w:val="22"/>
              </w:rPr>
            </w:pPr>
            <w:r w:rsidRPr="000F3CCE">
              <w:rPr>
                <w:b/>
                <w:color w:val="000000"/>
                <w:sz w:val="22"/>
                <w:szCs w:val="22"/>
              </w:rPr>
              <w:t>Nombre de membres composant le Conseil d’Administration :</w:t>
            </w:r>
          </w:p>
        </w:tc>
        <w:tc>
          <w:tcPr>
            <w:tcW w:w="5386" w:type="dxa"/>
          </w:tcPr>
          <w:p w14:paraId="74345D79" w14:textId="77777777" w:rsidR="00F8270C" w:rsidRPr="000F3CCE" w:rsidRDefault="00F8270C" w:rsidP="00F8270C">
            <w:pPr>
              <w:rPr>
                <w:b/>
                <w:color w:val="000000"/>
                <w:sz w:val="22"/>
                <w:szCs w:val="22"/>
              </w:rPr>
            </w:pPr>
          </w:p>
        </w:tc>
      </w:tr>
      <w:tr w:rsidR="00F8270C" w:rsidRPr="000F3CCE" w14:paraId="55936FDF" w14:textId="77777777">
        <w:trPr>
          <w:trHeight w:val="340"/>
        </w:trPr>
        <w:tc>
          <w:tcPr>
            <w:tcW w:w="3898" w:type="dxa"/>
          </w:tcPr>
          <w:p w14:paraId="5DAD1035" w14:textId="77777777" w:rsidR="00F8270C" w:rsidRPr="00621BD3" w:rsidRDefault="00F8270C" w:rsidP="00F8270C">
            <w:pPr>
              <w:pStyle w:val="Corpsdetexte"/>
              <w:rPr>
                <w:b/>
                <w:color w:val="000000"/>
                <w:sz w:val="22"/>
                <w:szCs w:val="22"/>
                <w:lang w:val="fr-FR" w:eastAsia="fr-FR"/>
              </w:rPr>
            </w:pPr>
            <w:r w:rsidRPr="00621BD3">
              <w:rPr>
                <w:b/>
                <w:color w:val="000000"/>
                <w:sz w:val="22"/>
                <w:szCs w:val="22"/>
                <w:lang w:val="fr-FR" w:eastAsia="fr-FR"/>
              </w:rPr>
              <w:t>Compte-t-on parmi ses membres un agent de l’Agence Française de Développement ? :</w:t>
            </w:r>
          </w:p>
          <w:p w14:paraId="5353B458" w14:textId="77777777" w:rsidR="00F8270C" w:rsidRPr="00621BD3" w:rsidRDefault="00F8270C" w:rsidP="00F8270C">
            <w:pPr>
              <w:pStyle w:val="Corpsdetexte"/>
              <w:rPr>
                <w:b/>
                <w:color w:val="000000"/>
                <w:sz w:val="22"/>
                <w:szCs w:val="22"/>
                <w:lang w:val="fr-FR" w:eastAsia="fr-FR"/>
              </w:rPr>
            </w:pPr>
            <w:r w:rsidRPr="00621BD3">
              <w:rPr>
                <w:color w:val="000000"/>
                <w:sz w:val="22"/>
                <w:szCs w:val="22"/>
                <w:lang w:val="fr-FR" w:eastAsia="fr-FR"/>
              </w:rPr>
              <w:t>si oui, indiquez son nom et sa fonction </w:t>
            </w:r>
          </w:p>
        </w:tc>
        <w:tc>
          <w:tcPr>
            <w:tcW w:w="5386" w:type="dxa"/>
          </w:tcPr>
          <w:p w14:paraId="4D3A6DCF" w14:textId="77777777" w:rsidR="00F8270C" w:rsidRPr="00621BD3" w:rsidRDefault="00F8270C" w:rsidP="00F8270C">
            <w:pPr>
              <w:pStyle w:val="Corpsdetexte"/>
              <w:rPr>
                <w:b/>
                <w:color w:val="000000"/>
                <w:sz w:val="22"/>
                <w:szCs w:val="22"/>
                <w:lang w:val="fr-FR" w:eastAsia="fr-FR"/>
              </w:rPr>
            </w:pPr>
          </w:p>
        </w:tc>
      </w:tr>
      <w:tr w:rsidR="00F8270C" w:rsidRPr="000F3CCE" w14:paraId="76C9A1A3" w14:textId="77777777">
        <w:trPr>
          <w:trHeight w:val="340"/>
        </w:trPr>
        <w:tc>
          <w:tcPr>
            <w:tcW w:w="3898" w:type="dxa"/>
          </w:tcPr>
          <w:p w14:paraId="14379767" w14:textId="77777777" w:rsidR="00F8270C" w:rsidRPr="00621BD3" w:rsidRDefault="00F8270C" w:rsidP="00F8270C">
            <w:pPr>
              <w:pStyle w:val="Corpsdetexte"/>
              <w:rPr>
                <w:b/>
                <w:color w:val="000000"/>
                <w:sz w:val="22"/>
                <w:szCs w:val="22"/>
                <w:lang w:val="fr-FR" w:eastAsia="fr-FR"/>
              </w:rPr>
            </w:pPr>
            <w:r w:rsidRPr="00621BD3">
              <w:rPr>
                <w:b/>
                <w:color w:val="000000"/>
                <w:sz w:val="22"/>
                <w:szCs w:val="22"/>
                <w:lang w:val="fr-FR" w:eastAsia="fr-FR"/>
              </w:rPr>
              <w:t>Compte-t-on parmi ses membres une personne politiquement exposée</w:t>
            </w:r>
            <w:r w:rsidRPr="00621BD3">
              <w:rPr>
                <w:rStyle w:val="Appelnotedebasdep"/>
                <w:b/>
                <w:color w:val="000000"/>
                <w:sz w:val="22"/>
                <w:szCs w:val="22"/>
                <w:lang w:val="fr-FR" w:eastAsia="fr-FR"/>
              </w:rPr>
              <w:footnoteReference w:id="13"/>
            </w:r>
            <w:r w:rsidRPr="00621BD3">
              <w:rPr>
                <w:b/>
                <w:color w:val="000000"/>
                <w:sz w:val="22"/>
                <w:szCs w:val="22"/>
                <w:lang w:val="fr-FR" w:eastAsia="fr-FR"/>
              </w:rPr>
              <w:t xml:space="preserve"> ? :</w:t>
            </w:r>
          </w:p>
          <w:p w14:paraId="33B818A5" w14:textId="77777777" w:rsidR="00F8270C" w:rsidRPr="00621BD3" w:rsidRDefault="00F8270C" w:rsidP="00F8270C">
            <w:pPr>
              <w:pStyle w:val="Corpsdetexte"/>
              <w:rPr>
                <w:color w:val="000000"/>
                <w:sz w:val="22"/>
                <w:szCs w:val="22"/>
                <w:lang w:val="fr-FR" w:eastAsia="fr-FR"/>
              </w:rPr>
            </w:pPr>
            <w:r w:rsidRPr="00621BD3">
              <w:rPr>
                <w:color w:val="000000"/>
                <w:sz w:val="22"/>
                <w:szCs w:val="22"/>
                <w:lang w:val="fr-FR" w:eastAsia="fr-FR"/>
              </w:rPr>
              <w:t>si oui, indiquez son nom et sa fonction </w:t>
            </w:r>
          </w:p>
        </w:tc>
        <w:tc>
          <w:tcPr>
            <w:tcW w:w="5386" w:type="dxa"/>
          </w:tcPr>
          <w:p w14:paraId="38963DB2" w14:textId="77777777" w:rsidR="00F8270C" w:rsidRPr="00621BD3" w:rsidRDefault="00F8270C" w:rsidP="00F8270C">
            <w:pPr>
              <w:pStyle w:val="Corpsdetexte"/>
              <w:rPr>
                <w:b/>
                <w:color w:val="000000"/>
                <w:sz w:val="22"/>
                <w:szCs w:val="22"/>
                <w:lang w:val="fr-FR" w:eastAsia="fr-FR"/>
              </w:rPr>
            </w:pPr>
          </w:p>
        </w:tc>
      </w:tr>
      <w:tr w:rsidR="00F8270C" w:rsidRPr="000F3CCE" w14:paraId="0A6A5B7B" w14:textId="77777777">
        <w:trPr>
          <w:trHeight w:val="454"/>
        </w:trPr>
        <w:tc>
          <w:tcPr>
            <w:tcW w:w="3898" w:type="dxa"/>
          </w:tcPr>
          <w:p w14:paraId="304AF176" w14:textId="77777777" w:rsidR="00F8270C" w:rsidRPr="000F3CCE" w:rsidRDefault="00F8270C" w:rsidP="00F8270C">
            <w:pPr>
              <w:rPr>
                <w:b/>
                <w:sz w:val="22"/>
                <w:szCs w:val="22"/>
              </w:rPr>
            </w:pPr>
            <w:r w:rsidRPr="000F3CCE">
              <w:rPr>
                <w:b/>
                <w:sz w:val="22"/>
                <w:szCs w:val="22"/>
              </w:rPr>
              <w:t>Date de l’Assemblée générale au cours de laquelle ont été élus les membres du CA et du bureau actuels :</w:t>
            </w:r>
          </w:p>
        </w:tc>
        <w:tc>
          <w:tcPr>
            <w:tcW w:w="5386" w:type="dxa"/>
          </w:tcPr>
          <w:p w14:paraId="461E1076" w14:textId="77777777" w:rsidR="00F8270C" w:rsidRPr="000F3CCE" w:rsidRDefault="00F8270C" w:rsidP="00F8270C">
            <w:pPr>
              <w:rPr>
                <w:b/>
                <w:sz w:val="22"/>
                <w:szCs w:val="22"/>
              </w:rPr>
            </w:pPr>
          </w:p>
        </w:tc>
      </w:tr>
      <w:tr w:rsidR="00F8270C" w:rsidRPr="000F3CCE" w14:paraId="32C4F6A4" w14:textId="77777777">
        <w:trPr>
          <w:trHeight w:val="454"/>
        </w:trPr>
        <w:tc>
          <w:tcPr>
            <w:tcW w:w="3898" w:type="dxa"/>
          </w:tcPr>
          <w:p w14:paraId="2D4444A4" w14:textId="77777777" w:rsidR="00F8270C" w:rsidRPr="000F3CCE" w:rsidRDefault="00F8270C" w:rsidP="00F8270C">
            <w:pPr>
              <w:rPr>
                <w:b/>
                <w:sz w:val="22"/>
                <w:szCs w:val="22"/>
              </w:rPr>
            </w:pPr>
            <w:r w:rsidRPr="000F3CCE">
              <w:rPr>
                <w:b/>
                <w:sz w:val="22"/>
                <w:szCs w:val="22"/>
              </w:rPr>
              <w:t>Date d’échéance des mandats de ces membres :</w:t>
            </w:r>
          </w:p>
        </w:tc>
        <w:tc>
          <w:tcPr>
            <w:tcW w:w="5386" w:type="dxa"/>
          </w:tcPr>
          <w:p w14:paraId="2F0A21F1" w14:textId="77777777" w:rsidR="00F8270C" w:rsidRPr="000F3CCE" w:rsidRDefault="00F8270C" w:rsidP="00F8270C">
            <w:pPr>
              <w:rPr>
                <w:b/>
                <w:sz w:val="22"/>
                <w:szCs w:val="22"/>
              </w:rPr>
            </w:pPr>
          </w:p>
        </w:tc>
      </w:tr>
      <w:tr w:rsidR="00F8270C" w:rsidRPr="000F3CCE" w14:paraId="345187A3" w14:textId="77777777">
        <w:trPr>
          <w:trHeight w:val="454"/>
        </w:trPr>
        <w:tc>
          <w:tcPr>
            <w:tcW w:w="3898" w:type="dxa"/>
          </w:tcPr>
          <w:p w14:paraId="4936AE1F" w14:textId="77777777" w:rsidR="00F8270C" w:rsidRPr="000F3CCE" w:rsidRDefault="00F8270C" w:rsidP="00F8270C">
            <w:pPr>
              <w:rPr>
                <w:b/>
                <w:sz w:val="22"/>
                <w:szCs w:val="22"/>
              </w:rPr>
            </w:pPr>
            <w:r w:rsidRPr="000F3CCE">
              <w:rPr>
                <w:b/>
                <w:sz w:val="22"/>
                <w:szCs w:val="22"/>
              </w:rPr>
              <w:t>Date prévisionnelle de la prochaine assemblée générale :</w:t>
            </w:r>
          </w:p>
        </w:tc>
        <w:tc>
          <w:tcPr>
            <w:tcW w:w="5386" w:type="dxa"/>
          </w:tcPr>
          <w:p w14:paraId="51C2AC1C" w14:textId="77777777" w:rsidR="00F8270C" w:rsidRPr="000F3CCE" w:rsidRDefault="00F8270C" w:rsidP="00F8270C">
            <w:pPr>
              <w:rPr>
                <w:b/>
                <w:sz w:val="22"/>
                <w:szCs w:val="22"/>
              </w:rPr>
            </w:pPr>
          </w:p>
        </w:tc>
      </w:tr>
    </w:tbl>
    <w:p w14:paraId="7D1F7CC6" w14:textId="77777777" w:rsidR="00F8270C" w:rsidRPr="003C32DB" w:rsidRDefault="00F8270C" w:rsidP="00F8270C">
      <w:pPr>
        <w:pStyle w:val="Corpsdetexte"/>
        <w:rPr>
          <w:color w:val="000000"/>
          <w:szCs w:val="22"/>
        </w:rPr>
      </w:pPr>
    </w:p>
    <w:tbl>
      <w:tblPr>
        <w:tblW w:w="92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1842"/>
        <w:gridCol w:w="1864"/>
        <w:gridCol w:w="1680"/>
      </w:tblGrid>
      <w:tr w:rsidR="00F8270C" w:rsidRPr="000F3CCE" w14:paraId="56173250" w14:textId="77777777">
        <w:trPr>
          <w:trHeight w:val="340"/>
        </w:trPr>
        <w:tc>
          <w:tcPr>
            <w:tcW w:w="3898" w:type="dxa"/>
            <w:vAlign w:val="center"/>
          </w:tcPr>
          <w:p w14:paraId="3C02AAA5" w14:textId="77777777" w:rsidR="00F8270C" w:rsidRPr="00621BD3" w:rsidRDefault="00F8270C" w:rsidP="00F8270C">
            <w:pPr>
              <w:pStyle w:val="Corpsdetexte"/>
              <w:jc w:val="center"/>
              <w:rPr>
                <w:b/>
                <w:color w:val="000000"/>
                <w:sz w:val="22"/>
                <w:szCs w:val="22"/>
                <w:lang w:val="fr-FR" w:eastAsia="fr-FR"/>
              </w:rPr>
            </w:pPr>
          </w:p>
        </w:tc>
        <w:tc>
          <w:tcPr>
            <w:tcW w:w="1842" w:type="dxa"/>
            <w:vAlign w:val="center"/>
          </w:tcPr>
          <w:p w14:paraId="4D595960" w14:textId="77777777" w:rsidR="00F8270C" w:rsidRPr="00621BD3" w:rsidRDefault="00F8270C" w:rsidP="00F8270C">
            <w:pPr>
              <w:pStyle w:val="Corpsdetexte"/>
              <w:jc w:val="center"/>
              <w:rPr>
                <w:b/>
                <w:color w:val="000000"/>
                <w:sz w:val="22"/>
                <w:szCs w:val="22"/>
                <w:lang w:val="fr-FR" w:eastAsia="fr-FR"/>
              </w:rPr>
            </w:pPr>
            <w:r w:rsidRPr="00621BD3">
              <w:rPr>
                <w:b/>
                <w:color w:val="000000"/>
                <w:sz w:val="22"/>
                <w:szCs w:val="22"/>
                <w:lang w:val="fr-FR" w:eastAsia="fr-FR"/>
              </w:rPr>
              <w:t>20..</w:t>
            </w:r>
          </w:p>
        </w:tc>
        <w:tc>
          <w:tcPr>
            <w:tcW w:w="1864" w:type="dxa"/>
            <w:vAlign w:val="center"/>
          </w:tcPr>
          <w:p w14:paraId="77C6A51E" w14:textId="77777777" w:rsidR="00F8270C" w:rsidRPr="00621BD3" w:rsidRDefault="00F8270C" w:rsidP="00F8270C">
            <w:pPr>
              <w:pStyle w:val="Corpsdetexte"/>
              <w:jc w:val="center"/>
              <w:rPr>
                <w:b/>
                <w:color w:val="000000"/>
                <w:sz w:val="22"/>
                <w:szCs w:val="22"/>
                <w:lang w:val="fr-FR" w:eastAsia="fr-FR"/>
              </w:rPr>
            </w:pPr>
            <w:r w:rsidRPr="00621BD3">
              <w:rPr>
                <w:b/>
                <w:color w:val="000000"/>
                <w:sz w:val="22"/>
                <w:szCs w:val="22"/>
                <w:lang w:val="fr-FR" w:eastAsia="fr-FR"/>
              </w:rPr>
              <w:t>20..</w:t>
            </w:r>
          </w:p>
        </w:tc>
        <w:tc>
          <w:tcPr>
            <w:tcW w:w="1680" w:type="dxa"/>
            <w:vAlign w:val="center"/>
          </w:tcPr>
          <w:p w14:paraId="1AB969A9" w14:textId="77777777" w:rsidR="00F8270C" w:rsidRPr="00621BD3" w:rsidRDefault="00F8270C" w:rsidP="00F8270C">
            <w:pPr>
              <w:pStyle w:val="Corpsdetexte"/>
              <w:jc w:val="center"/>
              <w:rPr>
                <w:b/>
                <w:color w:val="000000"/>
                <w:sz w:val="22"/>
                <w:szCs w:val="22"/>
                <w:lang w:val="fr-FR" w:eastAsia="fr-FR"/>
              </w:rPr>
            </w:pPr>
            <w:r w:rsidRPr="00621BD3">
              <w:rPr>
                <w:b/>
                <w:color w:val="000000"/>
                <w:sz w:val="22"/>
                <w:szCs w:val="22"/>
                <w:lang w:val="fr-FR" w:eastAsia="fr-FR"/>
              </w:rPr>
              <w:t>20..</w:t>
            </w:r>
          </w:p>
        </w:tc>
      </w:tr>
      <w:tr w:rsidR="00F8270C" w:rsidRPr="000F3CCE" w14:paraId="57F3D068" w14:textId="77777777">
        <w:trPr>
          <w:trHeight w:val="340"/>
        </w:trPr>
        <w:tc>
          <w:tcPr>
            <w:tcW w:w="3898" w:type="dxa"/>
          </w:tcPr>
          <w:p w14:paraId="52F21090" w14:textId="77777777" w:rsidR="00F8270C" w:rsidRPr="00621BD3" w:rsidRDefault="00F8270C" w:rsidP="00F8270C">
            <w:pPr>
              <w:pStyle w:val="Corpsdetexte"/>
              <w:rPr>
                <w:b/>
                <w:color w:val="000000"/>
                <w:sz w:val="22"/>
                <w:szCs w:val="22"/>
                <w:lang w:val="fr-FR" w:eastAsia="fr-FR"/>
              </w:rPr>
            </w:pPr>
            <w:r w:rsidRPr="00621BD3">
              <w:rPr>
                <w:b/>
                <w:color w:val="000000"/>
                <w:sz w:val="22"/>
                <w:szCs w:val="22"/>
                <w:lang w:val="fr-FR" w:eastAsia="fr-FR"/>
              </w:rPr>
              <w:t>Nombre de membres</w:t>
            </w:r>
          </w:p>
        </w:tc>
        <w:tc>
          <w:tcPr>
            <w:tcW w:w="1842" w:type="dxa"/>
            <w:vAlign w:val="center"/>
          </w:tcPr>
          <w:p w14:paraId="2B723490" w14:textId="77777777" w:rsidR="00F8270C" w:rsidRPr="00621BD3" w:rsidRDefault="00F8270C" w:rsidP="00F8270C">
            <w:pPr>
              <w:pStyle w:val="Corpsdetexte"/>
              <w:jc w:val="right"/>
              <w:rPr>
                <w:b/>
                <w:color w:val="000000"/>
                <w:sz w:val="22"/>
                <w:szCs w:val="22"/>
                <w:lang w:val="fr-FR" w:eastAsia="fr-FR"/>
              </w:rPr>
            </w:pPr>
          </w:p>
        </w:tc>
        <w:tc>
          <w:tcPr>
            <w:tcW w:w="1864" w:type="dxa"/>
            <w:vAlign w:val="center"/>
          </w:tcPr>
          <w:p w14:paraId="57574064" w14:textId="77777777" w:rsidR="00F8270C" w:rsidRPr="00621BD3" w:rsidRDefault="00F8270C" w:rsidP="00F8270C">
            <w:pPr>
              <w:pStyle w:val="Corpsdetexte"/>
              <w:jc w:val="right"/>
              <w:rPr>
                <w:b/>
                <w:color w:val="000000"/>
                <w:sz w:val="22"/>
                <w:szCs w:val="22"/>
                <w:lang w:val="fr-FR" w:eastAsia="fr-FR"/>
              </w:rPr>
            </w:pPr>
          </w:p>
        </w:tc>
        <w:tc>
          <w:tcPr>
            <w:tcW w:w="1680" w:type="dxa"/>
            <w:vAlign w:val="center"/>
          </w:tcPr>
          <w:p w14:paraId="494E327D" w14:textId="77777777" w:rsidR="00F8270C" w:rsidRPr="00621BD3" w:rsidRDefault="00F8270C" w:rsidP="00F8270C">
            <w:pPr>
              <w:pStyle w:val="Corpsdetexte"/>
              <w:jc w:val="right"/>
              <w:rPr>
                <w:b/>
                <w:color w:val="000000"/>
                <w:sz w:val="22"/>
                <w:szCs w:val="22"/>
                <w:lang w:val="fr-FR" w:eastAsia="fr-FR"/>
              </w:rPr>
            </w:pPr>
          </w:p>
        </w:tc>
      </w:tr>
      <w:tr w:rsidR="00F8270C" w:rsidRPr="000F3CCE" w14:paraId="4B73BCB3" w14:textId="77777777">
        <w:trPr>
          <w:trHeight w:val="340"/>
        </w:trPr>
        <w:tc>
          <w:tcPr>
            <w:tcW w:w="3898" w:type="dxa"/>
          </w:tcPr>
          <w:p w14:paraId="3F8F0E4E" w14:textId="77777777" w:rsidR="00F8270C" w:rsidRPr="00621BD3" w:rsidRDefault="00F8270C" w:rsidP="00F8270C">
            <w:pPr>
              <w:pStyle w:val="Corpsdetexte"/>
              <w:rPr>
                <w:b/>
                <w:color w:val="000000"/>
                <w:sz w:val="22"/>
                <w:szCs w:val="22"/>
                <w:lang w:val="fr-FR" w:eastAsia="fr-FR"/>
              </w:rPr>
            </w:pPr>
            <w:r w:rsidRPr="00621BD3">
              <w:rPr>
                <w:b/>
                <w:color w:val="000000"/>
                <w:sz w:val="22"/>
                <w:szCs w:val="22"/>
                <w:lang w:val="fr-FR" w:eastAsia="fr-FR"/>
              </w:rPr>
              <w:t>Nombre de cotisants </w:t>
            </w:r>
          </w:p>
        </w:tc>
        <w:tc>
          <w:tcPr>
            <w:tcW w:w="1842" w:type="dxa"/>
            <w:vAlign w:val="center"/>
          </w:tcPr>
          <w:p w14:paraId="6E24AF15" w14:textId="77777777" w:rsidR="00F8270C" w:rsidRPr="00621BD3" w:rsidRDefault="00F8270C" w:rsidP="00F8270C">
            <w:pPr>
              <w:pStyle w:val="Corpsdetexte"/>
              <w:jc w:val="right"/>
              <w:rPr>
                <w:b/>
                <w:color w:val="000000"/>
                <w:sz w:val="22"/>
                <w:szCs w:val="22"/>
                <w:lang w:val="fr-FR" w:eastAsia="fr-FR"/>
              </w:rPr>
            </w:pPr>
          </w:p>
        </w:tc>
        <w:tc>
          <w:tcPr>
            <w:tcW w:w="1864" w:type="dxa"/>
            <w:vAlign w:val="center"/>
          </w:tcPr>
          <w:p w14:paraId="105DB649" w14:textId="77777777" w:rsidR="00F8270C" w:rsidRPr="00621BD3" w:rsidRDefault="00F8270C" w:rsidP="00F8270C">
            <w:pPr>
              <w:pStyle w:val="Corpsdetexte"/>
              <w:jc w:val="right"/>
              <w:rPr>
                <w:b/>
                <w:color w:val="000000"/>
                <w:sz w:val="22"/>
                <w:szCs w:val="22"/>
                <w:lang w:val="fr-FR" w:eastAsia="fr-FR"/>
              </w:rPr>
            </w:pPr>
          </w:p>
        </w:tc>
        <w:tc>
          <w:tcPr>
            <w:tcW w:w="1680" w:type="dxa"/>
            <w:vAlign w:val="center"/>
          </w:tcPr>
          <w:p w14:paraId="7626D985" w14:textId="77777777" w:rsidR="00F8270C" w:rsidRPr="00621BD3" w:rsidRDefault="00F8270C" w:rsidP="00F8270C">
            <w:pPr>
              <w:pStyle w:val="Corpsdetexte"/>
              <w:jc w:val="right"/>
              <w:rPr>
                <w:b/>
                <w:color w:val="000000"/>
                <w:sz w:val="22"/>
                <w:szCs w:val="22"/>
                <w:lang w:val="fr-FR" w:eastAsia="fr-FR"/>
              </w:rPr>
            </w:pPr>
          </w:p>
        </w:tc>
      </w:tr>
      <w:tr w:rsidR="00F8270C" w:rsidRPr="000F3CCE" w14:paraId="2829DAA6" w14:textId="77777777">
        <w:trPr>
          <w:trHeight w:val="340"/>
        </w:trPr>
        <w:tc>
          <w:tcPr>
            <w:tcW w:w="3898" w:type="dxa"/>
          </w:tcPr>
          <w:p w14:paraId="321B02C2" w14:textId="77777777" w:rsidR="00F8270C" w:rsidRPr="00621BD3" w:rsidRDefault="00F8270C" w:rsidP="00F8270C">
            <w:pPr>
              <w:pStyle w:val="Corpsdetexte"/>
              <w:rPr>
                <w:b/>
                <w:color w:val="000000"/>
                <w:sz w:val="22"/>
                <w:szCs w:val="22"/>
                <w:lang w:val="fr-FR" w:eastAsia="fr-FR"/>
              </w:rPr>
            </w:pPr>
            <w:r w:rsidRPr="00621BD3">
              <w:rPr>
                <w:b/>
                <w:color w:val="000000"/>
                <w:sz w:val="22"/>
                <w:szCs w:val="22"/>
                <w:lang w:val="fr-FR" w:eastAsia="fr-FR"/>
              </w:rPr>
              <w:t>Montant des cotisations </w:t>
            </w:r>
          </w:p>
        </w:tc>
        <w:tc>
          <w:tcPr>
            <w:tcW w:w="1842" w:type="dxa"/>
            <w:vAlign w:val="center"/>
          </w:tcPr>
          <w:p w14:paraId="51459D40" w14:textId="77777777" w:rsidR="00F8270C" w:rsidRPr="00621BD3" w:rsidRDefault="00F8270C" w:rsidP="00F8270C">
            <w:pPr>
              <w:pStyle w:val="Corpsdetexte"/>
              <w:jc w:val="right"/>
              <w:rPr>
                <w:b/>
                <w:color w:val="000000"/>
                <w:sz w:val="22"/>
                <w:szCs w:val="22"/>
                <w:lang w:val="fr-FR" w:eastAsia="fr-FR"/>
              </w:rPr>
            </w:pPr>
          </w:p>
        </w:tc>
        <w:tc>
          <w:tcPr>
            <w:tcW w:w="1864" w:type="dxa"/>
            <w:vAlign w:val="center"/>
          </w:tcPr>
          <w:p w14:paraId="76AE72BE" w14:textId="77777777" w:rsidR="00F8270C" w:rsidRPr="00621BD3" w:rsidRDefault="00F8270C" w:rsidP="00F8270C">
            <w:pPr>
              <w:pStyle w:val="Corpsdetexte"/>
              <w:jc w:val="right"/>
              <w:rPr>
                <w:b/>
                <w:color w:val="000000"/>
                <w:sz w:val="22"/>
                <w:szCs w:val="22"/>
                <w:lang w:val="fr-FR" w:eastAsia="fr-FR"/>
              </w:rPr>
            </w:pPr>
          </w:p>
        </w:tc>
        <w:tc>
          <w:tcPr>
            <w:tcW w:w="1680" w:type="dxa"/>
            <w:vAlign w:val="center"/>
          </w:tcPr>
          <w:p w14:paraId="1D74E2B4" w14:textId="77777777" w:rsidR="00F8270C" w:rsidRPr="00621BD3" w:rsidRDefault="00F8270C" w:rsidP="00F8270C">
            <w:pPr>
              <w:pStyle w:val="Corpsdetexte"/>
              <w:jc w:val="right"/>
              <w:rPr>
                <w:b/>
                <w:color w:val="000000"/>
                <w:sz w:val="22"/>
                <w:szCs w:val="22"/>
                <w:lang w:val="fr-FR" w:eastAsia="fr-FR"/>
              </w:rPr>
            </w:pPr>
          </w:p>
        </w:tc>
      </w:tr>
    </w:tbl>
    <w:p w14:paraId="24B2CA51" w14:textId="77777777" w:rsidR="00F8270C" w:rsidRPr="003C32DB" w:rsidRDefault="00F8270C" w:rsidP="00F8270C">
      <w:pPr>
        <w:pStyle w:val="Corpsdetexte"/>
        <w:rPr>
          <w:color w:val="000000"/>
          <w:szCs w:val="22"/>
        </w:rPr>
      </w:pPr>
    </w:p>
    <w:tbl>
      <w:tblPr>
        <w:tblW w:w="57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1842"/>
      </w:tblGrid>
      <w:tr w:rsidR="001E169E" w:rsidRPr="000F3CCE" w14:paraId="6C6D17E7" w14:textId="77777777" w:rsidTr="0064345E">
        <w:trPr>
          <w:cantSplit/>
          <w:trHeight w:val="340"/>
        </w:trPr>
        <w:tc>
          <w:tcPr>
            <w:tcW w:w="3898" w:type="dxa"/>
          </w:tcPr>
          <w:p w14:paraId="7A084377" w14:textId="77777777" w:rsidR="001E169E" w:rsidRPr="00621BD3" w:rsidRDefault="001E169E" w:rsidP="00F8270C">
            <w:pPr>
              <w:pStyle w:val="Corpsdetexte"/>
              <w:rPr>
                <w:color w:val="000000"/>
                <w:sz w:val="22"/>
                <w:szCs w:val="22"/>
                <w:lang w:val="fr-FR" w:eastAsia="fr-FR"/>
              </w:rPr>
            </w:pPr>
            <w:r w:rsidRPr="00621BD3">
              <w:rPr>
                <w:b/>
                <w:color w:val="000000"/>
                <w:sz w:val="22"/>
                <w:szCs w:val="22"/>
                <w:lang w:val="fr-FR" w:eastAsia="fr-FR"/>
              </w:rPr>
              <w:t>Effectifs au siège de l’</w:t>
            </w:r>
            <w:r w:rsidRPr="00FC00A0">
              <w:rPr>
                <w:rFonts w:ascii="Calibri" w:hAnsi="Calibri"/>
                <w:b/>
                <w:sz w:val="22"/>
                <w:szCs w:val="22"/>
                <w:lang w:val="fr-FR" w:eastAsia="fr-FR"/>
              </w:rPr>
              <w:t>OSC</w:t>
            </w:r>
            <w:r w:rsidRPr="00621BD3">
              <w:rPr>
                <w:b/>
                <w:color w:val="000000"/>
                <w:sz w:val="22"/>
                <w:szCs w:val="22"/>
                <w:lang w:val="fr-FR" w:eastAsia="fr-FR"/>
              </w:rPr>
              <w:t>:</w:t>
            </w:r>
          </w:p>
        </w:tc>
        <w:tc>
          <w:tcPr>
            <w:tcW w:w="1842" w:type="dxa"/>
          </w:tcPr>
          <w:p w14:paraId="2A11155B" w14:textId="77777777" w:rsidR="001E169E" w:rsidRPr="00621BD3" w:rsidRDefault="001E169E" w:rsidP="00F8270C">
            <w:pPr>
              <w:pStyle w:val="Corpsdetexte"/>
              <w:rPr>
                <w:color w:val="000000"/>
                <w:sz w:val="22"/>
                <w:szCs w:val="22"/>
                <w:vertAlign w:val="superscript"/>
                <w:lang w:val="fr-FR" w:eastAsia="fr-FR"/>
              </w:rPr>
            </w:pPr>
            <w:r w:rsidRPr="00621BD3">
              <w:rPr>
                <w:color w:val="000000"/>
                <w:sz w:val="22"/>
                <w:szCs w:val="22"/>
                <w:lang w:val="fr-FR" w:eastAsia="fr-FR"/>
              </w:rPr>
              <w:t>Total (ETP</w:t>
            </w:r>
            <w:r w:rsidRPr="00621BD3">
              <w:rPr>
                <w:rStyle w:val="Appelnotedebasdep"/>
                <w:color w:val="000000"/>
                <w:sz w:val="22"/>
                <w:szCs w:val="22"/>
                <w:lang w:val="fr-FR" w:eastAsia="fr-FR"/>
              </w:rPr>
              <w:footnoteReference w:id="14"/>
            </w:r>
            <w:r w:rsidRPr="00621BD3">
              <w:rPr>
                <w:color w:val="000000"/>
                <w:sz w:val="22"/>
                <w:szCs w:val="22"/>
                <w:lang w:val="fr-FR" w:eastAsia="fr-FR"/>
              </w:rPr>
              <w:t>)</w:t>
            </w:r>
          </w:p>
        </w:tc>
      </w:tr>
      <w:tr w:rsidR="001E169E" w:rsidRPr="000F3CCE" w14:paraId="1869309D" w14:textId="77777777" w:rsidTr="0064345E">
        <w:trPr>
          <w:cantSplit/>
          <w:trHeight w:val="340"/>
        </w:trPr>
        <w:tc>
          <w:tcPr>
            <w:tcW w:w="3898" w:type="dxa"/>
          </w:tcPr>
          <w:p w14:paraId="303ADC93" w14:textId="77777777" w:rsidR="001E169E" w:rsidRPr="00621BD3" w:rsidRDefault="001E169E" w:rsidP="00F8270C">
            <w:pPr>
              <w:pStyle w:val="Corpsdetexte"/>
              <w:rPr>
                <w:color w:val="000000"/>
                <w:sz w:val="22"/>
                <w:szCs w:val="22"/>
                <w:lang w:val="fr-FR" w:eastAsia="fr-FR"/>
              </w:rPr>
            </w:pPr>
            <w:r w:rsidRPr="00621BD3">
              <w:rPr>
                <w:color w:val="000000"/>
                <w:sz w:val="22"/>
                <w:szCs w:val="22"/>
                <w:lang w:val="fr-FR" w:eastAsia="fr-FR"/>
              </w:rPr>
              <w:t>Salarié (s)</w:t>
            </w:r>
          </w:p>
        </w:tc>
        <w:tc>
          <w:tcPr>
            <w:tcW w:w="1842" w:type="dxa"/>
          </w:tcPr>
          <w:p w14:paraId="5D2CBD5B" w14:textId="77777777" w:rsidR="001E169E" w:rsidRPr="00621BD3" w:rsidRDefault="001E169E" w:rsidP="00F8270C">
            <w:pPr>
              <w:pStyle w:val="Corpsdetexte"/>
              <w:rPr>
                <w:color w:val="000000"/>
                <w:sz w:val="22"/>
                <w:szCs w:val="22"/>
                <w:lang w:val="fr-FR" w:eastAsia="fr-FR"/>
              </w:rPr>
            </w:pPr>
          </w:p>
        </w:tc>
      </w:tr>
      <w:tr w:rsidR="001E169E" w:rsidRPr="000F3CCE" w14:paraId="52097616" w14:textId="77777777" w:rsidTr="0064345E">
        <w:trPr>
          <w:cantSplit/>
          <w:trHeight w:val="340"/>
        </w:trPr>
        <w:tc>
          <w:tcPr>
            <w:tcW w:w="3898" w:type="dxa"/>
          </w:tcPr>
          <w:p w14:paraId="167AC7BC" w14:textId="77777777" w:rsidR="001E169E" w:rsidRPr="00621BD3" w:rsidRDefault="001E169E" w:rsidP="00F8270C">
            <w:pPr>
              <w:pStyle w:val="Corpsdetexte"/>
              <w:rPr>
                <w:color w:val="000000"/>
                <w:sz w:val="22"/>
                <w:szCs w:val="22"/>
                <w:lang w:val="fr-FR" w:eastAsia="fr-FR"/>
              </w:rPr>
            </w:pPr>
            <w:r w:rsidRPr="00621BD3">
              <w:rPr>
                <w:color w:val="000000"/>
                <w:sz w:val="22"/>
                <w:szCs w:val="22"/>
                <w:lang w:val="fr-FR" w:eastAsia="fr-FR"/>
              </w:rPr>
              <w:t>Bénévole(s)</w:t>
            </w:r>
          </w:p>
        </w:tc>
        <w:tc>
          <w:tcPr>
            <w:tcW w:w="1842" w:type="dxa"/>
          </w:tcPr>
          <w:p w14:paraId="7F4D42D2" w14:textId="77777777" w:rsidR="001E169E" w:rsidRPr="00621BD3" w:rsidRDefault="001E169E" w:rsidP="00F8270C">
            <w:pPr>
              <w:pStyle w:val="Corpsdetexte"/>
              <w:rPr>
                <w:color w:val="000000"/>
                <w:sz w:val="22"/>
                <w:szCs w:val="22"/>
                <w:lang w:val="fr-FR" w:eastAsia="fr-FR"/>
              </w:rPr>
            </w:pPr>
          </w:p>
        </w:tc>
      </w:tr>
      <w:tr w:rsidR="001E169E" w:rsidRPr="000F3CCE" w14:paraId="243E5BB0" w14:textId="77777777" w:rsidTr="0064345E">
        <w:trPr>
          <w:cantSplit/>
          <w:trHeight w:val="340"/>
        </w:trPr>
        <w:tc>
          <w:tcPr>
            <w:tcW w:w="3898" w:type="dxa"/>
          </w:tcPr>
          <w:p w14:paraId="50041750" w14:textId="77777777" w:rsidR="001E169E" w:rsidRPr="00621BD3" w:rsidRDefault="001E169E" w:rsidP="00F8270C">
            <w:pPr>
              <w:pStyle w:val="Corpsdetexte"/>
              <w:rPr>
                <w:color w:val="000000"/>
                <w:sz w:val="22"/>
                <w:szCs w:val="22"/>
                <w:lang w:val="fr-FR" w:eastAsia="fr-FR"/>
              </w:rPr>
            </w:pPr>
            <w:r w:rsidRPr="00621BD3">
              <w:rPr>
                <w:color w:val="000000"/>
                <w:sz w:val="22"/>
                <w:szCs w:val="22"/>
                <w:lang w:val="fr-FR" w:eastAsia="fr-FR"/>
              </w:rPr>
              <w:t>Total</w:t>
            </w:r>
          </w:p>
        </w:tc>
        <w:tc>
          <w:tcPr>
            <w:tcW w:w="1842" w:type="dxa"/>
          </w:tcPr>
          <w:p w14:paraId="47FF326D" w14:textId="77777777" w:rsidR="001E169E" w:rsidRPr="00621BD3" w:rsidRDefault="001E169E" w:rsidP="00F8270C">
            <w:pPr>
              <w:pStyle w:val="Corpsdetexte"/>
              <w:rPr>
                <w:color w:val="000000"/>
                <w:sz w:val="22"/>
                <w:szCs w:val="22"/>
                <w:lang w:val="fr-FR" w:eastAsia="fr-FR"/>
              </w:rPr>
            </w:pPr>
          </w:p>
        </w:tc>
      </w:tr>
      <w:tr w:rsidR="001E169E" w:rsidRPr="000F3CCE" w14:paraId="1B85E0E0" w14:textId="77777777" w:rsidTr="0064345E">
        <w:trPr>
          <w:cantSplit/>
          <w:trHeight w:val="340"/>
        </w:trPr>
        <w:tc>
          <w:tcPr>
            <w:tcW w:w="3898" w:type="dxa"/>
          </w:tcPr>
          <w:p w14:paraId="07502B7C" w14:textId="77777777" w:rsidR="001E169E" w:rsidRPr="00621BD3" w:rsidRDefault="001E169E" w:rsidP="00F8270C">
            <w:pPr>
              <w:pStyle w:val="Corpsdetexte"/>
              <w:rPr>
                <w:color w:val="000000"/>
                <w:sz w:val="22"/>
                <w:szCs w:val="22"/>
                <w:lang w:val="fr-FR" w:eastAsia="fr-FR"/>
              </w:rPr>
            </w:pPr>
            <w:r w:rsidRPr="00621BD3">
              <w:rPr>
                <w:b/>
                <w:color w:val="000000"/>
                <w:sz w:val="22"/>
                <w:szCs w:val="22"/>
                <w:lang w:val="fr-FR" w:eastAsia="fr-FR"/>
              </w:rPr>
              <w:t>Effectifs à l’étranger :</w:t>
            </w:r>
          </w:p>
        </w:tc>
        <w:tc>
          <w:tcPr>
            <w:tcW w:w="1842" w:type="dxa"/>
          </w:tcPr>
          <w:p w14:paraId="29A0DE88" w14:textId="77777777" w:rsidR="001E169E" w:rsidRPr="00621BD3" w:rsidRDefault="001E169E" w:rsidP="00F8270C">
            <w:pPr>
              <w:pStyle w:val="Corpsdetexte"/>
              <w:rPr>
                <w:color w:val="000000"/>
                <w:sz w:val="22"/>
                <w:szCs w:val="22"/>
                <w:lang w:val="fr-FR" w:eastAsia="fr-FR"/>
              </w:rPr>
            </w:pPr>
            <w:r w:rsidRPr="00621BD3">
              <w:rPr>
                <w:color w:val="000000"/>
                <w:sz w:val="22"/>
                <w:szCs w:val="22"/>
                <w:lang w:val="fr-FR" w:eastAsia="fr-FR"/>
              </w:rPr>
              <w:t>Total (ETP)</w:t>
            </w:r>
          </w:p>
        </w:tc>
      </w:tr>
      <w:tr w:rsidR="001E169E" w:rsidRPr="000F3CCE" w14:paraId="023348D2" w14:textId="77777777" w:rsidTr="0064345E">
        <w:trPr>
          <w:cantSplit/>
          <w:trHeight w:val="340"/>
        </w:trPr>
        <w:tc>
          <w:tcPr>
            <w:tcW w:w="3898" w:type="dxa"/>
          </w:tcPr>
          <w:p w14:paraId="7A10A034" w14:textId="77777777" w:rsidR="001E169E" w:rsidRPr="00621BD3" w:rsidRDefault="001E169E" w:rsidP="00F8270C">
            <w:pPr>
              <w:pStyle w:val="Corpsdetexte"/>
              <w:rPr>
                <w:color w:val="000000"/>
                <w:sz w:val="22"/>
                <w:szCs w:val="22"/>
                <w:lang w:val="fr-FR" w:eastAsia="fr-FR"/>
              </w:rPr>
            </w:pPr>
            <w:r w:rsidRPr="00621BD3">
              <w:rPr>
                <w:color w:val="000000"/>
                <w:sz w:val="22"/>
                <w:szCs w:val="22"/>
                <w:lang w:val="fr-FR" w:eastAsia="fr-FR"/>
              </w:rPr>
              <w:t>Salarié (s) expatrié(s)</w:t>
            </w:r>
          </w:p>
        </w:tc>
        <w:tc>
          <w:tcPr>
            <w:tcW w:w="1842" w:type="dxa"/>
          </w:tcPr>
          <w:p w14:paraId="6ADED8E2" w14:textId="77777777" w:rsidR="001E169E" w:rsidRPr="00621BD3" w:rsidRDefault="001E169E" w:rsidP="00F8270C">
            <w:pPr>
              <w:pStyle w:val="Corpsdetexte"/>
              <w:rPr>
                <w:color w:val="000000"/>
                <w:sz w:val="22"/>
                <w:szCs w:val="22"/>
                <w:lang w:val="fr-FR" w:eastAsia="fr-FR"/>
              </w:rPr>
            </w:pPr>
          </w:p>
        </w:tc>
      </w:tr>
      <w:tr w:rsidR="001E169E" w:rsidRPr="000F3CCE" w14:paraId="6382F782" w14:textId="77777777" w:rsidTr="0064345E">
        <w:trPr>
          <w:cantSplit/>
          <w:trHeight w:val="340"/>
        </w:trPr>
        <w:tc>
          <w:tcPr>
            <w:tcW w:w="3898" w:type="dxa"/>
          </w:tcPr>
          <w:p w14:paraId="047D575E" w14:textId="77777777" w:rsidR="001E169E" w:rsidRPr="00621BD3" w:rsidRDefault="001E169E" w:rsidP="00F8270C">
            <w:pPr>
              <w:pStyle w:val="Corpsdetexte"/>
              <w:rPr>
                <w:color w:val="000000"/>
                <w:sz w:val="22"/>
                <w:szCs w:val="22"/>
                <w:lang w:val="fr-FR" w:eastAsia="fr-FR"/>
              </w:rPr>
            </w:pPr>
            <w:r w:rsidRPr="00621BD3">
              <w:rPr>
                <w:color w:val="000000"/>
                <w:sz w:val="22"/>
                <w:szCs w:val="22"/>
                <w:lang w:val="fr-FR" w:eastAsia="fr-FR"/>
              </w:rPr>
              <w:t>Salarié (s) local(aux)</w:t>
            </w:r>
          </w:p>
        </w:tc>
        <w:tc>
          <w:tcPr>
            <w:tcW w:w="1842" w:type="dxa"/>
          </w:tcPr>
          <w:p w14:paraId="578D51AB" w14:textId="77777777" w:rsidR="001E169E" w:rsidRPr="00621BD3" w:rsidRDefault="001E169E" w:rsidP="00F8270C">
            <w:pPr>
              <w:pStyle w:val="Corpsdetexte"/>
              <w:rPr>
                <w:color w:val="000000"/>
                <w:sz w:val="22"/>
                <w:szCs w:val="22"/>
                <w:lang w:val="fr-FR" w:eastAsia="fr-FR"/>
              </w:rPr>
            </w:pPr>
          </w:p>
        </w:tc>
      </w:tr>
      <w:tr w:rsidR="001E169E" w:rsidRPr="000F3CCE" w14:paraId="500B397B" w14:textId="77777777" w:rsidTr="0064345E">
        <w:trPr>
          <w:cantSplit/>
          <w:trHeight w:val="340"/>
        </w:trPr>
        <w:tc>
          <w:tcPr>
            <w:tcW w:w="3898" w:type="dxa"/>
          </w:tcPr>
          <w:p w14:paraId="325E2472" w14:textId="77777777" w:rsidR="001E169E" w:rsidRPr="00621BD3" w:rsidRDefault="001E169E" w:rsidP="00F8270C">
            <w:pPr>
              <w:pStyle w:val="Corpsdetexte"/>
              <w:rPr>
                <w:color w:val="000000"/>
                <w:sz w:val="22"/>
                <w:szCs w:val="22"/>
                <w:lang w:val="fr-FR" w:eastAsia="fr-FR"/>
              </w:rPr>
            </w:pPr>
            <w:r w:rsidRPr="00621BD3">
              <w:rPr>
                <w:color w:val="000000"/>
                <w:sz w:val="22"/>
                <w:szCs w:val="22"/>
                <w:lang w:val="fr-FR" w:eastAsia="fr-FR"/>
              </w:rPr>
              <w:t>Volontaire(s)</w:t>
            </w:r>
          </w:p>
        </w:tc>
        <w:tc>
          <w:tcPr>
            <w:tcW w:w="1842" w:type="dxa"/>
          </w:tcPr>
          <w:p w14:paraId="60A90AAB" w14:textId="77777777" w:rsidR="001E169E" w:rsidRPr="00621BD3" w:rsidRDefault="001E169E" w:rsidP="00F8270C">
            <w:pPr>
              <w:pStyle w:val="Corpsdetexte"/>
              <w:rPr>
                <w:color w:val="000000"/>
                <w:sz w:val="22"/>
                <w:szCs w:val="22"/>
                <w:lang w:val="fr-FR" w:eastAsia="fr-FR"/>
              </w:rPr>
            </w:pPr>
          </w:p>
        </w:tc>
      </w:tr>
      <w:tr w:rsidR="001E169E" w:rsidRPr="000F3CCE" w14:paraId="3B72674C" w14:textId="77777777" w:rsidTr="0064345E">
        <w:trPr>
          <w:cantSplit/>
          <w:trHeight w:val="340"/>
        </w:trPr>
        <w:tc>
          <w:tcPr>
            <w:tcW w:w="3898" w:type="dxa"/>
          </w:tcPr>
          <w:p w14:paraId="59A90B15" w14:textId="77777777" w:rsidR="001E169E" w:rsidRPr="00621BD3" w:rsidRDefault="001E169E" w:rsidP="00F8270C">
            <w:pPr>
              <w:pStyle w:val="Corpsdetexte"/>
              <w:rPr>
                <w:color w:val="000000"/>
                <w:sz w:val="22"/>
                <w:szCs w:val="22"/>
                <w:lang w:val="fr-FR" w:eastAsia="fr-FR"/>
              </w:rPr>
            </w:pPr>
            <w:r w:rsidRPr="00621BD3">
              <w:rPr>
                <w:color w:val="000000"/>
                <w:sz w:val="22"/>
                <w:szCs w:val="22"/>
                <w:lang w:val="fr-FR" w:eastAsia="fr-FR"/>
              </w:rPr>
              <w:t>Bénévole(s)</w:t>
            </w:r>
          </w:p>
        </w:tc>
        <w:tc>
          <w:tcPr>
            <w:tcW w:w="1842" w:type="dxa"/>
          </w:tcPr>
          <w:p w14:paraId="451B17F2" w14:textId="77777777" w:rsidR="001E169E" w:rsidRPr="00621BD3" w:rsidRDefault="001E169E" w:rsidP="00F8270C">
            <w:pPr>
              <w:pStyle w:val="Corpsdetexte"/>
              <w:rPr>
                <w:color w:val="000000"/>
                <w:sz w:val="22"/>
                <w:szCs w:val="22"/>
                <w:lang w:val="fr-FR" w:eastAsia="fr-FR"/>
              </w:rPr>
            </w:pPr>
          </w:p>
        </w:tc>
      </w:tr>
      <w:tr w:rsidR="001E169E" w:rsidRPr="000F3CCE" w14:paraId="005E6021" w14:textId="77777777" w:rsidTr="0064345E">
        <w:trPr>
          <w:cantSplit/>
          <w:trHeight w:val="340"/>
        </w:trPr>
        <w:tc>
          <w:tcPr>
            <w:tcW w:w="3898" w:type="dxa"/>
          </w:tcPr>
          <w:p w14:paraId="2EF193EB" w14:textId="77777777" w:rsidR="001E169E" w:rsidRPr="00621BD3" w:rsidRDefault="001E169E" w:rsidP="00F8270C">
            <w:pPr>
              <w:pStyle w:val="Corpsdetexte"/>
              <w:rPr>
                <w:color w:val="000000"/>
                <w:sz w:val="22"/>
                <w:szCs w:val="22"/>
                <w:lang w:val="fr-FR" w:eastAsia="fr-FR"/>
              </w:rPr>
            </w:pPr>
            <w:r w:rsidRPr="00621BD3">
              <w:rPr>
                <w:color w:val="000000"/>
                <w:sz w:val="22"/>
                <w:szCs w:val="22"/>
                <w:lang w:val="fr-FR" w:eastAsia="fr-FR"/>
              </w:rPr>
              <w:t>Total</w:t>
            </w:r>
          </w:p>
        </w:tc>
        <w:tc>
          <w:tcPr>
            <w:tcW w:w="1842" w:type="dxa"/>
          </w:tcPr>
          <w:p w14:paraId="04C478E3" w14:textId="77777777" w:rsidR="001E169E" w:rsidRPr="00621BD3" w:rsidRDefault="001E169E" w:rsidP="00F8270C">
            <w:pPr>
              <w:pStyle w:val="Corpsdetexte"/>
              <w:rPr>
                <w:color w:val="000000"/>
                <w:sz w:val="22"/>
                <w:szCs w:val="22"/>
                <w:lang w:val="fr-FR" w:eastAsia="fr-FR"/>
              </w:rPr>
            </w:pPr>
          </w:p>
        </w:tc>
      </w:tr>
      <w:tr w:rsidR="001E169E" w:rsidRPr="000F3CCE" w14:paraId="7E7FCD7D" w14:textId="77777777" w:rsidTr="0064345E">
        <w:trPr>
          <w:cantSplit/>
          <w:trHeight w:val="340"/>
        </w:trPr>
        <w:tc>
          <w:tcPr>
            <w:tcW w:w="3898" w:type="dxa"/>
          </w:tcPr>
          <w:p w14:paraId="3F9A864A" w14:textId="5E7B1C50" w:rsidR="001E169E" w:rsidRPr="00621BD3" w:rsidRDefault="001E169E" w:rsidP="0081785E">
            <w:pPr>
              <w:pStyle w:val="Corpsdetexte"/>
              <w:rPr>
                <w:color w:val="000000"/>
                <w:sz w:val="22"/>
                <w:szCs w:val="22"/>
                <w:lang w:val="fr-FR" w:eastAsia="fr-FR"/>
              </w:rPr>
            </w:pPr>
            <w:r>
              <w:rPr>
                <w:b/>
                <w:color w:val="000000"/>
                <w:sz w:val="22"/>
                <w:szCs w:val="22"/>
                <w:lang w:val="fr-FR" w:eastAsia="fr-FR"/>
              </w:rPr>
              <w:t>Dont e</w:t>
            </w:r>
            <w:r w:rsidRPr="00621BD3">
              <w:rPr>
                <w:b/>
                <w:color w:val="000000"/>
                <w:sz w:val="22"/>
                <w:szCs w:val="22"/>
                <w:lang w:val="fr-FR" w:eastAsia="fr-FR"/>
              </w:rPr>
              <w:t xml:space="preserve">ffectifs </w:t>
            </w:r>
            <w:r w:rsidR="0081785E">
              <w:rPr>
                <w:b/>
                <w:color w:val="000000"/>
                <w:sz w:val="22"/>
                <w:szCs w:val="22"/>
                <w:lang w:val="fr-FR" w:eastAsia="fr-FR"/>
              </w:rPr>
              <w:t>au Niger</w:t>
            </w:r>
            <w:r w:rsidRPr="00621BD3">
              <w:rPr>
                <w:b/>
                <w:color w:val="000000"/>
                <w:sz w:val="22"/>
                <w:szCs w:val="22"/>
                <w:lang w:val="fr-FR" w:eastAsia="fr-FR"/>
              </w:rPr>
              <w:t> :</w:t>
            </w:r>
          </w:p>
        </w:tc>
        <w:tc>
          <w:tcPr>
            <w:tcW w:w="1842" w:type="dxa"/>
          </w:tcPr>
          <w:p w14:paraId="261E967C" w14:textId="77777777" w:rsidR="001E169E" w:rsidRPr="00621BD3" w:rsidRDefault="001E169E" w:rsidP="00C042BE">
            <w:pPr>
              <w:pStyle w:val="Corpsdetexte"/>
              <w:rPr>
                <w:color w:val="000000"/>
                <w:sz w:val="22"/>
                <w:szCs w:val="22"/>
                <w:lang w:val="fr-FR" w:eastAsia="fr-FR"/>
              </w:rPr>
            </w:pPr>
            <w:r w:rsidRPr="00621BD3">
              <w:rPr>
                <w:color w:val="000000"/>
                <w:sz w:val="22"/>
                <w:szCs w:val="22"/>
                <w:lang w:val="fr-FR" w:eastAsia="fr-FR"/>
              </w:rPr>
              <w:t>Total (ETP)</w:t>
            </w:r>
          </w:p>
        </w:tc>
      </w:tr>
      <w:tr w:rsidR="001E169E" w:rsidRPr="000F3CCE" w14:paraId="3CF2CEF2" w14:textId="77777777" w:rsidTr="0064345E">
        <w:trPr>
          <w:cantSplit/>
          <w:trHeight w:val="340"/>
        </w:trPr>
        <w:tc>
          <w:tcPr>
            <w:tcW w:w="3898" w:type="dxa"/>
          </w:tcPr>
          <w:p w14:paraId="07FB2854" w14:textId="77777777" w:rsidR="001E169E" w:rsidRPr="00621BD3" w:rsidRDefault="001E169E" w:rsidP="00C042BE">
            <w:pPr>
              <w:pStyle w:val="Corpsdetexte"/>
              <w:rPr>
                <w:color w:val="000000"/>
                <w:sz w:val="22"/>
                <w:szCs w:val="22"/>
                <w:lang w:val="fr-FR" w:eastAsia="fr-FR"/>
              </w:rPr>
            </w:pPr>
            <w:r w:rsidRPr="00621BD3">
              <w:rPr>
                <w:color w:val="000000"/>
                <w:sz w:val="22"/>
                <w:szCs w:val="22"/>
                <w:lang w:val="fr-FR" w:eastAsia="fr-FR"/>
              </w:rPr>
              <w:t>Salarié (s) expatrié(s)</w:t>
            </w:r>
          </w:p>
        </w:tc>
        <w:tc>
          <w:tcPr>
            <w:tcW w:w="1842" w:type="dxa"/>
          </w:tcPr>
          <w:p w14:paraId="4946D1FE" w14:textId="77777777" w:rsidR="001E169E" w:rsidRPr="00621BD3" w:rsidRDefault="001E169E" w:rsidP="00C042BE">
            <w:pPr>
              <w:pStyle w:val="Corpsdetexte"/>
              <w:rPr>
                <w:color w:val="000000"/>
                <w:sz w:val="22"/>
                <w:szCs w:val="22"/>
                <w:lang w:val="fr-FR" w:eastAsia="fr-FR"/>
              </w:rPr>
            </w:pPr>
          </w:p>
        </w:tc>
      </w:tr>
      <w:tr w:rsidR="001E169E" w:rsidRPr="000F3CCE" w14:paraId="0062F112" w14:textId="77777777" w:rsidTr="0064345E">
        <w:trPr>
          <w:cantSplit/>
          <w:trHeight w:val="340"/>
        </w:trPr>
        <w:tc>
          <w:tcPr>
            <w:tcW w:w="3898" w:type="dxa"/>
          </w:tcPr>
          <w:p w14:paraId="49F9F34E" w14:textId="77777777" w:rsidR="001E169E" w:rsidRPr="00621BD3" w:rsidRDefault="001E169E" w:rsidP="00C042BE">
            <w:pPr>
              <w:pStyle w:val="Corpsdetexte"/>
              <w:rPr>
                <w:color w:val="000000"/>
                <w:sz w:val="22"/>
                <w:szCs w:val="22"/>
                <w:lang w:val="fr-FR" w:eastAsia="fr-FR"/>
              </w:rPr>
            </w:pPr>
            <w:r w:rsidRPr="00621BD3">
              <w:rPr>
                <w:color w:val="000000"/>
                <w:sz w:val="22"/>
                <w:szCs w:val="22"/>
                <w:lang w:val="fr-FR" w:eastAsia="fr-FR"/>
              </w:rPr>
              <w:lastRenderedPageBreak/>
              <w:t>Salarié (s) local(aux)</w:t>
            </w:r>
          </w:p>
        </w:tc>
        <w:tc>
          <w:tcPr>
            <w:tcW w:w="1842" w:type="dxa"/>
          </w:tcPr>
          <w:p w14:paraId="14F7C590" w14:textId="77777777" w:rsidR="001E169E" w:rsidRPr="00621BD3" w:rsidRDefault="001E169E" w:rsidP="00C042BE">
            <w:pPr>
              <w:pStyle w:val="Corpsdetexte"/>
              <w:rPr>
                <w:color w:val="000000"/>
                <w:sz w:val="22"/>
                <w:szCs w:val="22"/>
                <w:lang w:val="fr-FR" w:eastAsia="fr-FR"/>
              </w:rPr>
            </w:pPr>
          </w:p>
        </w:tc>
      </w:tr>
      <w:tr w:rsidR="001E169E" w:rsidRPr="000F3CCE" w14:paraId="648CD7B3" w14:textId="77777777" w:rsidTr="0064345E">
        <w:trPr>
          <w:cantSplit/>
          <w:trHeight w:val="340"/>
        </w:trPr>
        <w:tc>
          <w:tcPr>
            <w:tcW w:w="3898" w:type="dxa"/>
          </w:tcPr>
          <w:p w14:paraId="6EC6E527" w14:textId="77777777" w:rsidR="001E169E" w:rsidRPr="00621BD3" w:rsidRDefault="001E169E" w:rsidP="00C042BE">
            <w:pPr>
              <w:pStyle w:val="Corpsdetexte"/>
              <w:rPr>
                <w:color w:val="000000"/>
                <w:sz w:val="22"/>
                <w:szCs w:val="22"/>
                <w:lang w:val="fr-FR" w:eastAsia="fr-FR"/>
              </w:rPr>
            </w:pPr>
            <w:r w:rsidRPr="00621BD3">
              <w:rPr>
                <w:color w:val="000000"/>
                <w:sz w:val="22"/>
                <w:szCs w:val="22"/>
                <w:lang w:val="fr-FR" w:eastAsia="fr-FR"/>
              </w:rPr>
              <w:t>Volontaire(s)</w:t>
            </w:r>
          </w:p>
        </w:tc>
        <w:tc>
          <w:tcPr>
            <w:tcW w:w="1842" w:type="dxa"/>
          </w:tcPr>
          <w:p w14:paraId="5F51EA0D" w14:textId="77777777" w:rsidR="001E169E" w:rsidRPr="00621BD3" w:rsidRDefault="001E169E" w:rsidP="00C042BE">
            <w:pPr>
              <w:pStyle w:val="Corpsdetexte"/>
              <w:rPr>
                <w:color w:val="000000"/>
                <w:sz w:val="22"/>
                <w:szCs w:val="22"/>
                <w:lang w:val="fr-FR" w:eastAsia="fr-FR"/>
              </w:rPr>
            </w:pPr>
          </w:p>
        </w:tc>
      </w:tr>
      <w:tr w:rsidR="001E169E" w:rsidRPr="000F3CCE" w14:paraId="615BFD26" w14:textId="77777777" w:rsidTr="0064345E">
        <w:trPr>
          <w:cantSplit/>
          <w:trHeight w:val="340"/>
        </w:trPr>
        <w:tc>
          <w:tcPr>
            <w:tcW w:w="3898" w:type="dxa"/>
          </w:tcPr>
          <w:p w14:paraId="0A3BEC36" w14:textId="77777777" w:rsidR="001E169E" w:rsidRPr="00621BD3" w:rsidRDefault="001E169E" w:rsidP="00C042BE">
            <w:pPr>
              <w:pStyle w:val="Corpsdetexte"/>
              <w:rPr>
                <w:color w:val="000000"/>
                <w:sz w:val="22"/>
                <w:szCs w:val="22"/>
                <w:lang w:val="fr-FR" w:eastAsia="fr-FR"/>
              </w:rPr>
            </w:pPr>
            <w:r w:rsidRPr="00621BD3">
              <w:rPr>
                <w:color w:val="000000"/>
                <w:sz w:val="22"/>
                <w:szCs w:val="22"/>
                <w:lang w:val="fr-FR" w:eastAsia="fr-FR"/>
              </w:rPr>
              <w:t>Bénévole(s)</w:t>
            </w:r>
          </w:p>
        </w:tc>
        <w:tc>
          <w:tcPr>
            <w:tcW w:w="1842" w:type="dxa"/>
          </w:tcPr>
          <w:p w14:paraId="37E18299" w14:textId="77777777" w:rsidR="001E169E" w:rsidRPr="00621BD3" w:rsidRDefault="001E169E" w:rsidP="00C042BE">
            <w:pPr>
              <w:pStyle w:val="Corpsdetexte"/>
              <w:rPr>
                <w:color w:val="000000"/>
                <w:sz w:val="22"/>
                <w:szCs w:val="22"/>
                <w:lang w:val="fr-FR" w:eastAsia="fr-FR"/>
              </w:rPr>
            </w:pPr>
          </w:p>
        </w:tc>
      </w:tr>
      <w:tr w:rsidR="001E169E" w:rsidRPr="000F3CCE" w14:paraId="1E1BC727" w14:textId="77777777" w:rsidTr="0064345E">
        <w:trPr>
          <w:cantSplit/>
          <w:trHeight w:val="340"/>
        </w:trPr>
        <w:tc>
          <w:tcPr>
            <w:tcW w:w="3898" w:type="dxa"/>
          </w:tcPr>
          <w:p w14:paraId="210B8548" w14:textId="77777777" w:rsidR="001E169E" w:rsidRPr="00621BD3" w:rsidRDefault="001E169E" w:rsidP="00C042BE">
            <w:pPr>
              <w:pStyle w:val="Corpsdetexte"/>
              <w:rPr>
                <w:color w:val="000000"/>
                <w:sz w:val="22"/>
                <w:szCs w:val="22"/>
                <w:lang w:val="fr-FR" w:eastAsia="fr-FR"/>
              </w:rPr>
            </w:pPr>
            <w:r w:rsidRPr="00621BD3">
              <w:rPr>
                <w:color w:val="000000"/>
                <w:sz w:val="22"/>
                <w:szCs w:val="22"/>
                <w:lang w:val="fr-FR" w:eastAsia="fr-FR"/>
              </w:rPr>
              <w:t>Total</w:t>
            </w:r>
          </w:p>
        </w:tc>
        <w:tc>
          <w:tcPr>
            <w:tcW w:w="1842" w:type="dxa"/>
          </w:tcPr>
          <w:p w14:paraId="5204D2E7" w14:textId="77777777" w:rsidR="001E169E" w:rsidRPr="00621BD3" w:rsidRDefault="001E169E" w:rsidP="00C042BE">
            <w:pPr>
              <w:pStyle w:val="Corpsdetexte"/>
              <w:rPr>
                <w:color w:val="000000"/>
                <w:sz w:val="22"/>
                <w:szCs w:val="22"/>
                <w:lang w:val="fr-FR" w:eastAsia="fr-FR"/>
              </w:rPr>
            </w:pPr>
          </w:p>
        </w:tc>
      </w:tr>
    </w:tbl>
    <w:p w14:paraId="2AB3F7D7" w14:textId="77777777" w:rsidR="00F8270C" w:rsidRPr="003C32DB" w:rsidRDefault="00F8270C" w:rsidP="00F8270C">
      <w:pPr>
        <w:rPr>
          <w:b/>
          <w:sz w:val="22"/>
          <w:szCs w:val="22"/>
          <w:u w:val="single"/>
        </w:rPr>
      </w:pPr>
    </w:p>
    <w:tbl>
      <w:tblPr>
        <w:tblW w:w="9860"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786"/>
        <w:gridCol w:w="808"/>
        <w:gridCol w:w="789"/>
        <w:gridCol w:w="847"/>
        <w:gridCol w:w="829"/>
        <w:gridCol w:w="768"/>
        <w:gridCol w:w="26"/>
        <w:gridCol w:w="730"/>
        <w:gridCol w:w="638"/>
        <w:gridCol w:w="49"/>
        <w:gridCol w:w="590"/>
      </w:tblGrid>
      <w:tr w:rsidR="00F8270C" w:rsidRPr="003C32DB" w14:paraId="066F1EA7" w14:textId="77777777">
        <w:trPr>
          <w:trHeight w:val="945"/>
        </w:trPr>
        <w:tc>
          <w:tcPr>
            <w:tcW w:w="3786" w:type="dxa"/>
            <w:vMerge w:val="restart"/>
            <w:shd w:val="clear" w:color="auto" w:fill="auto"/>
          </w:tcPr>
          <w:p w14:paraId="5537B052" w14:textId="77777777" w:rsidR="00F8270C" w:rsidRPr="003C32DB" w:rsidRDefault="00F8270C" w:rsidP="00F8270C">
            <w:pPr>
              <w:rPr>
                <w:b/>
                <w:bCs/>
                <w:sz w:val="22"/>
                <w:szCs w:val="22"/>
              </w:rPr>
            </w:pPr>
            <w:r w:rsidRPr="003C32DB">
              <w:rPr>
                <w:b/>
                <w:bCs/>
                <w:sz w:val="22"/>
                <w:szCs w:val="22"/>
              </w:rPr>
              <w:t>Rubriques budgétaires par pôle de dépenses</w:t>
            </w:r>
          </w:p>
        </w:tc>
        <w:tc>
          <w:tcPr>
            <w:tcW w:w="6074" w:type="dxa"/>
            <w:gridSpan w:val="10"/>
            <w:shd w:val="clear" w:color="auto" w:fill="auto"/>
          </w:tcPr>
          <w:p w14:paraId="547422FD" w14:textId="77777777" w:rsidR="00F8270C" w:rsidRPr="003C32DB" w:rsidRDefault="00F8270C" w:rsidP="00F8270C">
            <w:pPr>
              <w:rPr>
                <w:b/>
                <w:bCs/>
                <w:sz w:val="22"/>
                <w:szCs w:val="22"/>
              </w:rPr>
            </w:pPr>
            <w:r w:rsidRPr="003C32DB">
              <w:rPr>
                <w:b/>
                <w:bCs/>
                <w:sz w:val="22"/>
                <w:szCs w:val="22"/>
              </w:rPr>
              <w:t>Montants totaux des fonds alloués au cours des trois dernières années</w:t>
            </w:r>
          </w:p>
        </w:tc>
      </w:tr>
      <w:tr w:rsidR="00F8270C" w:rsidRPr="003C32DB" w14:paraId="0B8C6EF5" w14:textId="77777777">
        <w:trPr>
          <w:trHeight w:val="255"/>
        </w:trPr>
        <w:tc>
          <w:tcPr>
            <w:tcW w:w="3786" w:type="dxa"/>
            <w:vMerge/>
          </w:tcPr>
          <w:p w14:paraId="6FF79EDE" w14:textId="77777777" w:rsidR="00F8270C" w:rsidRPr="003C32DB" w:rsidRDefault="00F8270C" w:rsidP="00F8270C">
            <w:pPr>
              <w:rPr>
                <w:b/>
                <w:bCs/>
                <w:sz w:val="22"/>
                <w:szCs w:val="22"/>
              </w:rPr>
            </w:pPr>
          </w:p>
        </w:tc>
        <w:tc>
          <w:tcPr>
            <w:tcW w:w="808" w:type="dxa"/>
            <w:shd w:val="clear" w:color="auto" w:fill="auto"/>
          </w:tcPr>
          <w:p w14:paraId="09969F51" w14:textId="77777777" w:rsidR="00F8270C" w:rsidRPr="003C32DB" w:rsidRDefault="00F8270C" w:rsidP="00F8270C">
            <w:pPr>
              <w:rPr>
                <w:b/>
                <w:bCs/>
                <w:sz w:val="22"/>
                <w:szCs w:val="22"/>
              </w:rPr>
            </w:pPr>
            <w:r w:rsidRPr="003C32DB">
              <w:rPr>
                <w:b/>
                <w:bCs/>
                <w:sz w:val="22"/>
                <w:szCs w:val="22"/>
              </w:rPr>
              <w:t>Année 20..</w:t>
            </w:r>
          </w:p>
        </w:tc>
        <w:tc>
          <w:tcPr>
            <w:tcW w:w="789" w:type="dxa"/>
            <w:shd w:val="solid" w:color="BFBFBF" w:fill="auto"/>
            <w:vAlign w:val="center"/>
          </w:tcPr>
          <w:p w14:paraId="726A92DB" w14:textId="77777777" w:rsidR="00F8270C" w:rsidRPr="003C32DB" w:rsidRDefault="00F8270C" w:rsidP="00F8270C">
            <w:pPr>
              <w:jc w:val="center"/>
              <w:rPr>
                <w:b/>
                <w:bCs/>
                <w:sz w:val="22"/>
                <w:szCs w:val="22"/>
              </w:rPr>
            </w:pPr>
            <w:r w:rsidRPr="003C32DB">
              <w:rPr>
                <w:b/>
                <w:bCs/>
                <w:sz w:val="22"/>
                <w:szCs w:val="22"/>
              </w:rPr>
              <w:t>%</w:t>
            </w:r>
          </w:p>
        </w:tc>
        <w:tc>
          <w:tcPr>
            <w:tcW w:w="847" w:type="dxa"/>
            <w:shd w:val="clear" w:color="auto" w:fill="auto"/>
          </w:tcPr>
          <w:p w14:paraId="7D90D0BE" w14:textId="77777777" w:rsidR="00F8270C" w:rsidRPr="003C32DB" w:rsidRDefault="00F8270C" w:rsidP="00F8270C">
            <w:pPr>
              <w:rPr>
                <w:b/>
                <w:bCs/>
                <w:sz w:val="22"/>
                <w:szCs w:val="22"/>
              </w:rPr>
            </w:pPr>
            <w:r w:rsidRPr="003C32DB">
              <w:rPr>
                <w:b/>
                <w:bCs/>
                <w:sz w:val="22"/>
                <w:szCs w:val="22"/>
              </w:rPr>
              <w:t>Année 20..</w:t>
            </w:r>
          </w:p>
        </w:tc>
        <w:tc>
          <w:tcPr>
            <w:tcW w:w="829" w:type="dxa"/>
            <w:shd w:val="solid" w:color="BFBFBF" w:fill="auto"/>
            <w:vAlign w:val="center"/>
          </w:tcPr>
          <w:p w14:paraId="37A50C86" w14:textId="77777777" w:rsidR="00F8270C" w:rsidRPr="003C32DB" w:rsidRDefault="00F8270C" w:rsidP="00F8270C">
            <w:pPr>
              <w:jc w:val="center"/>
              <w:rPr>
                <w:b/>
                <w:bCs/>
                <w:sz w:val="22"/>
                <w:szCs w:val="22"/>
              </w:rPr>
            </w:pPr>
            <w:r w:rsidRPr="003C32DB">
              <w:rPr>
                <w:b/>
                <w:bCs/>
                <w:sz w:val="22"/>
                <w:szCs w:val="22"/>
              </w:rPr>
              <w:t>%</w:t>
            </w:r>
          </w:p>
        </w:tc>
        <w:tc>
          <w:tcPr>
            <w:tcW w:w="794" w:type="dxa"/>
            <w:gridSpan w:val="2"/>
            <w:shd w:val="clear" w:color="auto" w:fill="auto"/>
          </w:tcPr>
          <w:p w14:paraId="51DE4220" w14:textId="77777777" w:rsidR="00F8270C" w:rsidRPr="003C32DB" w:rsidRDefault="00F8270C" w:rsidP="00F8270C">
            <w:pPr>
              <w:rPr>
                <w:b/>
                <w:bCs/>
                <w:sz w:val="22"/>
                <w:szCs w:val="22"/>
              </w:rPr>
            </w:pPr>
            <w:r w:rsidRPr="003C32DB">
              <w:rPr>
                <w:b/>
                <w:bCs/>
                <w:sz w:val="22"/>
                <w:szCs w:val="22"/>
              </w:rPr>
              <w:t>Année 20..</w:t>
            </w:r>
          </w:p>
        </w:tc>
        <w:tc>
          <w:tcPr>
            <w:tcW w:w="730" w:type="dxa"/>
            <w:shd w:val="solid" w:color="BFBFBF" w:fill="auto"/>
            <w:vAlign w:val="center"/>
          </w:tcPr>
          <w:p w14:paraId="569BB079" w14:textId="77777777" w:rsidR="00F8270C" w:rsidRPr="003C32DB" w:rsidRDefault="00F8270C" w:rsidP="00F8270C">
            <w:pPr>
              <w:jc w:val="center"/>
              <w:rPr>
                <w:b/>
                <w:bCs/>
                <w:sz w:val="22"/>
                <w:szCs w:val="22"/>
              </w:rPr>
            </w:pPr>
            <w:r w:rsidRPr="003C32DB">
              <w:rPr>
                <w:b/>
                <w:bCs/>
                <w:sz w:val="22"/>
                <w:szCs w:val="22"/>
              </w:rPr>
              <w:t>%</w:t>
            </w:r>
          </w:p>
        </w:tc>
        <w:tc>
          <w:tcPr>
            <w:tcW w:w="687" w:type="dxa"/>
            <w:gridSpan w:val="2"/>
            <w:shd w:val="clear" w:color="auto" w:fill="auto"/>
          </w:tcPr>
          <w:p w14:paraId="2DCDEC8C" w14:textId="77777777" w:rsidR="00F8270C" w:rsidRPr="003C32DB" w:rsidRDefault="00F8270C" w:rsidP="00F8270C">
            <w:pPr>
              <w:rPr>
                <w:b/>
                <w:bCs/>
                <w:sz w:val="22"/>
                <w:szCs w:val="22"/>
              </w:rPr>
            </w:pPr>
            <w:r w:rsidRPr="003C32DB">
              <w:rPr>
                <w:b/>
                <w:bCs/>
                <w:sz w:val="22"/>
                <w:szCs w:val="22"/>
              </w:rPr>
              <w:t>Total</w:t>
            </w:r>
          </w:p>
        </w:tc>
        <w:tc>
          <w:tcPr>
            <w:tcW w:w="590" w:type="dxa"/>
            <w:shd w:val="solid" w:color="BFBFBF" w:fill="auto"/>
            <w:vAlign w:val="center"/>
          </w:tcPr>
          <w:p w14:paraId="4FF8817D" w14:textId="77777777" w:rsidR="00F8270C" w:rsidRPr="003C32DB" w:rsidRDefault="00F8270C" w:rsidP="00F8270C">
            <w:pPr>
              <w:jc w:val="center"/>
              <w:rPr>
                <w:b/>
                <w:bCs/>
                <w:sz w:val="22"/>
                <w:szCs w:val="22"/>
              </w:rPr>
            </w:pPr>
            <w:r w:rsidRPr="003C32DB">
              <w:rPr>
                <w:b/>
                <w:bCs/>
                <w:sz w:val="22"/>
                <w:szCs w:val="22"/>
              </w:rPr>
              <w:t>%</w:t>
            </w:r>
          </w:p>
        </w:tc>
      </w:tr>
      <w:tr w:rsidR="00F8270C" w:rsidRPr="003C32DB" w14:paraId="21194DF0" w14:textId="77777777">
        <w:trPr>
          <w:trHeight w:val="255"/>
        </w:trPr>
        <w:tc>
          <w:tcPr>
            <w:tcW w:w="9860" w:type="dxa"/>
            <w:gridSpan w:val="11"/>
            <w:shd w:val="clear" w:color="auto" w:fill="auto"/>
          </w:tcPr>
          <w:p w14:paraId="2589589D" w14:textId="77777777" w:rsidR="00F8270C" w:rsidRPr="003C32DB" w:rsidRDefault="00F8270C" w:rsidP="00F8270C">
            <w:pPr>
              <w:rPr>
                <w:b/>
                <w:bCs/>
                <w:sz w:val="22"/>
                <w:szCs w:val="22"/>
              </w:rPr>
            </w:pPr>
            <w:r w:rsidRPr="003C32DB">
              <w:rPr>
                <w:b/>
                <w:bCs/>
                <w:sz w:val="22"/>
                <w:szCs w:val="22"/>
              </w:rPr>
              <w:t>Fonctionnement de l'association</w:t>
            </w:r>
          </w:p>
        </w:tc>
      </w:tr>
      <w:tr w:rsidR="00F8270C" w:rsidRPr="003C32DB" w14:paraId="65A96F98" w14:textId="77777777">
        <w:trPr>
          <w:trHeight w:val="255"/>
        </w:trPr>
        <w:tc>
          <w:tcPr>
            <w:tcW w:w="3786" w:type="dxa"/>
            <w:shd w:val="clear" w:color="auto" w:fill="auto"/>
          </w:tcPr>
          <w:p w14:paraId="62CFADED" w14:textId="77777777" w:rsidR="00F8270C" w:rsidRPr="003C32DB" w:rsidRDefault="00F8270C" w:rsidP="00F8270C">
            <w:pPr>
              <w:rPr>
                <w:sz w:val="22"/>
                <w:szCs w:val="22"/>
              </w:rPr>
            </w:pPr>
            <w:r w:rsidRPr="003C32DB">
              <w:rPr>
                <w:sz w:val="22"/>
                <w:szCs w:val="22"/>
              </w:rPr>
              <w:t>Frais de personnel (salariés siège et terrain [expatriés et locaux])</w:t>
            </w:r>
          </w:p>
        </w:tc>
        <w:tc>
          <w:tcPr>
            <w:tcW w:w="808" w:type="dxa"/>
            <w:shd w:val="clear" w:color="auto" w:fill="auto"/>
          </w:tcPr>
          <w:p w14:paraId="545050B6" w14:textId="77777777" w:rsidR="00F8270C" w:rsidRPr="003C32DB" w:rsidRDefault="00F8270C" w:rsidP="00F8270C">
            <w:pPr>
              <w:rPr>
                <w:sz w:val="22"/>
                <w:szCs w:val="22"/>
              </w:rPr>
            </w:pPr>
            <w:r w:rsidRPr="003C32DB">
              <w:rPr>
                <w:sz w:val="22"/>
                <w:szCs w:val="22"/>
              </w:rPr>
              <w:t> </w:t>
            </w:r>
          </w:p>
        </w:tc>
        <w:tc>
          <w:tcPr>
            <w:tcW w:w="789" w:type="dxa"/>
            <w:shd w:val="solid" w:color="BFBFBF" w:fill="auto"/>
          </w:tcPr>
          <w:p w14:paraId="28353A5F" w14:textId="77777777" w:rsidR="00F8270C" w:rsidRPr="003C32DB" w:rsidRDefault="00F8270C" w:rsidP="00F8270C">
            <w:pPr>
              <w:rPr>
                <w:sz w:val="22"/>
                <w:szCs w:val="22"/>
              </w:rPr>
            </w:pPr>
          </w:p>
        </w:tc>
        <w:tc>
          <w:tcPr>
            <w:tcW w:w="847" w:type="dxa"/>
            <w:shd w:val="clear" w:color="auto" w:fill="auto"/>
          </w:tcPr>
          <w:p w14:paraId="1D0D29B4" w14:textId="77777777" w:rsidR="00F8270C" w:rsidRPr="003C32DB" w:rsidRDefault="00F8270C" w:rsidP="00F8270C">
            <w:pPr>
              <w:rPr>
                <w:sz w:val="22"/>
                <w:szCs w:val="22"/>
              </w:rPr>
            </w:pPr>
            <w:r w:rsidRPr="003C32DB">
              <w:rPr>
                <w:sz w:val="22"/>
                <w:szCs w:val="22"/>
              </w:rPr>
              <w:t> </w:t>
            </w:r>
          </w:p>
        </w:tc>
        <w:tc>
          <w:tcPr>
            <w:tcW w:w="829" w:type="dxa"/>
            <w:shd w:val="solid" w:color="BFBFBF" w:fill="auto"/>
          </w:tcPr>
          <w:p w14:paraId="1D05940B" w14:textId="77777777" w:rsidR="00F8270C" w:rsidRPr="003C32DB" w:rsidRDefault="00F8270C" w:rsidP="00F8270C">
            <w:pPr>
              <w:rPr>
                <w:sz w:val="22"/>
                <w:szCs w:val="22"/>
              </w:rPr>
            </w:pPr>
          </w:p>
        </w:tc>
        <w:tc>
          <w:tcPr>
            <w:tcW w:w="768" w:type="dxa"/>
            <w:shd w:val="clear" w:color="auto" w:fill="auto"/>
          </w:tcPr>
          <w:p w14:paraId="7A0D1F91" w14:textId="77777777" w:rsidR="00F8270C" w:rsidRPr="003C32DB" w:rsidRDefault="00F8270C" w:rsidP="00F8270C">
            <w:pPr>
              <w:rPr>
                <w:sz w:val="22"/>
                <w:szCs w:val="22"/>
              </w:rPr>
            </w:pPr>
            <w:r w:rsidRPr="003C32DB">
              <w:rPr>
                <w:sz w:val="22"/>
                <w:szCs w:val="22"/>
              </w:rPr>
              <w:t> </w:t>
            </w:r>
          </w:p>
        </w:tc>
        <w:tc>
          <w:tcPr>
            <w:tcW w:w="756" w:type="dxa"/>
            <w:gridSpan w:val="2"/>
            <w:shd w:val="solid" w:color="BFBFBF" w:fill="auto"/>
          </w:tcPr>
          <w:p w14:paraId="6480F901" w14:textId="77777777" w:rsidR="00F8270C" w:rsidRPr="003C32DB" w:rsidRDefault="00F8270C" w:rsidP="00F8270C">
            <w:pPr>
              <w:rPr>
                <w:sz w:val="22"/>
                <w:szCs w:val="22"/>
              </w:rPr>
            </w:pPr>
          </w:p>
        </w:tc>
        <w:tc>
          <w:tcPr>
            <w:tcW w:w="638" w:type="dxa"/>
            <w:shd w:val="clear" w:color="auto" w:fill="auto"/>
          </w:tcPr>
          <w:p w14:paraId="42DD9AF7" w14:textId="77777777" w:rsidR="00F8270C" w:rsidRPr="003C32DB" w:rsidRDefault="00F8270C" w:rsidP="00F8270C">
            <w:pPr>
              <w:rPr>
                <w:sz w:val="22"/>
                <w:szCs w:val="22"/>
              </w:rPr>
            </w:pPr>
            <w:r w:rsidRPr="003C32DB">
              <w:rPr>
                <w:sz w:val="22"/>
                <w:szCs w:val="22"/>
              </w:rPr>
              <w:t> </w:t>
            </w:r>
          </w:p>
        </w:tc>
        <w:tc>
          <w:tcPr>
            <w:tcW w:w="639" w:type="dxa"/>
            <w:gridSpan w:val="2"/>
            <w:shd w:val="solid" w:color="BFBFBF" w:fill="auto"/>
          </w:tcPr>
          <w:p w14:paraId="4A8EDC62" w14:textId="77777777" w:rsidR="00F8270C" w:rsidRPr="003C32DB" w:rsidRDefault="00F8270C" w:rsidP="00F8270C">
            <w:pPr>
              <w:rPr>
                <w:sz w:val="22"/>
                <w:szCs w:val="22"/>
              </w:rPr>
            </w:pPr>
          </w:p>
        </w:tc>
      </w:tr>
      <w:tr w:rsidR="00F8270C" w:rsidRPr="003C32DB" w14:paraId="703DFAF5" w14:textId="77777777">
        <w:trPr>
          <w:trHeight w:val="255"/>
        </w:trPr>
        <w:tc>
          <w:tcPr>
            <w:tcW w:w="3786" w:type="dxa"/>
            <w:shd w:val="clear" w:color="auto" w:fill="auto"/>
          </w:tcPr>
          <w:p w14:paraId="302B0BD0" w14:textId="77777777" w:rsidR="00F8270C" w:rsidRPr="003C32DB" w:rsidRDefault="00F8270C" w:rsidP="00F8270C">
            <w:pPr>
              <w:rPr>
                <w:sz w:val="22"/>
                <w:szCs w:val="22"/>
              </w:rPr>
            </w:pPr>
            <w:r w:rsidRPr="003C32DB">
              <w:rPr>
                <w:sz w:val="22"/>
                <w:szCs w:val="22"/>
              </w:rPr>
              <w:t>Charges locatives</w:t>
            </w:r>
          </w:p>
        </w:tc>
        <w:tc>
          <w:tcPr>
            <w:tcW w:w="808" w:type="dxa"/>
            <w:shd w:val="clear" w:color="auto" w:fill="auto"/>
          </w:tcPr>
          <w:p w14:paraId="7E70EC1F" w14:textId="77777777" w:rsidR="00F8270C" w:rsidRPr="003C32DB" w:rsidRDefault="00F8270C" w:rsidP="00F8270C">
            <w:pPr>
              <w:rPr>
                <w:sz w:val="22"/>
                <w:szCs w:val="22"/>
              </w:rPr>
            </w:pPr>
            <w:r w:rsidRPr="003C32DB">
              <w:rPr>
                <w:sz w:val="22"/>
                <w:szCs w:val="22"/>
              </w:rPr>
              <w:t> </w:t>
            </w:r>
          </w:p>
        </w:tc>
        <w:tc>
          <w:tcPr>
            <w:tcW w:w="789" w:type="dxa"/>
            <w:shd w:val="solid" w:color="BFBFBF" w:fill="auto"/>
          </w:tcPr>
          <w:p w14:paraId="4D1F5EFE" w14:textId="77777777" w:rsidR="00F8270C" w:rsidRPr="003C32DB" w:rsidRDefault="00F8270C" w:rsidP="00F8270C">
            <w:pPr>
              <w:rPr>
                <w:sz w:val="22"/>
                <w:szCs w:val="22"/>
              </w:rPr>
            </w:pPr>
          </w:p>
        </w:tc>
        <w:tc>
          <w:tcPr>
            <w:tcW w:w="847" w:type="dxa"/>
            <w:shd w:val="clear" w:color="auto" w:fill="auto"/>
          </w:tcPr>
          <w:p w14:paraId="478C0852" w14:textId="77777777" w:rsidR="00F8270C" w:rsidRPr="003C32DB" w:rsidRDefault="00F8270C" w:rsidP="00F8270C">
            <w:pPr>
              <w:rPr>
                <w:sz w:val="22"/>
                <w:szCs w:val="22"/>
              </w:rPr>
            </w:pPr>
            <w:r w:rsidRPr="003C32DB">
              <w:rPr>
                <w:sz w:val="22"/>
                <w:szCs w:val="22"/>
              </w:rPr>
              <w:t> </w:t>
            </w:r>
          </w:p>
        </w:tc>
        <w:tc>
          <w:tcPr>
            <w:tcW w:w="829" w:type="dxa"/>
            <w:shd w:val="solid" w:color="BFBFBF" w:fill="auto"/>
          </w:tcPr>
          <w:p w14:paraId="622807A8" w14:textId="77777777" w:rsidR="00F8270C" w:rsidRPr="003C32DB" w:rsidRDefault="00F8270C" w:rsidP="00F8270C">
            <w:pPr>
              <w:rPr>
                <w:sz w:val="22"/>
                <w:szCs w:val="22"/>
              </w:rPr>
            </w:pPr>
          </w:p>
        </w:tc>
        <w:tc>
          <w:tcPr>
            <w:tcW w:w="768" w:type="dxa"/>
            <w:shd w:val="clear" w:color="auto" w:fill="auto"/>
          </w:tcPr>
          <w:p w14:paraId="34BA9804" w14:textId="77777777" w:rsidR="00F8270C" w:rsidRPr="003C32DB" w:rsidRDefault="00F8270C" w:rsidP="00F8270C">
            <w:pPr>
              <w:rPr>
                <w:sz w:val="22"/>
                <w:szCs w:val="22"/>
              </w:rPr>
            </w:pPr>
            <w:r w:rsidRPr="003C32DB">
              <w:rPr>
                <w:sz w:val="22"/>
                <w:szCs w:val="22"/>
              </w:rPr>
              <w:t> </w:t>
            </w:r>
          </w:p>
        </w:tc>
        <w:tc>
          <w:tcPr>
            <w:tcW w:w="756" w:type="dxa"/>
            <w:gridSpan w:val="2"/>
            <w:shd w:val="solid" w:color="BFBFBF" w:fill="auto"/>
          </w:tcPr>
          <w:p w14:paraId="75669F13" w14:textId="77777777" w:rsidR="00F8270C" w:rsidRPr="003C32DB" w:rsidRDefault="00F8270C" w:rsidP="00F8270C">
            <w:pPr>
              <w:rPr>
                <w:sz w:val="22"/>
                <w:szCs w:val="22"/>
              </w:rPr>
            </w:pPr>
          </w:p>
        </w:tc>
        <w:tc>
          <w:tcPr>
            <w:tcW w:w="638" w:type="dxa"/>
            <w:shd w:val="clear" w:color="auto" w:fill="auto"/>
          </w:tcPr>
          <w:p w14:paraId="7CF1A2FF" w14:textId="77777777" w:rsidR="00F8270C" w:rsidRPr="003C32DB" w:rsidRDefault="00F8270C" w:rsidP="00F8270C">
            <w:pPr>
              <w:rPr>
                <w:sz w:val="22"/>
                <w:szCs w:val="22"/>
              </w:rPr>
            </w:pPr>
            <w:r w:rsidRPr="003C32DB">
              <w:rPr>
                <w:sz w:val="22"/>
                <w:szCs w:val="22"/>
              </w:rPr>
              <w:t> </w:t>
            </w:r>
          </w:p>
        </w:tc>
        <w:tc>
          <w:tcPr>
            <w:tcW w:w="639" w:type="dxa"/>
            <w:gridSpan w:val="2"/>
            <w:shd w:val="solid" w:color="BFBFBF" w:fill="auto"/>
          </w:tcPr>
          <w:p w14:paraId="5D06FDA8" w14:textId="77777777" w:rsidR="00F8270C" w:rsidRPr="003C32DB" w:rsidRDefault="00F8270C" w:rsidP="00F8270C">
            <w:pPr>
              <w:rPr>
                <w:sz w:val="22"/>
                <w:szCs w:val="22"/>
              </w:rPr>
            </w:pPr>
          </w:p>
        </w:tc>
      </w:tr>
      <w:tr w:rsidR="00F8270C" w:rsidRPr="003C32DB" w14:paraId="1739479B" w14:textId="77777777">
        <w:trPr>
          <w:trHeight w:val="255"/>
        </w:trPr>
        <w:tc>
          <w:tcPr>
            <w:tcW w:w="3786" w:type="dxa"/>
            <w:shd w:val="clear" w:color="auto" w:fill="auto"/>
          </w:tcPr>
          <w:p w14:paraId="14D17C8C" w14:textId="77777777" w:rsidR="00F8270C" w:rsidRPr="003C32DB" w:rsidRDefault="00F8270C" w:rsidP="00F8270C">
            <w:pPr>
              <w:rPr>
                <w:sz w:val="22"/>
                <w:szCs w:val="22"/>
              </w:rPr>
            </w:pPr>
            <w:r w:rsidRPr="003C32DB">
              <w:rPr>
                <w:sz w:val="22"/>
                <w:szCs w:val="22"/>
              </w:rPr>
              <w:t xml:space="preserve">Frais financiers, impôts et taxes </w:t>
            </w:r>
          </w:p>
        </w:tc>
        <w:tc>
          <w:tcPr>
            <w:tcW w:w="808" w:type="dxa"/>
            <w:shd w:val="clear" w:color="auto" w:fill="auto"/>
          </w:tcPr>
          <w:p w14:paraId="43A3BDEF" w14:textId="77777777" w:rsidR="00F8270C" w:rsidRPr="003C32DB" w:rsidRDefault="00F8270C" w:rsidP="00F8270C">
            <w:pPr>
              <w:rPr>
                <w:sz w:val="22"/>
                <w:szCs w:val="22"/>
              </w:rPr>
            </w:pPr>
            <w:r w:rsidRPr="003C32DB">
              <w:rPr>
                <w:sz w:val="22"/>
                <w:szCs w:val="22"/>
              </w:rPr>
              <w:t> </w:t>
            </w:r>
          </w:p>
        </w:tc>
        <w:tc>
          <w:tcPr>
            <w:tcW w:w="789" w:type="dxa"/>
            <w:shd w:val="solid" w:color="BFBFBF" w:fill="auto"/>
          </w:tcPr>
          <w:p w14:paraId="7BBA40B4" w14:textId="77777777" w:rsidR="00F8270C" w:rsidRPr="003C32DB" w:rsidRDefault="00F8270C" w:rsidP="00F8270C">
            <w:pPr>
              <w:rPr>
                <w:sz w:val="22"/>
                <w:szCs w:val="22"/>
              </w:rPr>
            </w:pPr>
          </w:p>
        </w:tc>
        <w:tc>
          <w:tcPr>
            <w:tcW w:w="847" w:type="dxa"/>
            <w:shd w:val="clear" w:color="auto" w:fill="auto"/>
          </w:tcPr>
          <w:p w14:paraId="33513326" w14:textId="77777777" w:rsidR="00F8270C" w:rsidRPr="003C32DB" w:rsidRDefault="00F8270C" w:rsidP="00F8270C">
            <w:pPr>
              <w:rPr>
                <w:sz w:val="22"/>
                <w:szCs w:val="22"/>
              </w:rPr>
            </w:pPr>
            <w:r w:rsidRPr="003C32DB">
              <w:rPr>
                <w:sz w:val="22"/>
                <w:szCs w:val="22"/>
              </w:rPr>
              <w:t> </w:t>
            </w:r>
          </w:p>
        </w:tc>
        <w:tc>
          <w:tcPr>
            <w:tcW w:w="829" w:type="dxa"/>
            <w:shd w:val="solid" w:color="BFBFBF" w:fill="auto"/>
          </w:tcPr>
          <w:p w14:paraId="4D241916" w14:textId="77777777" w:rsidR="00F8270C" w:rsidRPr="003C32DB" w:rsidRDefault="00F8270C" w:rsidP="00F8270C">
            <w:pPr>
              <w:rPr>
                <w:sz w:val="22"/>
                <w:szCs w:val="22"/>
              </w:rPr>
            </w:pPr>
          </w:p>
        </w:tc>
        <w:tc>
          <w:tcPr>
            <w:tcW w:w="768" w:type="dxa"/>
            <w:shd w:val="clear" w:color="auto" w:fill="auto"/>
          </w:tcPr>
          <w:p w14:paraId="7CE34A7D" w14:textId="77777777" w:rsidR="00F8270C" w:rsidRPr="003C32DB" w:rsidRDefault="00F8270C" w:rsidP="00F8270C">
            <w:pPr>
              <w:rPr>
                <w:sz w:val="22"/>
                <w:szCs w:val="22"/>
              </w:rPr>
            </w:pPr>
            <w:r w:rsidRPr="003C32DB">
              <w:rPr>
                <w:sz w:val="22"/>
                <w:szCs w:val="22"/>
              </w:rPr>
              <w:t> </w:t>
            </w:r>
          </w:p>
        </w:tc>
        <w:tc>
          <w:tcPr>
            <w:tcW w:w="756" w:type="dxa"/>
            <w:gridSpan w:val="2"/>
            <w:shd w:val="solid" w:color="BFBFBF" w:fill="auto"/>
          </w:tcPr>
          <w:p w14:paraId="36AD9406" w14:textId="77777777" w:rsidR="00F8270C" w:rsidRPr="003C32DB" w:rsidRDefault="00F8270C" w:rsidP="00F8270C">
            <w:pPr>
              <w:rPr>
                <w:sz w:val="22"/>
                <w:szCs w:val="22"/>
              </w:rPr>
            </w:pPr>
          </w:p>
        </w:tc>
        <w:tc>
          <w:tcPr>
            <w:tcW w:w="638" w:type="dxa"/>
            <w:shd w:val="clear" w:color="auto" w:fill="auto"/>
          </w:tcPr>
          <w:p w14:paraId="3C147256" w14:textId="77777777" w:rsidR="00F8270C" w:rsidRPr="003C32DB" w:rsidRDefault="00F8270C" w:rsidP="00F8270C">
            <w:pPr>
              <w:rPr>
                <w:sz w:val="22"/>
                <w:szCs w:val="22"/>
              </w:rPr>
            </w:pPr>
            <w:r w:rsidRPr="003C32DB">
              <w:rPr>
                <w:sz w:val="22"/>
                <w:szCs w:val="22"/>
              </w:rPr>
              <w:t> </w:t>
            </w:r>
          </w:p>
        </w:tc>
        <w:tc>
          <w:tcPr>
            <w:tcW w:w="639" w:type="dxa"/>
            <w:gridSpan w:val="2"/>
            <w:shd w:val="solid" w:color="BFBFBF" w:fill="auto"/>
          </w:tcPr>
          <w:p w14:paraId="77732402" w14:textId="77777777" w:rsidR="00F8270C" w:rsidRPr="003C32DB" w:rsidRDefault="00F8270C" w:rsidP="00F8270C">
            <w:pPr>
              <w:rPr>
                <w:sz w:val="22"/>
                <w:szCs w:val="22"/>
              </w:rPr>
            </w:pPr>
          </w:p>
        </w:tc>
      </w:tr>
      <w:tr w:rsidR="00F8270C" w:rsidRPr="003C32DB" w14:paraId="6B93FE98" w14:textId="77777777">
        <w:trPr>
          <w:trHeight w:val="255"/>
        </w:trPr>
        <w:tc>
          <w:tcPr>
            <w:tcW w:w="3786" w:type="dxa"/>
            <w:shd w:val="clear" w:color="auto" w:fill="auto"/>
          </w:tcPr>
          <w:p w14:paraId="0B7CC7EC" w14:textId="77777777" w:rsidR="00F8270C" w:rsidRPr="003C32DB" w:rsidRDefault="00F8270C" w:rsidP="00F8270C">
            <w:pPr>
              <w:rPr>
                <w:sz w:val="22"/>
                <w:szCs w:val="22"/>
              </w:rPr>
            </w:pPr>
            <w:r w:rsidRPr="003C32DB">
              <w:rPr>
                <w:sz w:val="22"/>
                <w:szCs w:val="22"/>
              </w:rPr>
              <w:t>Frais de communication et de collecte de fonds</w:t>
            </w:r>
          </w:p>
        </w:tc>
        <w:tc>
          <w:tcPr>
            <w:tcW w:w="808" w:type="dxa"/>
            <w:shd w:val="clear" w:color="auto" w:fill="auto"/>
          </w:tcPr>
          <w:p w14:paraId="4D0E6E91" w14:textId="77777777" w:rsidR="00F8270C" w:rsidRPr="003C32DB" w:rsidRDefault="00F8270C" w:rsidP="00F8270C">
            <w:pPr>
              <w:rPr>
                <w:sz w:val="22"/>
                <w:szCs w:val="22"/>
              </w:rPr>
            </w:pPr>
            <w:r w:rsidRPr="003C32DB">
              <w:rPr>
                <w:sz w:val="22"/>
                <w:szCs w:val="22"/>
              </w:rPr>
              <w:t> </w:t>
            </w:r>
          </w:p>
        </w:tc>
        <w:tc>
          <w:tcPr>
            <w:tcW w:w="789" w:type="dxa"/>
            <w:shd w:val="solid" w:color="BFBFBF" w:fill="auto"/>
          </w:tcPr>
          <w:p w14:paraId="3DB4959B" w14:textId="77777777" w:rsidR="00F8270C" w:rsidRPr="003C32DB" w:rsidRDefault="00F8270C" w:rsidP="00F8270C">
            <w:pPr>
              <w:rPr>
                <w:sz w:val="22"/>
                <w:szCs w:val="22"/>
              </w:rPr>
            </w:pPr>
          </w:p>
        </w:tc>
        <w:tc>
          <w:tcPr>
            <w:tcW w:w="847" w:type="dxa"/>
            <w:shd w:val="clear" w:color="auto" w:fill="auto"/>
          </w:tcPr>
          <w:p w14:paraId="53DC287C" w14:textId="77777777" w:rsidR="00F8270C" w:rsidRPr="003C32DB" w:rsidRDefault="00F8270C" w:rsidP="00F8270C">
            <w:pPr>
              <w:rPr>
                <w:sz w:val="22"/>
                <w:szCs w:val="22"/>
              </w:rPr>
            </w:pPr>
            <w:r w:rsidRPr="003C32DB">
              <w:rPr>
                <w:sz w:val="22"/>
                <w:szCs w:val="22"/>
              </w:rPr>
              <w:t> </w:t>
            </w:r>
          </w:p>
        </w:tc>
        <w:tc>
          <w:tcPr>
            <w:tcW w:w="829" w:type="dxa"/>
            <w:shd w:val="solid" w:color="BFBFBF" w:fill="auto"/>
          </w:tcPr>
          <w:p w14:paraId="4009FA55" w14:textId="77777777" w:rsidR="00F8270C" w:rsidRPr="003C32DB" w:rsidRDefault="00F8270C" w:rsidP="00F8270C">
            <w:pPr>
              <w:rPr>
                <w:sz w:val="22"/>
                <w:szCs w:val="22"/>
              </w:rPr>
            </w:pPr>
          </w:p>
        </w:tc>
        <w:tc>
          <w:tcPr>
            <w:tcW w:w="768" w:type="dxa"/>
            <w:shd w:val="clear" w:color="auto" w:fill="auto"/>
          </w:tcPr>
          <w:p w14:paraId="59D56E30" w14:textId="77777777" w:rsidR="00F8270C" w:rsidRPr="003C32DB" w:rsidRDefault="00F8270C" w:rsidP="00F8270C">
            <w:pPr>
              <w:rPr>
                <w:sz w:val="22"/>
                <w:szCs w:val="22"/>
              </w:rPr>
            </w:pPr>
            <w:r w:rsidRPr="003C32DB">
              <w:rPr>
                <w:sz w:val="22"/>
                <w:szCs w:val="22"/>
              </w:rPr>
              <w:t> </w:t>
            </w:r>
          </w:p>
        </w:tc>
        <w:tc>
          <w:tcPr>
            <w:tcW w:w="756" w:type="dxa"/>
            <w:gridSpan w:val="2"/>
            <w:shd w:val="solid" w:color="BFBFBF" w:fill="auto"/>
          </w:tcPr>
          <w:p w14:paraId="6BF10313" w14:textId="77777777" w:rsidR="00F8270C" w:rsidRPr="003C32DB" w:rsidRDefault="00F8270C" w:rsidP="00F8270C">
            <w:pPr>
              <w:rPr>
                <w:sz w:val="22"/>
                <w:szCs w:val="22"/>
              </w:rPr>
            </w:pPr>
          </w:p>
        </w:tc>
        <w:tc>
          <w:tcPr>
            <w:tcW w:w="638" w:type="dxa"/>
            <w:shd w:val="clear" w:color="auto" w:fill="auto"/>
          </w:tcPr>
          <w:p w14:paraId="180FCF5D" w14:textId="77777777" w:rsidR="00F8270C" w:rsidRPr="003C32DB" w:rsidRDefault="00F8270C" w:rsidP="00F8270C">
            <w:pPr>
              <w:rPr>
                <w:sz w:val="22"/>
                <w:szCs w:val="22"/>
              </w:rPr>
            </w:pPr>
            <w:r w:rsidRPr="003C32DB">
              <w:rPr>
                <w:sz w:val="22"/>
                <w:szCs w:val="22"/>
              </w:rPr>
              <w:t> </w:t>
            </w:r>
          </w:p>
        </w:tc>
        <w:tc>
          <w:tcPr>
            <w:tcW w:w="639" w:type="dxa"/>
            <w:gridSpan w:val="2"/>
            <w:shd w:val="solid" w:color="BFBFBF" w:fill="auto"/>
          </w:tcPr>
          <w:p w14:paraId="3192E626" w14:textId="77777777" w:rsidR="00F8270C" w:rsidRPr="003C32DB" w:rsidRDefault="00F8270C" w:rsidP="00F8270C">
            <w:pPr>
              <w:rPr>
                <w:sz w:val="22"/>
                <w:szCs w:val="22"/>
              </w:rPr>
            </w:pPr>
          </w:p>
        </w:tc>
      </w:tr>
      <w:tr w:rsidR="00F8270C" w:rsidRPr="003C32DB" w14:paraId="11F2214D" w14:textId="77777777">
        <w:trPr>
          <w:trHeight w:val="255"/>
        </w:trPr>
        <w:tc>
          <w:tcPr>
            <w:tcW w:w="3786" w:type="dxa"/>
            <w:shd w:val="solid" w:color="BFBFBF" w:fill="auto"/>
          </w:tcPr>
          <w:p w14:paraId="279AEF4D" w14:textId="77777777" w:rsidR="00F8270C" w:rsidRPr="003C32DB" w:rsidRDefault="00F8270C" w:rsidP="00F8270C">
            <w:pPr>
              <w:jc w:val="right"/>
              <w:rPr>
                <w:sz w:val="22"/>
                <w:szCs w:val="22"/>
              </w:rPr>
            </w:pPr>
            <w:r w:rsidRPr="003C32DB">
              <w:rPr>
                <w:sz w:val="22"/>
                <w:szCs w:val="22"/>
              </w:rPr>
              <w:t>Sous-total</w:t>
            </w:r>
          </w:p>
        </w:tc>
        <w:tc>
          <w:tcPr>
            <w:tcW w:w="808" w:type="dxa"/>
            <w:shd w:val="solid" w:color="BFBFBF" w:fill="auto"/>
          </w:tcPr>
          <w:p w14:paraId="7DDB2DF7" w14:textId="77777777" w:rsidR="00F8270C" w:rsidRPr="003C32DB" w:rsidRDefault="00F8270C" w:rsidP="00F8270C">
            <w:pPr>
              <w:rPr>
                <w:sz w:val="22"/>
                <w:szCs w:val="22"/>
              </w:rPr>
            </w:pPr>
            <w:r w:rsidRPr="003C32DB">
              <w:rPr>
                <w:sz w:val="22"/>
                <w:szCs w:val="22"/>
              </w:rPr>
              <w:t> </w:t>
            </w:r>
          </w:p>
        </w:tc>
        <w:tc>
          <w:tcPr>
            <w:tcW w:w="789" w:type="dxa"/>
            <w:shd w:val="solid" w:color="BFBFBF" w:fill="auto"/>
          </w:tcPr>
          <w:p w14:paraId="5C7F6A7E" w14:textId="77777777" w:rsidR="00F8270C" w:rsidRPr="003C32DB" w:rsidRDefault="00F8270C" w:rsidP="00F8270C">
            <w:pPr>
              <w:rPr>
                <w:sz w:val="22"/>
                <w:szCs w:val="22"/>
              </w:rPr>
            </w:pPr>
          </w:p>
        </w:tc>
        <w:tc>
          <w:tcPr>
            <w:tcW w:w="847" w:type="dxa"/>
            <w:shd w:val="solid" w:color="BFBFBF" w:fill="auto"/>
          </w:tcPr>
          <w:p w14:paraId="1F255717" w14:textId="77777777" w:rsidR="00F8270C" w:rsidRPr="003C32DB" w:rsidRDefault="00F8270C" w:rsidP="00F8270C">
            <w:pPr>
              <w:rPr>
                <w:sz w:val="22"/>
                <w:szCs w:val="22"/>
              </w:rPr>
            </w:pPr>
            <w:r w:rsidRPr="003C32DB">
              <w:rPr>
                <w:sz w:val="22"/>
                <w:szCs w:val="22"/>
              </w:rPr>
              <w:t> </w:t>
            </w:r>
          </w:p>
        </w:tc>
        <w:tc>
          <w:tcPr>
            <w:tcW w:w="829" w:type="dxa"/>
            <w:shd w:val="solid" w:color="BFBFBF" w:fill="auto"/>
          </w:tcPr>
          <w:p w14:paraId="768AD5BC" w14:textId="77777777" w:rsidR="00F8270C" w:rsidRPr="003C32DB" w:rsidRDefault="00F8270C" w:rsidP="00F8270C">
            <w:pPr>
              <w:rPr>
                <w:sz w:val="22"/>
                <w:szCs w:val="22"/>
              </w:rPr>
            </w:pPr>
          </w:p>
        </w:tc>
        <w:tc>
          <w:tcPr>
            <w:tcW w:w="768" w:type="dxa"/>
            <w:shd w:val="solid" w:color="BFBFBF" w:fill="auto"/>
          </w:tcPr>
          <w:p w14:paraId="473678F8" w14:textId="77777777" w:rsidR="00F8270C" w:rsidRPr="003C32DB" w:rsidRDefault="00F8270C" w:rsidP="00F8270C">
            <w:pPr>
              <w:rPr>
                <w:sz w:val="22"/>
                <w:szCs w:val="22"/>
              </w:rPr>
            </w:pPr>
            <w:r w:rsidRPr="003C32DB">
              <w:rPr>
                <w:sz w:val="22"/>
                <w:szCs w:val="22"/>
              </w:rPr>
              <w:t> </w:t>
            </w:r>
          </w:p>
        </w:tc>
        <w:tc>
          <w:tcPr>
            <w:tcW w:w="756" w:type="dxa"/>
            <w:gridSpan w:val="2"/>
            <w:shd w:val="solid" w:color="BFBFBF" w:fill="auto"/>
          </w:tcPr>
          <w:p w14:paraId="0FCB9CAF" w14:textId="77777777" w:rsidR="00F8270C" w:rsidRPr="003C32DB" w:rsidRDefault="00F8270C" w:rsidP="00F8270C">
            <w:pPr>
              <w:rPr>
                <w:sz w:val="22"/>
                <w:szCs w:val="22"/>
              </w:rPr>
            </w:pPr>
          </w:p>
        </w:tc>
        <w:tc>
          <w:tcPr>
            <w:tcW w:w="638" w:type="dxa"/>
            <w:shd w:val="solid" w:color="BFBFBF" w:fill="auto"/>
          </w:tcPr>
          <w:p w14:paraId="1146B035" w14:textId="77777777" w:rsidR="00F8270C" w:rsidRPr="003C32DB" w:rsidRDefault="00F8270C" w:rsidP="00F8270C">
            <w:pPr>
              <w:rPr>
                <w:sz w:val="22"/>
                <w:szCs w:val="22"/>
              </w:rPr>
            </w:pPr>
            <w:r w:rsidRPr="003C32DB">
              <w:rPr>
                <w:sz w:val="22"/>
                <w:szCs w:val="22"/>
              </w:rPr>
              <w:t> </w:t>
            </w:r>
          </w:p>
        </w:tc>
        <w:tc>
          <w:tcPr>
            <w:tcW w:w="639" w:type="dxa"/>
            <w:gridSpan w:val="2"/>
            <w:shd w:val="solid" w:color="BFBFBF" w:fill="auto"/>
          </w:tcPr>
          <w:p w14:paraId="5FE2916E" w14:textId="77777777" w:rsidR="00F8270C" w:rsidRPr="003C32DB" w:rsidRDefault="00F8270C" w:rsidP="00F8270C">
            <w:pPr>
              <w:rPr>
                <w:sz w:val="22"/>
                <w:szCs w:val="22"/>
              </w:rPr>
            </w:pPr>
          </w:p>
        </w:tc>
      </w:tr>
      <w:tr w:rsidR="00F8270C" w:rsidRPr="003C32DB" w14:paraId="02CF7256" w14:textId="77777777">
        <w:trPr>
          <w:trHeight w:val="255"/>
        </w:trPr>
        <w:tc>
          <w:tcPr>
            <w:tcW w:w="9860" w:type="dxa"/>
            <w:gridSpan w:val="11"/>
            <w:shd w:val="clear" w:color="auto" w:fill="auto"/>
          </w:tcPr>
          <w:p w14:paraId="10F42F83" w14:textId="77777777" w:rsidR="00F8270C" w:rsidRPr="003C32DB" w:rsidRDefault="00F8270C" w:rsidP="00F8270C">
            <w:pPr>
              <w:rPr>
                <w:b/>
                <w:bCs/>
                <w:sz w:val="22"/>
                <w:szCs w:val="22"/>
              </w:rPr>
            </w:pPr>
            <w:r w:rsidRPr="003C32DB">
              <w:rPr>
                <w:b/>
                <w:bCs/>
                <w:sz w:val="22"/>
                <w:szCs w:val="22"/>
              </w:rPr>
              <w:t>Interventions</w:t>
            </w:r>
            <w:r w:rsidRPr="003C32DB">
              <w:rPr>
                <w:rStyle w:val="Appelnotedebasdep"/>
                <w:b/>
                <w:bCs/>
                <w:sz w:val="22"/>
                <w:szCs w:val="22"/>
              </w:rPr>
              <w:footnoteReference w:id="15"/>
            </w:r>
          </w:p>
        </w:tc>
      </w:tr>
      <w:tr w:rsidR="00F8270C" w:rsidRPr="003C32DB" w14:paraId="1DEBCAF8" w14:textId="77777777">
        <w:trPr>
          <w:trHeight w:val="255"/>
        </w:trPr>
        <w:tc>
          <w:tcPr>
            <w:tcW w:w="3786" w:type="dxa"/>
            <w:shd w:val="clear" w:color="auto" w:fill="auto"/>
          </w:tcPr>
          <w:p w14:paraId="6B61F421" w14:textId="77777777" w:rsidR="00F8270C" w:rsidRPr="003C32DB" w:rsidRDefault="00F8270C" w:rsidP="0064345E">
            <w:pPr>
              <w:rPr>
                <w:sz w:val="22"/>
                <w:szCs w:val="22"/>
              </w:rPr>
            </w:pPr>
            <w:r w:rsidRPr="003C32DB">
              <w:rPr>
                <w:sz w:val="22"/>
                <w:szCs w:val="22"/>
              </w:rPr>
              <w:t xml:space="preserve">Actions </w:t>
            </w:r>
            <w:r w:rsidR="001E169E">
              <w:rPr>
                <w:sz w:val="22"/>
                <w:szCs w:val="22"/>
              </w:rPr>
              <w:t>de développement</w:t>
            </w:r>
          </w:p>
        </w:tc>
        <w:tc>
          <w:tcPr>
            <w:tcW w:w="808" w:type="dxa"/>
            <w:shd w:val="clear" w:color="auto" w:fill="auto"/>
          </w:tcPr>
          <w:p w14:paraId="27DF7A3F" w14:textId="77777777" w:rsidR="00F8270C" w:rsidRPr="003C32DB" w:rsidRDefault="00F8270C" w:rsidP="00F8270C">
            <w:pPr>
              <w:rPr>
                <w:sz w:val="22"/>
                <w:szCs w:val="22"/>
              </w:rPr>
            </w:pPr>
            <w:r w:rsidRPr="003C32DB">
              <w:rPr>
                <w:sz w:val="22"/>
                <w:szCs w:val="22"/>
              </w:rPr>
              <w:t> </w:t>
            </w:r>
          </w:p>
        </w:tc>
        <w:tc>
          <w:tcPr>
            <w:tcW w:w="789" w:type="dxa"/>
            <w:shd w:val="solid" w:color="BFBFBF" w:fill="auto"/>
          </w:tcPr>
          <w:p w14:paraId="43618ECA" w14:textId="77777777" w:rsidR="00F8270C" w:rsidRPr="003C32DB" w:rsidRDefault="00F8270C" w:rsidP="00F8270C">
            <w:pPr>
              <w:rPr>
                <w:sz w:val="22"/>
                <w:szCs w:val="22"/>
              </w:rPr>
            </w:pPr>
          </w:p>
        </w:tc>
        <w:tc>
          <w:tcPr>
            <w:tcW w:w="847" w:type="dxa"/>
            <w:shd w:val="clear" w:color="auto" w:fill="auto"/>
          </w:tcPr>
          <w:p w14:paraId="10AFB54D" w14:textId="77777777" w:rsidR="00F8270C" w:rsidRPr="003C32DB" w:rsidRDefault="00F8270C" w:rsidP="00F8270C">
            <w:pPr>
              <w:rPr>
                <w:sz w:val="22"/>
                <w:szCs w:val="22"/>
              </w:rPr>
            </w:pPr>
            <w:r w:rsidRPr="003C32DB">
              <w:rPr>
                <w:sz w:val="22"/>
                <w:szCs w:val="22"/>
              </w:rPr>
              <w:t> </w:t>
            </w:r>
          </w:p>
        </w:tc>
        <w:tc>
          <w:tcPr>
            <w:tcW w:w="829" w:type="dxa"/>
            <w:shd w:val="solid" w:color="BFBFBF" w:fill="auto"/>
          </w:tcPr>
          <w:p w14:paraId="3FCAFD40" w14:textId="77777777" w:rsidR="00F8270C" w:rsidRPr="003C32DB" w:rsidRDefault="00F8270C" w:rsidP="00F8270C">
            <w:pPr>
              <w:rPr>
                <w:sz w:val="22"/>
                <w:szCs w:val="22"/>
              </w:rPr>
            </w:pPr>
          </w:p>
        </w:tc>
        <w:tc>
          <w:tcPr>
            <w:tcW w:w="768" w:type="dxa"/>
            <w:shd w:val="clear" w:color="auto" w:fill="auto"/>
          </w:tcPr>
          <w:p w14:paraId="69625584" w14:textId="77777777" w:rsidR="00F8270C" w:rsidRPr="003C32DB" w:rsidRDefault="00F8270C" w:rsidP="00F8270C">
            <w:pPr>
              <w:rPr>
                <w:sz w:val="22"/>
                <w:szCs w:val="22"/>
              </w:rPr>
            </w:pPr>
            <w:r w:rsidRPr="003C32DB">
              <w:rPr>
                <w:sz w:val="22"/>
                <w:szCs w:val="22"/>
              </w:rPr>
              <w:t> </w:t>
            </w:r>
          </w:p>
        </w:tc>
        <w:tc>
          <w:tcPr>
            <w:tcW w:w="756" w:type="dxa"/>
            <w:gridSpan w:val="2"/>
            <w:shd w:val="solid" w:color="BFBFBF" w:fill="auto"/>
          </w:tcPr>
          <w:p w14:paraId="7C779DEA" w14:textId="77777777" w:rsidR="00F8270C" w:rsidRPr="003C32DB" w:rsidRDefault="00F8270C" w:rsidP="00F8270C">
            <w:pPr>
              <w:rPr>
                <w:sz w:val="22"/>
                <w:szCs w:val="22"/>
              </w:rPr>
            </w:pPr>
          </w:p>
        </w:tc>
        <w:tc>
          <w:tcPr>
            <w:tcW w:w="638" w:type="dxa"/>
            <w:shd w:val="clear" w:color="auto" w:fill="auto"/>
          </w:tcPr>
          <w:p w14:paraId="13F2089B" w14:textId="77777777" w:rsidR="00F8270C" w:rsidRPr="003C32DB" w:rsidRDefault="00F8270C" w:rsidP="00F8270C">
            <w:pPr>
              <w:rPr>
                <w:sz w:val="22"/>
                <w:szCs w:val="22"/>
              </w:rPr>
            </w:pPr>
            <w:r w:rsidRPr="003C32DB">
              <w:rPr>
                <w:sz w:val="22"/>
                <w:szCs w:val="22"/>
              </w:rPr>
              <w:t> </w:t>
            </w:r>
          </w:p>
        </w:tc>
        <w:tc>
          <w:tcPr>
            <w:tcW w:w="639" w:type="dxa"/>
            <w:gridSpan w:val="2"/>
            <w:shd w:val="solid" w:color="BFBFBF" w:fill="auto"/>
          </w:tcPr>
          <w:p w14:paraId="4740D9AE" w14:textId="77777777" w:rsidR="00F8270C" w:rsidRPr="003C32DB" w:rsidRDefault="00F8270C" w:rsidP="00F8270C">
            <w:pPr>
              <w:rPr>
                <w:sz w:val="22"/>
                <w:szCs w:val="22"/>
              </w:rPr>
            </w:pPr>
          </w:p>
        </w:tc>
      </w:tr>
      <w:tr w:rsidR="00F8270C" w:rsidRPr="003C32DB" w14:paraId="2DBF706B" w14:textId="77777777">
        <w:trPr>
          <w:trHeight w:val="510"/>
        </w:trPr>
        <w:tc>
          <w:tcPr>
            <w:tcW w:w="3786" w:type="dxa"/>
            <w:shd w:val="clear" w:color="auto" w:fill="auto"/>
          </w:tcPr>
          <w:p w14:paraId="79D64F00" w14:textId="77777777" w:rsidR="00F8270C" w:rsidRPr="003C32DB" w:rsidRDefault="00F8270C" w:rsidP="00F8270C">
            <w:pPr>
              <w:rPr>
                <w:sz w:val="22"/>
                <w:szCs w:val="22"/>
              </w:rPr>
            </w:pPr>
          </w:p>
        </w:tc>
        <w:tc>
          <w:tcPr>
            <w:tcW w:w="808" w:type="dxa"/>
            <w:shd w:val="clear" w:color="auto" w:fill="auto"/>
          </w:tcPr>
          <w:p w14:paraId="2DA1BB12" w14:textId="77777777" w:rsidR="00F8270C" w:rsidRPr="003C32DB" w:rsidRDefault="00F8270C" w:rsidP="00F8270C">
            <w:pPr>
              <w:rPr>
                <w:sz w:val="22"/>
                <w:szCs w:val="22"/>
              </w:rPr>
            </w:pPr>
            <w:r w:rsidRPr="003C32DB">
              <w:rPr>
                <w:sz w:val="22"/>
                <w:szCs w:val="22"/>
              </w:rPr>
              <w:t> </w:t>
            </w:r>
          </w:p>
        </w:tc>
        <w:tc>
          <w:tcPr>
            <w:tcW w:w="789" w:type="dxa"/>
            <w:shd w:val="solid" w:color="BFBFBF" w:fill="auto"/>
          </w:tcPr>
          <w:p w14:paraId="309275FC" w14:textId="77777777" w:rsidR="00F8270C" w:rsidRPr="003C32DB" w:rsidRDefault="00F8270C" w:rsidP="00F8270C">
            <w:pPr>
              <w:rPr>
                <w:sz w:val="22"/>
                <w:szCs w:val="22"/>
              </w:rPr>
            </w:pPr>
          </w:p>
        </w:tc>
        <w:tc>
          <w:tcPr>
            <w:tcW w:w="847" w:type="dxa"/>
            <w:shd w:val="clear" w:color="auto" w:fill="auto"/>
          </w:tcPr>
          <w:p w14:paraId="7DC51338" w14:textId="77777777" w:rsidR="00F8270C" w:rsidRPr="003C32DB" w:rsidRDefault="00F8270C" w:rsidP="00F8270C">
            <w:pPr>
              <w:rPr>
                <w:sz w:val="22"/>
                <w:szCs w:val="22"/>
              </w:rPr>
            </w:pPr>
            <w:r w:rsidRPr="003C32DB">
              <w:rPr>
                <w:sz w:val="22"/>
                <w:szCs w:val="22"/>
              </w:rPr>
              <w:t> </w:t>
            </w:r>
          </w:p>
        </w:tc>
        <w:tc>
          <w:tcPr>
            <w:tcW w:w="829" w:type="dxa"/>
            <w:shd w:val="solid" w:color="BFBFBF" w:fill="auto"/>
          </w:tcPr>
          <w:p w14:paraId="0C7F40E9" w14:textId="77777777" w:rsidR="00F8270C" w:rsidRPr="003C32DB" w:rsidRDefault="00F8270C" w:rsidP="00F8270C">
            <w:pPr>
              <w:rPr>
                <w:sz w:val="22"/>
                <w:szCs w:val="22"/>
              </w:rPr>
            </w:pPr>
          </w:p>
        </w:tc>
        <w:tc>
          <w:tcPr>
            <w:tcW w:w="768" w:type="dxa"/>
            <w:shd w:val="clear" w:color="auto" w:fill="auto"/>
          </w:tcPr>
          <w:p w14:paraId="08E9DDF9" w14:textId="77777777" w:rsidR="00F8270C" w:rsidRPr="003C32DB" w:rsidRDefault="00F8270C" w:rsidP="00F8270C">
            <w:pPr>
              <w:rPr>
                <w:sz w:val="22"/>
                <w:szCs w:val="22"/>
              </w:rPr>
            </w:pPr>
            <w:r w:rsidRPr="003C32DB">
              <w:rPr>
                <w:sz w:val="22"/>
                <w:szCs w:val="22"/>
              </w:rPr>
              <w:t> </w:t>
            </w:r>
          </w:p>
        </w:tc>
        <w:tc>
          <w:tcPr>
            <w:tcW w:w="756" w:type="dxa"/>
            <w:gridSpan w:val="2"/>
            <w:shd w:val="solid" w:color="BFBFBF" w:fill="auto"/>
          </w:tcPr>
          <w:p w14:paraId="0EF55D32" w14:textId="77777777" w:rsidR="00F8270C" w:rsidRPr="003C32DB" w:rsidRDefault="00F8270C" w:rsidP="00F8270C">
            <w:pPr>
              <w:rPr>
                <w:sz w:val="22"/>
                <w:szCs w:val="22"/>
              </w:rPr>
            </w:pPr>
          </w:p>
        </w:tc>
        <w:tc>
          <w:tcPr>
            <w:tcW w:w="638" w:type="dxa"/>
            <w:shd w:val="clear" w:color="auto" w:fill="auto"/>
          </w:tcPr>
          <w:p w14:paraId="7605026E" w14:textId="77777777" w:rsidR="00F8270C" w:rsidRPr="003C32DB" w:rsidRDefault="00F8270C" w:rsidP="00F8270C">
            <w:pPr>
              <w:rPr>
                <w:sz w:val="22"/>
                <w:szCs w:val="22"/>
              </w:rPr>
            </w:pPr>
            <w:r w:rsidRPr="003C32DB">
              <w:rPr>
                <w:sz w:val="22"/>
                <w:szCs w:val="22"/>
              </w:rPr>
              <w:t> </w:t>
            </w:r>
          </w:p>
        </w:tc>
        <w:tc>
          <w:tcPr>
            <w:tcW w:w="639" w:type="dxa"/>
            <w:gridSpan w:val="2"/>
            <w:shd w:val="solid" w:color="BFBFBF" w:fill="auto"/>
          </w:tcPr>
          <w:p w14:paraId="393B29CD" w14:textId="77777777" w:rsidR="00F8270C" w:rsidRPr="003C32DB" w:rsidRDefault="00F8270C" w:rsidP="00F8270C">
            <w:pPr>
              <w:rPr>
                <w:sz w:val="22"/>
                <w:szCs w:val="22"/>
              </w:rPr>
            </w:pPr>
          </w:p>
        </w:tc>
      </w:tr>
      <w:tr w:rsidR="00F8270C" w:rsidRPr="003C32DB" w14:paraId="4F782E15" w14:textId="77777777">
        <w:trPr>
          <w:trHeight w:val="255"/>
        </w:trPr>
        <w:tc>
          <w:tcPr>
            <w:tcW w:w="3786" w:type="dxa"/>
            <w:shd w:val="clear" w:color="auto" w:fill="auto"/>
          </w:tcPr>
          <w:p w14:paraId="244895A2" w14:textId="77777777" w:rsidR="00F8270C" w:rsidRPr="003C32DB" w:rsidRDefault="00F8270C" w:rsidP="00F8270C">
            <w:pPr>
              <w:rPr>
                <w:sz w:val="22"/>
                <w:szCs w:val="22"/>
              </w:rPr>
            </w:pPr>
            <w:r w:rsidRPr="003C32DB">
              <w:rPr>
                <w:sz w:val="22"/>
                <w:szCs w:val="22"/>
              </w:rPr>
              <w:t xml:space="preserve">Aide d'urgence </w:t>
            </w:r>
          </w:p>
        </w:tc>
        <w:tc>
          <w:tcPr>
            <w:tcW w:w="808" w:type="dxa"/>
            <w:shd w:val="clear" w:color="auto" w:fill="auto"/>
          </w:tcPr>
          <w:p w14:paraId="0FA13CC0" w14:textId="77777777" w:rsidR="00F8270C" w:rsidRPr="003C32DB" w:rsidRDefault="00F8270C" w:rsidP="00F8270C">
            <w:pPr>
              <w:rPr>
                <w:sz w:val="22"/>
                <w:szCs w:val="22"/>
              </w:rPr>
            </w:pPr>
            <w:r w:rsidRPr="003C32DB">
              <w:rPr>
                <w:sz w:val="22"/>
                <w:szCs w:val="22"/>
              </w:rPr>
              <w:t> </w:t>
            </w:r>
          </w:p>
        </w:tc>
        <w:tc>
          <w:tcPr>
            <w:tcW w:w="789" w:type="dxa"/>
            <w:shd w:val="solid" w:color="BFBFBF" w:fill="auto"/>
          </w:tcPr>
          <w:p w14:paraId="37A43D82" w14:textId="77777777" w:rsidR="00F8270C" w:rsidRPr="003C32DB" w:rsidRDefault="00F8270C" w:rsidP="00F8270C">
            <w:pPr>
              <w:rPr>
                <w:sz w:val="22"/>
                <w:szCs w:val="22"/>
              </w:rPr>
            </w:pPr>
          </w:p>
        </w:tc>
        <w:tc>
          <w:tcPr>
            <w:tcW w:w="847" w:type="dxa"/>
            <w:shd w:val="clear" w:color="auto" w:fill="auto"/>
          </w:tcPr>
          <w:p w14:paraId="32D88110" w14:textId="77777777" w:rsidR="00F8270C" w:rsidRPr="003C32DB" w:rsidRDefault="00F8270C" w:rsidP="00F8270C">
            <w:pPr>
              <w:rPr>
                <w:sz w:val="22"/>
                <w:szCs w:val="22"/>
              </w:rPr>
            </w:pPr>
            <w:r w:rsidRPr="003C32DB">
              <w:rPr>
                <w:sz w:val="22"/>
                <w:szCs w:val="22"/>
              </w:rPr>
              <w:t> </w:t>
            </w:r>
          </w:p>
        </w:tc>
        <w:tc>
          <w:tcPr>
            <w:tcW w:w="829" w:type="dxa"/>
            <w:shd w:val="solid" w:color="BFBFBF" w:fill="auto"/>
          </w:tcPr>
          <w:p w14:paraId="36DC1EAD" w14:textId="77777777" w:rsidR="00F8270C" w:rsidRPr="003C32DB" w:rsidRDefault="00F8270C" w:rsidP="00F8270C">
            <w:pPr>
              <w:rPr>
                <w:sz w:val="22"/>
                <w:szCs w:val="22"/>
              </w:rPr>
            </w:pPr>
          </w:p>
        </w:tc>
        <w:tc>
          <w:tcPr>
            <w:tcW w:w="768" w:type="dxa"/>
            <w:shd w:val="clear" w:color="auto" w:fill="auto"/>
          </w:tcPr>
          <w:p w14:paraId="3591A0D9" w14:textId="77777777" w:rsidR="00F8270C" w:rsidRPr="003C32DB" w:rsidRDefault="00F8270C" w:rsidP="00F8270C">
            <w:pPr>
              <w:rPr>
                <w:sz w:val="22"/>
                <w:szCs w:val="22"/>
              </w:rPr>
            </w:pPr>
            <w:r w:rsidRPr="003C32DB">
              <w:rPr>
                <w:sz w:val="22"/>
                <w:szCs w:val="22"/>
              </w:rPr>
              <w:t> </w:t>
            </w:r>
          </w:p>
        </w:tc>
        <w:tc>
          <w:tcPr>
            <w:tcW w:w="756" w:type="dxa"/>
            <w:gridSpan w:val="2"/>
            <w:shd w:val="solid" w:color="BFBFBF" w:fill="auto"/>
          </w:tcPr>
          <w:p w14:paraId="2ED4820B" w14:textId="77777777" w:rsidR="00F8270C" w:rsidRPr="003C32DB" w:rsidRDefault="00F8270C" w:rsidP="00F8270C">
            <w:pPr>
              <w:rPr>
                <w:sz w:val="22"/>
                <w:szCs w:val="22"/>
              </w:rPr>
            </w:pPr>
          </w:p>
        </w:tc>
        <w:tc>
          <w:tcPr>
            <w:tcW w:w="638" w:type="dxa"/>
            <w:shd w:val="clear" w:color="auto" w:fill="auto"/>
          </w:tcPr>
          <w:p w14:paraId="298DB857" w14:textId="77777777" w:rsidR="00F8270C" w:rsidRPr="003C32DB" w:rsidRDefault="00F8270C" w:rsidP="00F8270C">
            <w:pPr>
              <w:rPr>
                <w:sz w:val="22"/>
                <w:szCs w:val="22"/>
              </w:rPr>
            </w:pPr>
            <w:r w:rsidRPr="003C32DB">
              <w:rPr>
                <w:sz w:val="22"/>
                <w:szCs w:val="22"/>
              </w:rPr>
              <w:t> </w:t>
            </w:r>
          </w:p>
        </w:tc>
        <w:tc>
          <w:tcPr>
            <w:tcW w:w="639" w:type="dxa"/>
            <w:gridSpan w:val="2"/>
            <w:shd w:val="solid" w:color="BFBFBF" w:fill="auto"/>
          </w:tcPr>
          <w:p w14:paraId="3CE59B00" w14:textId="77777777" w:rsidR="00F8270C" w:rsidRPr="003C32DB" w:rsidRDefault="00F8270C" w:rsidP="00F8270C">
            <w:pPr>
              <w:rPr>
                <w:sz w:val="22"/>
                <w:szCs w:val="22"/>
              </w:rPr>
            </w:pPr>
          </w:p>
        </w:tc>
      </w:tr>
      <w:tr w:rsidR="00F8270C" w:rsidRPr="003C32DB" w14:paraId="2C627674" w14:textId="77777777">
        <w:trPr>
          <w:trHeight w:val="255"/>
        </w:trPr>
        <w:tc>
          <w:tcPr>
            <w:tcW w:w="3786" w:type="dxa"/>
            <w:shd w:val="clear" w:color="auto" w:fill="auto"/>
          </w:tcPr>
          <w:p w14:paraId="508CC8B9" w14:textId="77777777" w:rsidR="00F8270C" w:rsidRPr="003C32DB" w:rsidRDefault="00F8270C" w:rsidP="00F8270C">
            <w:pPr>
              <w:rPr>
                <w:sz w:val="22"/>
                <w:szCs w:val="22"/>
              </w:rPr>
            </w:pPr>
            <w:r w:rsidRPr="003C32DB">
              <w:rPr>
                <w:sz w:val="22"/>
                <w:szCs w:val="22"/>
              </w:rPr>
              <w:t>Autres</w:t>
            </w:r>
          </w:p>
        </w:tc>
        <w:tc>
          <w:tcPr>
            <w:tcW w:w="808" w:type="dxa"/>
            <w:shd w:val="clear" w:color="auto" w:fill="auto"/>
          </w:tcPr>
          <w:p w14:paraId="43FD4D07" w14:textId="77777777" w:rsidR="00F8270C" w:rsidRPr="003C32DB" w:rsidRDefault="00F8270C" w:rsidP="00F8270C">
            <w:pPr>
              <w:rPr>
                <w:sz w:val="22"/>
                <w:szCs w:val="22"/>
              </w:rPr>
            </w:pPr>
          </w:p>
        </w:tc>
        <w:tc>
          <w:tcPr>
            <w:tcW w:w="789" w:type="dxa"/>
            <w:shd w:val="solid" w:color="BFBFBF" w:fill="auto"/>
          </w:tcPr>
          <w:p w14:paraId="6780EDFE" w14:textId="77777777" w:rsidR="00F8270C" w:rsidRPr="003C32DB" w:rsidRDefault="00F8270C" w:rsidP="00F8270C">
            <w:pPr>
              <w:rPr>
                <w:sz w:val="22"/>
                <w:szCs w:val="22"/>
              </w:rPr>
            </w:pPr>
          </w:p>
        </w:tc>
        <w:tc>
          <w:tcPr>
            <w:tcW w:w="847" w:type="dxa"/>
            <w:shd w:val="clear" w:color="auto" w:fill="auto"/>
          </w:tcPr>
          <w:p w14:paraId="58370B0E" w14:textId="77777777" w:rsidR="00F8270C" w:rsidRPr="003C32DB" w:rsidRDefault="00F8270C" w:rsidP="00F8270C">
            <w:pPr>
              <w:rPr>
                <w:sz w:val="22"/>
                <w:szCs w:val="22"/>
              </w:rPr>
            </w:pPr>
          </w:p>
        </w:tc>
        <w:tc>
          <w:tcPr>
            <w:tcW w:w="829" w:type="dxa"/>
            <w:shd w:val="solid" w:color="BFBFBF" w:fill="auto"/>
          </w:tcPr>
          <w:p w14:paraId="52AFF37F" w14:textId="77777777" w:rsidR="00F8270C" w:rsidRPr="003C32DB" w:rsidRDefault="00F8270C" w:rsidP="00F8270C">
            <w:pPr>
              <w:rPr>
                <w:sz w:val="22"/>
                <w:szCs w:val="22"/>
              </w:rPr>
            </w:pPr>
          </w:p>
        </w:tc>
        <w:tc>
          <w:tcPr>
            <w:tcW w:w="768" w:type="dxa"/>
            <w:shd w:val="clear" w:color="auto" w:fill="auto"/>
          </w:tcPr>
          <w:p w14:paraId="431D400E" w14:textId="77777777" w:rsidR="00F8270C" w:rsidRPr="003C32DB" w:rsidRDefault="00F8270C" w:rsidP="00F8270C">
            <w:pPr>
              <w:rPr>
                <w:sz w:val="22"/>
                <w:szCs w:val="22"/>
              </w:rPr>
            </w:pPr>
          </w:p>
        </w:tc>
        <w:tc>
          <w:tcPr>
            <w:tcW w:w="756" w:type="dxa"/>
            <w:gridSpan w:val="2"/>
            <w:shd w:val="solid" w:color="BFBFBF" w:fill="auto"/>
          </w:tcPr>
          <w:p w14:paraId="542F28A9" w14:textId="77777777" w:rsidR="00F8270C" w:rsidRPr="003C32DB" w:rsidRDefault="00F8270C" w:rsidP="00F8270C">
            <w:pPr>
              <w:rPr>
                <w:sz w:val="22"/>
                <w:szCs w:val="22"/>
              </w:rPr>
            </w:pPr>
          </w:p>
        </w:tc>
        <w:tc>
          <w:tcPr>
            <w:tcW w:w="638" w:type="dxa"/>
            <w:shd w:val="clear" w:color="auto" w:fill="auto"/>
          </w:tcPr>
          <w:p w14:paraId="3037B17D" w14:textId="77777777" w:rsidR="00F8270C" w:rsidRPr="003C32DB" w:rsidRDefault="00F8270C" w:rsidP="00F8270C">
            <w:pPr>
              <w:rPr>
                <w:sz w:val="22"/>
                <w:szCs w:val="22"/>
              </w:rPr>
            </w:pPr>
          </w:p>
        </w:tc>
        <w:tc>
          <w:tcPr>
            <w:tcW w:w="639" w:type="dxa"/>
            <w:gridSpan w:val="2"/>
            <w:shd w:val="solid" w:color="BFBFBF" w:fill="auto"/>
          </w:tcPr>
          <w:p w14:paraId="63A0D6EF" w14:textId="77777777" w:rsidR="00F8270C" w:rsidRPr="003C32DB" w:rsidRDefault="00F8270C" w:rsidP="00F8270C">
            <w:pPr>
              <w:rPr>
                <w:sz w:val="22"/>
                <w:szCs w:val="22"/>
              </w:rPr>
            </w:pPr>
          </w:p>
        </w:tc>
      </w:tr>
      <w:tr w:rsidR="00F8270C" w:rsidRPr="003C32DB" w14:paraId="24D3CBF9" w14:textId="77777777" w:rsidTr="0064345E">
        <w:trPr>
          <w:trHeight w:val="58"/>
        </w:trPr>
        <w:tc>
          <w:tcPr>
            <w:tcW w:w="3786" w:type="dxa"/>
            <w:tcBorders>
              <w:bottom w:val="single" w:sz="6" w:space="0" w:color="auto"/>
            </w:tcBorders>
            <w:shd w:val="solid" w:color="BFBFBF" w:fill="auto"/>
          </w:tcPr>
          <w:p w14:paraId="5866FBA2" w14:textId="77777777" w:rsidR="00F8270C" w:rsidRPr="003C32DB" w:rsidRDefault="00F8270C" w:rsidP="00F8270C">
            <w:pPr>
              <w:jc w:val="right"/>
              <w:rPr>
                <w:sz w:val="22"/>
                <w:szCs w:val="22"/>
              </w:rPr>
            </w:pPr>
            <w:r w:rsidRPr="003C32DB">
              <w:rPr>
                <w:sz w:val="22"/>
                <w:szCs w:val="22"/>
              </w:rPr>
              <w:t>Sous-total</w:t>
            </w:r>
          </w:p>
        </w:tc>
        <w:tc>
          <w:tcPr>
            <w:tcW w:w="808" w:type="dxa"/>
            <w:tcBorders>
              <w:bottom w:val="single" w:sz="6" w:space="0" w:color="auto"/>
            </w:tcBorders>
            <w:shd w:val="solid" w:color="BFBFBF" w:fill="auto"/>
          </w:tcPr>
          <w:p w14:paraId="01D0583D" w14:textId="77777777" w:rsidR="00F8270C" w:rsidRPr="003C32DB" w:rsidRDefault="00F8270C" w:rsidP="00F8270C">
            <w:pPr>
              <w:rPr>
                <w:sz w:val="22"/>
                <w:szCs w:val="22"/>
              </w:rPr>
            </w:pPr>
            <w:r w:rsidRPr="003C32DB">
              <w:rPr>
                <w:sz w:val="22"/>
                <w:szCs w:val="22"/>
              </w:rPr>
              <w:t> </w:t>
            </w:r>
          </w:p>
        </w:tc>
        <w:tc>
          <w:tcPr>
            <w:tcW w:w="789" w:type="dxa"/>
            <w:tcBorders>
              <w:bottom w:val="single" w:sz="6" w:space="0" w:color="auto"/>
            </w:tcBorders>
            <w:shd w:val="solid" w:color="BFBFBF" w:fill="auto"/>
          </w:tcPr>
          <w:p w14:paraId="30D5BC3B" w14:textId="77777777" w:rsidR="00F8270C" w:rsidRPr="003C32DB" w:rsidRDefault="00F8270C" w:rsidP="00F8270C">
            <w:pPr>
              <w:rPr>
                <w:sz w:val="22"/>
                <w:szCs w:val="22"/>
              </w:rPr>
            </w:pPr>
          </w:p>
        </w:tc>
        <w:tc>
          <w:tcPr>
            <w:tcW w:w="847" w:type="dxa"/>
            <w:tcBorders>
              <w:bottom w:val="single" w:sz="6" w:space="0" w:color="auto"/>
            </w:tcBorders>
            <w:shd w:val="solid" w:color="BFBFBF" w:fill="auto"/>
          </w:tcPr>
          <w:p w14:paraId="12A2F363" w14:textId="77777777" w:rsidR="00F8270C" w:rsidRPr="003C32DB" w:rsidRDefault="00F8270C" w:rsidP="00F8270C">
            <w:pPr>
              <w:rPr>
                <w:sz w:val="22"/>
                <w:szCs w:val="22"/>
              </w:rPr>
            </w:pPr>
            <w:r w:rsidRPr="003C32DB">
              <w:rPr>
                <w:sz w:val="22"/>
                <w:szCs w:val="22"/>
              </w:rPr>
              <w:t> </w:t>
            </w:r>
          </w:p>
        </w:tc>
        <w:tc>
          <w:tcPr>
            <w:tcW w:w="829" w:type="dxa"/>
            <w:tcBorders>
              <w:bottom w:val="single" w:sz="6" w:space="0" w:color="auto"/>
            </w:tcBorders>
            <w:shd w:val="solid" w:color="BFBFBF" w:fill="auto"/>
          </w:tcPr>
          <w:p w14:paraId="105FE02E" w14:textId="77777777" w:rsidR="00F8270C" w:rsidRPr="003C32DB" w:rsidRDefault="00F8270C" w:rsidP="00F8270C">
            <w:pPr>
              <w:rPr>
                <w:sz w:val="22"/>
                <w:szCs w:val="22"/>
              </w:rPr>
            </w:pPr>
          </w:p>
        </w:tc>
        <w:tc>
          <w:tcPr>
            <w:tcW w:w="768" w:type="dxa"/>
            <w:tcBorders>
              <w:bottom w:val="single" w:sz="6" w:space="0" w:color="auto"/>
            </w:tcBorders>
            <w:shd w:val="solid" w:color="BFBFBF" w:fill="auto"/>
          </w:tcPr>
          <w:p w14:paraId="4927F590" w14:textId="77777777" w:rsidR="00F8270C" w:rsidRPr="003C32DB" w:rsidRDefault="00F8270C" w:rsidP="00F8270C">
            <w:pPr>
              <w:rPr>
                <w:sz w:val="22"/>
                <w:szCs w:val="22"/>
              </w:rPr>
            </w:pPr>
            <w:r w:rsidRPr="003C32DB">
              <w:rPr>
                <w:sz w:val="22"/>
                <w:szCs w:val="22"/>
              </w:rPr>
              <w:t> </w:t>
            </w:r>
          </w:p>
        </w:tc>
        <w:tc>
          <w:tcPr>
            <w:tcW w:w="756" w:type="dxa"/>
            <w:gridSpan w:val="2"/>
            <w:tcBorders>
              <w:bottom w:val="single" w:sz="6" w:space="0" w:color="auto"/>
            </w:tcBorders>
            <w:shd w:val="solid" w:color="BFBFBF" w:fill="auto"/>
          </w:tcPr>
          <w:p w14:paraId="1D047FA3" w14:textId="77777777" w:rsidR="00F8270C" w:rsidRPr="003C32DB" w:rsidRDefault="00F8270C" w:rsidP="00F8270C">
            <w:pPr>
              <w:rPr>
                <w:sz w:val="22"/>
                <w:szCs w:val="22"/>
              </w:rPr>
            </w:pPr>
          </w:p>
        </w:tc>
        <w:tc>
          <w:tcPr>
            <w:tcW w:w="638" w:type="dxa"/>
            <w:tcBorders>
              <w:bottom w:val="single" w:sz="6" w:space="0" w:color="auto"/>
            </w:tcBorders>
            <w:shd w:val="solid" w:color="BFBFBF" w:fill="auto"/>
          </w:tcPr>
          <w:p w14:paraId="50A16063" w14:textId="77777777" w:rsidR="00F8270C" w:rsidRPr="003C32DB" w:rsidRDefault="00F8270C" w:rsidP="00F8270C">
            <w:pPr>
              <w:rPr>
                <w:sz w:val="22"/>
                <w:szCs w:val="22"/>
              </w:rPr>
            </w:pPr>
            <w:r w:rsidRPr="003C32DB">
              <w:rPr>
                <w:sz w:val="22"/>
                <w:szCs w:val="22"/>
              </w:rPr>
              <w:t> </w:t>
            </w:r>
          </w:p>
        </w:tc>
        <w:tc>
          <w:tcPr>
            <w:tcW w:w="639" w:type="dxa"/>
            <w:gridSpan w:val="2"/>
            <w:tcBorders>
              <w:bottom w:val="single" w:sz="6" w:space="0" w:color="auto"/>
            </w:tcBorders>
            <w:shd w:val="solid" w:color="BFBFBF" w:fill="auto"/>
          </w:tcPr>
          <w:p w14:paraId="59FB9D71" w14:textId="77777777" w:rsidR="00F8270C" w:rsidRPr="003C32DB" w:rsidRDefault="00F8270C" w:rsidP="00F8270C">
            <w:pPr>
              <w:rPr>
                <w:sz w:val="22"/>
                <w:szCs w:val="22"/>
              </w:rPr>
            </w:pPr>
          </w:p>
        </w:tc>
      </w:tr>
      <w:tr w:rsidR="00F8270C" w:rsidRPr="003C32DB" w14:paraId="27078716" w14:textId="77777777" w:rsidTr="0064345E">
        <w:trPr>
          <w:trHeight w:val="255"/>
        </w:trPr>
        <w:tc>
          <w:tcPr>
            <w:tcW w:w="3786" w:type="dxa"/>
            <w:tcBorders>
              <w:top w:val="single" w:sz="6" w:space="0" w:color="auto"/>
              <w:bottom w:val="single" w:sz="4" w:space="0" w:color="auto"/>
            </w:tcBorders>
            <w:shd w:val="clear" w:color="auto" w:fill="auto"/>
          </w:tcPr>
          <w:p w14:paraId="6C44D3B7" w14:textId="77777777" w:rsidR="00F8270C" w:rsidRPr="003C32DB" w:rsidRDefault="00F8270C" w:rsidP="00F8270C">
            <w:pPr>
              <w:rPr>
                <w:b/>
                <w:bCs/>
                <w:sz w:val="22"/>
                <w:szCs w:val="22"/>
              </w:rPr>
            </w:pPr>
            <w:r w:rsidRPr="003C32DB">
              <w:rPr>
                <w:b/>
                <w:bCs/>
                <w:sz w:val="22"/>
                <w:szCs w:val="22"/>
              </w:rPr>
              <w:t>TOTAL</w:t>
            </w:r>
          </w:p>
        </w:tc>
        <w:tc>
          <w:tcPr>
            <w:tcW w:w="808" w:type="dxa"/>
            <w:tcBorders>
              <w:top w:val="single" w:sz="6" w:space="0" w:color="auto"/>
              <w:bottom w:val="single" w:sz="4" w:space="0" w:color="auto"/>
            </w:tcBorders>
            <w:shd w:val="clear" w:color="auto" w:fill="auto"/>
          </w:tcPr>
          <w:p w14:paraId="277AFF87" w14:textId="77777777" w:rsidR="00F8270C" w:rsidRPr="003C32DB" w:rsidRDefault="00F8270C" w:rsidP="00F8270C">
            <w:pPr>
              <w:rPr>
                <w:b/>
                <w:bCs/>
                <w:sz w:val="22"/>
                <w:szCs w:val="22"/>
              </w:rPr>
            </w:pPr>
            <w:r w:rsidRPr="003C32DB">
              <w:rPr>
                <w:b/>
                <w:bCs/>
                <w:sz w:val="22"/>
                <w:szCs w:val="22"/>
              </w:rPr>
              <w:t> </w:t>
            </w:r>
          </w:p>
        </w:tc>
        <w:tc>
          <w:tcPr>
            <w:tcW w:w="789" w:type="dxa"/>
            <w:tcBorders>
              <w:top w:val="single" w:sz="6" w:space="0" w:color="auto"/>
              <w:bottom w:val="single" w:sz="4" w:space="0" w:color="auto"/>
            </w:tcBorders>
            <w:shd w:val="solid" w:color="BFBFBF" w:fill="auto"/>
          </w:tcPr>
          <w:p w14:paraId="34A9B530" w14:textId="77777777" w:rsidR="00F8270C" w:rsidRPr="003C32DB" w:rsidRDefault="00F8270C" w:rsidP="00F8270C">
            <w:pPr>
              <w:rPr>
                <w:b/>
                <w:bCs/>
                <w:sz w:val="22"/>
                <w:szCs w:val="22"/>
              </w:rPr>
            </w:pPr>
          </w:p>
        </w:tc>
        <w:tc>
          <w:tcPr>
            <w:tcW w:w="847" w:type="dxa"/>
            <w:tcBorders>
              <w:top w:val="single" w:sz="6" w:space="0" w:color="auto"/>
              <w:bottom w:val="single" w:sz="4" w:space="0" w:color="auto"/>
            </w:tcBorders>
            <w:shd w:val="clear" w:color="auto" w:fill="auto"/>
          </w:tcPr>
          <w:p w14:paraId="6D98AF6D" w14:textId="77777777" w:rsidR="00F8270C" w:rsidRPr="003C32DB" w:rsidRDefault="00F8270C" w:rsidP="00F8270C">
            <w:pPr>
              <w:rPr>
                <w:b/>
                <w:bCs/>
                <w:sz w:val="22"/>
                <w:szCs w:val="22"/>
              </w:rPr>
            </w:pPr>
            <w:r w:rsidRPr="003C32DB">
              <w:rPr>
                <w:b/>
                <w:bCs/>
                <w:sz w:val="22"/>
                <w:szCs w:val="22"/>
              </w:rPr>
              <w:t> </w:t>
            </w:r>
          </w:p>
        </w:tc>
        <w:tc>
          <w:tcPr>
            <w:tcW w:w="829" w:type="dxa"/>
            <w:tcBorders>
              <w:top w:val="single" w:sz="6" w:space="0" w:color="auto"/>
              <w:bottom w:val="single" w:sz="4" w:space="0" w:color="auto"/>
            </w:tcBorders>
            <w:shd w:val="solid" w:color="BFBFBF" w:fill="auto"/>
          </w:tcPr>
          <w:p w14:paraId="158EE342" w14:textId="77777777" w:rsidR="00F8270C" w:rsidRPr="003C32DB" w:rsidRDefault="00F8270C" w:rsidP="00F8270C">
            <w:pPr>
              <w:rPr>
                <w:b/>
                <w:bCs/>
                <w:sz w:val="22"/>
                <w:szCs w:val="22"/>
              </w:rPr>
            </w:pPr>
          </w:p>
        </w:tc>
        <w:tc>
          <w:tcPr>
            <w:tcW w:w="768" w:type="dxa"/>
            <w:tcBorders>
              <w:top w:val="single" w:sz="6" w:space="0" w:color="auto"/>
              <w:bottom w:val="single" w:sz="4" w:space="0" w:color="auto"/>
            </w:tcBorders>
            <w:shd w:val="clear" w:color="auto" w:fill="auto"/>
          </w:tcPr>
          <w:p w14:paraId="25B11BCB" w14:textId="77777777" w:rsidR="00F8270C" w:rsidRPr="003C32DB" w:rsidRDefault="00F8270C" w:rsidP="00F8270C">
            <w:pPr>
              <w:rPr>
                <w:b/>
                <w:bCs/>
                <w:sz w:val="22"/>
                <w:szCs w:val="22"/>
              </w:rPr>
            </w:pPr>
            <w:r w:rsidRPr="003C32DB">
              <w:rPr>
                <w:b/>
                <w:bCs/>
                <w:sz w:val="22"/>
                <w:szCs w:val="22"/>
              </w:rPr>
              <w:t> </w:t>
            </w:r>
          </w:p>
        </w:tc>
        <w:tc>
          <w:tcPr>
            <w:tcW w:w="756" w:type="dxa"/>
            <w:gridSpan w:val="2"/>
            <w:tcBorders>
              <w:top w:val="single" w:sz="6" w:space="0" w:color="auto"/>
              <w:bottom w:val="single" w:sz="4" w:space="0" w:color="auto"/>
            </w:tcBorders>
            <w:shd w:val="solid" w:color="BFBFBF" w:fill="auto"/>
          </w:tcPr>
          <w:p w14:paraId="1683F2CC" w14:textId="77777777" w:rsidR="00F8270C" w:rsidRPr="003C32DB" w:rsidRDefault="00F8270C" w:rsidP="00F8270C">
            <w:pPr>
              <w:rPr>
                <w:b/>
                <w:bCs/>
                <w:sz w:val="22"/>
                <w:szCs w:val="22"/>
              </w:rPr>
            </w:pPr>
          </w:p>
        </w:tc>
        <w:tc>
          <w:tcPr>
            <w:tcW w:w="638" w:type="dxa"/>
            <w:tcBorders>
              <w:top w:val="single" w:sz="6" w:space="0" w:color="auto"/>
              <w:bottom w:val="single" w:sz="4" w:space="0" w:color="auto"/>
            </w:tcBorders>
            <w:shd w:val="clear" w:color="auto" w:fill="auto"/>
          </w:tcPr>
          <w:p w14:paraId="5F062A7D" w14:textId="77777777" w:rsidR="00F8270C" w:rsidRPr="003C32DB" w:rsidRDefault="00F8270C" w:rsidP="00F8270C">
            <w:pPr>
              <w:rPr>
                <w:b/>
                <w:bCs/>
                <w:sz w:val="22"/>
                <w:szCs w:val="22"/>
              </w:rPr>
            </w:pPr>
            <w:r w:rsidRPr="003C32DB">
              <w:rPr>
                <w:b/>
                <w:bCs/>
                <w:sz w:val="22"/>
                <w:szCs w:val="22"/>
              </w:rPr>
              <w:t> </w:t>
            </w:r>
          </w:p>
        </w:tc>
        <w:tc>
          <w:tcPr>
            <w:tcW w:w="639" w:type="dxa"/>
            <w:gridSpan w:val="2"/>
            <w:tcBorders>
              <w:top w:val="single" w:sz="6" w:space="0" w:color="auto"/>
              <w:bottom w:val="single" w:sz="4" w:space="0" w:color="auto"/>
            </w:tcBorders>
            <w:shd w:val="solid" w:color="BFBFBF" w:fill="auto"/>
          </w:tcPr>
          <w:p w14:paraId="0A98E7F6" w14:textId="77777777" w:rsidR="00F8270C" w:rsidRPr="003C32DB" w:rsidRDefault="00F8270C" w:rsidP="00F8270C">
            <w:pPr>
              <w:rPr>
                <w:b/>
                <w:bCs/>
                <w:sz w:val="22"/>
                <w:szCs w:val="22"/>
              </w:rPr>
            </w:pPr>
          </w:p>
        </w:tc>
      </w:tr>
      <w:tr w:rsidR="00FC00A0" w:rsidRPr="003C32DB" w14:paraId="13D2653D" w14:textId="77777777" w:rsidTr="0064345E">
        <w:trPr>
          <w:trHeight w:val="945"/>
        </w:trPr>
        <w:tc>
          <w:tcPr>
            <w:tcW w:w="3786" w:type="dxa"/>
            <w:tcBorders>
              <w:top w:val="single" w:sz="4" w:space="0" w:color="auto"/>
              <w:left w:val="nil"/>
              <w:bottom w:val="single" w:sz="4" w:space="0" w:color="auto"/>
              <w:right w:val="nil"/>
            </w:tcBorders>
            <w:shd w:val="clear" w:color="auto" w:fill="auto"/>
          </w:tcPr>
          <w:p w14:paraId="66D60BBD" w14:textId="77777777" w:rsidR="00FC00A0" w:rsidRPr="003C32DB" w:rsidRDefault="00FC00A0" w:rsidP="00C042BE">
            <w:pPr>
              <w:rPr>
                <w:b/>
                <w:bCs/>
                <w:sz w:val="22"/>
                <w:szCs w:val="22"/>
              </w:rPr>
            </w:pPr>
          </w:p>
        </w:tc>
        <w:tc>
          <w:tcPr>
            <w:tcW w:w="6074" w:type="dxa"/>
            <w:gridSpan w:val="10"/>
            <w:tcBorders>
              <w:top w:val="single" w:sz="4" w:space="0" w:color="auto"/>
              <w:left w:val="nil"/>
              <w:bottom w:val="single" w:sz="4" w:space="0" w:color="auto"/>
              <w:right w:val="nil"/>
            </w:tcBorders>
            <w:shd w:val="clear" w:color="auto" w:fill="auto"/>
          </w:tcPr>
          <w:p w14:paraId="3C8D4D11" w14:textId="77777777" w:rsidR="00FC00A0" w:rsidRPr="003C32DB" w:rsidRDefault="00FC00A0" w:rsidP="00C042BE">
            <w:pPr>
              <w:rPr>
                <w:b/>
                <w:bCs/>
                <w:sz w:val="22"/>
                <w:szCs w:val="22"/>
              </w:rPr>
            </w:pPr>
          </w:p>
        </w:tc>
      </w:tr>
      <w:tr w:rsidR="00FC00A0" w:rsidRPr="003C32DB" w14:paraId="258E3783" w14:textId="77777777" w:rsidTr="0064345E">
        <w:trPr>
          <w:trHeight w:val="945"/>
        </w:trPr>
        <w:tc>
          <w:tcPr>
            <w:tcW w:w="3786" w:type="dxa"/>
            <w:vMerge w:val="restart"/>
            <w:tcBorders>
              <w:top w:val="single" w:sz="4" w:space="0" w:color="auto"/>
              <w:bottom w:val="single" w:sz="6" w:space="0" w:color="auto"/>
            </w:tcBorders>
            <w:shd w:val="clear" w:color="auto" w:fill="auto"/>
          </w:tcPr>
          <w:p w14:paraId="09828365" w14:textId="017D125B" w:rsidR="00FC00A0" w:rsidRPr="003C32DB" w:rsidRDefault="00FC00A0" w:rsidP="008220B9">
            <w:pPr>
              <w:rPr>
                <w:b/>
                <w:bCs/>
                <w:sz w:val="22"/>
                <w:szCs w:val="22"/>
              </w:rPr>
            </w:pPr>
            <w:r>
              <w:rPr>
                <w:b/>
                <w:bCs/>
                <w:sz w:val="22"/>
                <w:szCs w:val="22"/>
              </w:rPr>
              <w:t xml:space="preserve">Budget </w:t>
            </w:r>
            <w:r w:rsidR="008220B9">
              <w:rPr>
                <w:b/>
                <w:bCs/>
                <w:sz w:val="22"/>
                <w:szCs w:val="22"/>
              </w:rPr>
              <w:t>au Niger</w:t>
            </w:r>
          </w:p>
        </w:tc>
        <w:tc>
          <w:tcPr>
            <w:tcW w:w="6074" w:type="dxa"/>
            <w:gridSpan w:val="10"/>
            <w:tcBorders>
              <w:top w:val="single" w:sz="4" w:space="0" w:color="auto"/>
              <w:bottom w:val="single" w:sz="6" w:space="0" w:color="auto"/>
            </w:tcBorders>
            <w:shd w:val="clear" w:color="auto" w:fill="auto"/>
          </w:tcPr>
          <w:p w14:paraId="6EF76FF0" w14:textId="77777777" w:rsidR="00FC00A0" w:rsidRPr="003C32DB" w:rsidRDefault="00FC00A0" w:rsidP="00C042BE">
            <w:pPr>
              <w:rPr>
                <w:b/>
                <w:bCs/>
                <w:sz w:val="22"/>
                <w:szCs w:val="22"/>
              </w:rPr>
            </w:pPr>
            <w:r w:rsidRPr="003C32DB">
              <w:rPr>
                <w:b/>
                <w:bCs/>
                <w:sz w:val="22"/>
                <w:szCs w:val="22"/>
              </w:rPr>
              <w:t>Montants totaux des fonds alloués au cours des trois dernières années</w:t>
            </w:r>
          </w:p>
        </w:tc>
      </w:tr>
      <w:tr w:rsidR="00FC00A0" w:rsidRPr="003C32DB" w14:paraId="094CE8C9" w14:textId="77777777" w:rsidTr="0064345E">
        <w:trPr>
          <w:trHeight w:val="255"/>
        </w:trPr>
        <w:tc>
          <w:tcPr>
            <w:tcW w:w="3786" w:type="dxa"/>
            <w:vMerge/>
            <w:tcBorders>
              <w:top w:val="single" w:sz="6" w:space="0" w:color="auto"/>
            </w:tcBorders>
          </w:tcPr>
          <w:p w14:paraId="5BF450AA" w14:textId="77777777" w:rsidR="00FC00A0" w:rsidRPr="003C32DB" w:rsidRDefault="00FC00A0" w:rsidP="00C042BE">
            <w:pPr>
              <w:rPr>
                <w:b/>
                <w:bCs/>
                <w:sz w:val="22"/>
                <w:szCs w:val="22"/>
              </w:rPr>
            </w:pPr>
          </w:p>
        </w:tc>
        <w:tc>
          <w:tcPr>
            <w:tcW w:w="808" w:type="dxa"/>
            <w:tcBorders>
              <w:top w:val="single" w:sz="6" w:space="0" w:color="auto"/>
            </w:tcBorders>
            <w:shd w:val="clear" w:color="auto" w:fill="auto"/>
          </w:tcPr>
          <w:p w14:paraId="46C76CD0" w14:textId="77777777" w:rsidR="00FC00A0" w:rsidRPr="003C32DB" w:rsidRDefault="00FC00A0" w:rsidP="00C042BE">
            <w:pPr>
              <w:rPr>
                <w:b/>
                <w:bCs/>
                <w:sz w:val="22"/>
                <w:szCs w:val="22"/>
              </w:rPr>
            </w:pPr>
            <w:r w:rsidRPr="003C32DB">
              <w:rPr>
                <w:b/>
                <w:bCs/>
                <w:sz w:val="22"/>
                <w:szCs w:val="22"/>
              </w:rPr>
              <w:t>Année 20..</w:t>
            </w:r>
          </w:p>
        </w:tc>
        <w:tc>
          <w:tcPr>
            <w:tcW w:w="789" w:type="dxa"/>
            <w:tcBorders>
              <w:top w:val="single" w:sz="6" w:space="0" w:color="auto"/>
            </w:tcBorders>
            <w:shd w:val="solid" w:color="BFBFBF" w:fill="auto"/>
            <w:vAlign w:val="center"/>
          </w:tcPr>
          <w:p w14:paraId="6BA64658" w14:textId="77777777" w:rsidR="00FC00A0" w:rsidRPr="003C32DB" w:rsidRDefault="00FC00A0" w:rsidP="00C042BE">
            <w:pPr>
              <w:jc w:val="center"/>
              <w:rPr>
                <w:b/>
                <w:bCs/>
                <w:sz w:val="22"/>
                <w:szCs w:val="22"/>
              </w:rPr>
            </w:pPr>
            <w:r w:rsidRPr="003C32DB">
              <w:rPr>
                <w:b/>
                <w:bCs/>
                <w:sz w:val="22"/>
                <w:szCs w:val="22"/>
              </w:rPr>
              <w:t>%</w:t>
            </w:r>
          </w:p>
        </w:tc>
        <w:tc>
          <w:tcPr>
            <w:tcW w:w="847" w:type="dxa"/>
            <w:tcBorders>
              <w:top w:val="single" w:sz="6" w:space="0" w:color="auto"/>
            </w:tcBorders>
            <w:shd w:val="clear" w:color="auto" w:fill="auto"/>
          </w:tcPr>
          <w:p w14:paraId="64E5958D" w14:textId="77777777" w:rsidR="00FC00A0" w:rsidRPr="003C32DB" w:rsidRDefault="00FC00A0" w:rsidP="00C042BE">
            <w:pPr>
              <w:rPr>
                <w:b/>
                <w:bCs/>
                <w:sz w:val="22"/>
                <w:szCs w:val="22"/>
              </w:rPr>
            </w:pPr>
            <w:r w:rsidRPr="003C32DB">
              <w:rPr>
                <w:b/>
                <w:bCs/>
                <w:sz w:val="22"/>
                <w:szCs w:val="22"/>
              </w:rPr>
              <w:t>Année 20..</w:t>
            </w:r>
          </w:p>
        </w:tc>
        <w:tc>
          <w:tcPr>
            <w:tcW w:w="829" w:type="dxa"/>
            <w:tcBorders>
              <w:top w:val="single" w:sz="6" w:space="0" w:color="auto"/>
            </w:tcBorders>
            <w:shd w:val="solid" w:color="BFBFBF" w:fill="auto"/>
            <w:vAlign w:val="center"/>
          </w:tcPr>
          <w:p w14:paraId="56A73E87" w14:textId="77777777" w:rsidR="00FC00A0" w:rsidRPr="003C32DB" w:rsidRDefault="00FC00A0" w:rsidP="00C042BE">
            <w:pPr>
              <w:jc w:val="center"/>
              <w:rPr>
                <w:b/>
                <w:bCs/>
                <w:sz w:val="22"/>
                <w:szCs w:val="22"/>
              </w:rPr>
            </w:pPr>
            <w:r w:rsidRPr="003C32DB">
              <w:rPr>
                <w:b/>
                <w:bCs/>
                <w:sz w:val="22"/>
                <w:szCs w:val="22"/>
              </w:rPr>
              <w:t>%</w:t>
            </w:r>
          </w:p>
        </w:tc>
        <w:tc>
          <w:tcPr>
            <w:tcW w:w="794" w:type="dxa"/>
            <w:gridSpan w:val="2"/>
            <w:tcBorders>
              <w:top w:val="single" w:sz="6" w:space="0" w:color="auto"/>
            </w:tcBorders>
            <w:shd w:val="clear" w:color="auto" w:fill="auto"/>
          </w:tcPr>
          <w:p w14:paraId="6916A7FE" w14:textId="77777777" w:rsidR="00FC00A0" w:rsidRPr="003C32DB" w:rsidRDefault="00FC00A0" w:rsidP="00C042BE">
            <w:pPr>
              <w:rPr>
                <w:b/>
                <w:bCs/>
                <w:sz w:val="22"/>
                <w:szCs w:val="22"/>
              </w:rPr>
            </w:pPr>
            <w:r w:rsidRPr="003C32DB">
              <w:rPr>
                <w:b/>
                <w:bCs/>
                <w:sz w:val="22"/>
                <w:szCs w:val="22"/>
              </w:rPr>
              <w:t>Année 20..</w:t>
            </w:r>
          </w:p>
        </w:tc>
        <w:tc>
          <w:tcPr>
            <w:tcW w:w="730" w:type="dxa"/>
            <w:tcBorders>
              <w:top w:val="single" w:sz="6" w:space="0" w:color="auto"/>
            </w:tcBorders>
            <w:shd w:val="solid" w:color="BFBFBF" w:fill="auto"/>
            <w:vAlign w:val="center"/>
          </w:tcPr>
          <w:p w14:paraId="2537AB25" w14:textId="77777777" w:rsidR="00FC00A0" w:rsidRPr="003C32DB" w:rsidRDefault="00FC00A0" w:rsidP="00C042BE">
            <w:pPr>
              <w:jc w:val="center"/>
              <w:rPr>
                <w:b/>
                <w:bCs/>
                <w:sz w:val="22"/>
                <w:szCs w:val="22"/>
              </w:rPr>
            </w:pPr>
            <w:r w:rsidRPr="003C32DB">
              <w:rPr>
                <w:b/>
                <w:bCs/>
                <w:sz w:val="22"/>
                <w:szCs w:val="22"/>
              </w:rPr>
              <w:t>%</w:t>
            </w:r>
          </w:p>
        </w:tc>
        <w:tc>
          <w:tcPr>
            <w:tcW w:w="687" w:type="dxa"/>
            <w:gridSpan w:val="2"/>
            <w:tcBorders>
              <w:top w:val="single" w:sz="6" w:space="0" w:color="auto"/>
            </w:tcBorders>
            <w:shd w:val="clear" w:color="auto" w:fill="auto"/>
          </w:tcPr>
          <w:p w14:paraId="63AD652F" w14:textId="77777777" w:rsidR="00FC00A0" w:rsidRPr="003C32DB" w:rsidRDefault="00FC00A0" w:rsidP="00C042BE">
            <w:pPr>
              <w:rPr>
                <w:b/>
                <w:bCs/>
                <w:sz w:val="22"/>
                <w:szCs w:val="22"/>
              </w:rPr>
            </w:pPr>
            <w:r w:rsidRPr="003C32DB">
              <w:rPr>
                <w:b/>
                <w:bCs/>
                <w:sz w:val="22"/>
                <w:szCs w:val="22"/>
              </w:rPr>
              <w:t>Total</w:t>
            </w:r>
          </w:p>
        </w:tc>
        <w:tc>
          <w:tcPr>
            <w:tcW w:w="590" w:type="dxa"/>
            <w:tcBorders>
              <w:top w:val="single" w:sz="6" w:space="0" w:color="auto"/>
            </w:tcBorders>
            <w:shd w:val="solid" w:color="BFBFBF" w:fill="auto"/>
            <w:vAlign w:val="center"/>
          </w:tcPr>
          <w:p w14:paraId="0E0FA580" w14:textId="77777777" w:rsidR="00FC00A0" w:rsidRPr="003C32DB" w:rsidRDefault="00FC00A0" w:rsidP="00C042BE">
            <w:pPr>
              <w:jc w:val="center"/>
              <w:rPr>
                <w:b/>
                <w:bCs/>
                <w:sz w:val="22"/>
                <w:szCs w:val="22"/>
              </w:rPr>
            </w:pPr>
            <w:r w:rsidRPr="003C32DB">
              <w:rPr>
                <w:b/>
                <w:bCs/>
                <w:sz w:val="22"/>
                <w:szCs w:val="22"/>
              </w:rPr>
              <w:t>%</w:t>
            </w:r>
          </w:p>
        </w:tc>
      </w:tr>
      <w:tr w:rsidR="00FC00A0" w:rsidRPr="003C32DB" w14:paraId="7F792358" w14:textId="77777777" w:rsidTr="00C042BE">
        <w:trPr>
          <w:trHeight w:val="255"/>
        </w:trPr>
        <w:tc>
          <w:tcPr>
            <w:tcW w:w="9860" w:type="dxa"/>
            <w:gridSpan w:val="11"/>
            <w:shd w:val="clear" w:color="auto" w:fill="auto"/>
          </w:tcPr>
          <w:p w14:paraId="668B0CDB" w14:textId="77777777" w:rsidR="00FC00A0" w:rsidRPr="003C32DB" w:rsidRDefault="00FC00A0" w:rsidP="00C042BE">
            <w:pPr>
              <w:rPr>
                <w:b/>
                <w:bCs/>
                <w:sz w:val="22"/>
                <w:szCs w:val="22"/>
              </w:rPr>
            </w:pPr>
            <w:r w:rsidRPr="003C32DB">
              <w:rPr>
                <w:b/>
                <w:bCs/>
                <w:sz w:val="22"/>
                <w:szCs w:val="22"/>
              </w:rPr>
              <w:t>Fonctionnement de l'association</w:t>
            </w:r>
          </w:p>
        </w:tc>
      </w:tr>
      <w:tr w:rsidR="00FC00A0" w:rsidRPr="003C32DB" w14:paraId="02343B13" w14:textId="77777777" w:rsidTr="00C042BE">
        <w:trPr>
          <w:trHeight w:val="255"/>
        </w:trPr>
        <w:tc>
          <w:tcPr>
            <w:tcW w:w="3786" w:type="dxa"/>
            <w:shd w:val="clear" w:color="auto" w:fill="auto"/>
          </w:tcPr>
          <w:p w14:paraId="654DD57C" w14:textId="77777777" w:rsidR="00FC00A0" w:rsidRPr="003C32DB" w:rsidRDefault="00FC00A0" w:rsidP="00C042BE">
            <w:pPr>
              <w:rPr>
                <w:sz w:val="22"/>
                <w:szCs w:val="22"/>
              </w:rPr>
            </w:pPr>
            <w:r w:rsidRPr="003C32DB">
              <w:rPr>
                <w:sz w:val="22"/>
                <w:szCs w:val="22"/>
              </w:rPr>
              <w:t>Frais de personnel (salariés siège et terrain [expatriés et locaux])</w:t>
            </w:r>
          </w:p>
        </w:tc>
        <w:tc>
          <w:tcPr>
            <w:tcW w:w="808" w:type="dxa"/>
            <w:shd w:val="clear" w:color="auto" w:fill="auto"/>
          </w:tcPr>
          <w:p w14:paraId="7603F340" w14:textId="77777777" w:rsidR="00FC00A0" w:rsidRPr="003C32DB" w:rsidRDefault="00FC00A0" w:rsidP="00C042BE">
            <w:pPr>
              <w:rPr>
                <w:sz w:val="22"/>
                <w:szCs w:val="22"/>
              </w:rPr>
            </w:pPr>
            <w:r w:rsidRPr="003C32DB">
              <w:rPr>
                <w:sz w:val="22"/>
                <w:szCs w:val="22"/>
              </w:rPr>
              <w:t> </w:t>
            </w:r>
          </w:p>
        </w:tc>
        <w:tc>
          <w:tcPr>
            <w:tcW w:w="789" w:type="dxa"/>
            <w:shd w:val="solid" w:color="BFBFBF" w:fill="auto"/>
          </w:tcPr>
          <w:p w14:paraId="1097CC19" w14:textId="77777777" w:rsidR="00FC00A0" w:rsidRPr="003C32DB" w:rsidRDefault="00FC00A0" w:rsidP="00C042BE">
            <w:pPr>
              <w:rPr>
                <w:sz w:val="22"/>
                <w:szCs w:val="22"/>
              </w:rPr>
            </w:pPr>
          </w:p>
        </w:tc>
        <w:tc>
          <w:tcPr>
            <w:tcW w:w="847" w:type="dxa"/>
            <w:shd w:val="clear" w:color="auto" w:fill="auto"/>
          </w:tcPr>
          <w:p w14:paraId="2A7D99A6" w14:textId="77777777" w:rsidR="00FC00A0" w:rsidRPr="003C32DB" w:rsidRDefault="00FC00A0" w:rsidP="00C042BE">
            <w:pPr>
              <w:rPr>
                <w:sz w:val="22"/>
                <w:szCs w:val="22"/>
              </w:rPr>
            </w:pPr>
            <w:r w:rsidRPr="003C32DB">
              <w:rPr>
                <w:sz w:val="22"/>
                <w:szCs w:val="22"/>
              </w:rPr>
              <w:t> </w:t>
            </w:r>
          </w:p>
        </w:tc>
        <w:tc>
          <w:tcPr>
            <w:tcW w:w="829" w:type="dxa"/>
            <w:shd w:val="solid" w:color="BFBFBF" w:fill="auto"/>
          </w:tcPr>
          <w:p w14:paraId="2F7C427B" w14:textId="77777777" w:rsidR="00FC00A0" w:rsidRPr="003C32DB" w:rsidRDefault="00FC00A0" w:rsidP="00C042BE">
            <w:pPr>
              <w:rPr>
                <w:sz w:val="22"/>
                <w:szCs w:val="22"/>
              </w:rPr>
            </w:pPr>
          </w:p>
        </w:tc>
        <w:tc>
          <w:tcPr>
            <w:tcW w:w="768" w:type="dxa"/>
            <w:shd w:val="clear" w:color="auto" w:fill="auto"/>
          </w:tcPr>
          <w:p w14:paraId="4D0F45F8" w14:textId="77777777" w:rsidR="00FC00A0" w:rsidRPr="003C32DB" w:rsidRDefault="00FC00A0" w:rsidP="00C042BE">
            <w:pPr>
              <w:rPr>
                <w:sz w:val="22"/>
                <w:szCs w:val="22"/>
              </w:rPr>
            </w:pPr>
            <w:r w:rsidRPr="003C32DB">
              <w:rPr>
                <w:sz w:val="22"/>
                <w:szCs w:val="22"/>
              </w:rPr>
              <w:t> </w:t>
            </w:r>
          </w:p>
        </w:tc>
        <w:tc>
          <w:tcPr>
            <w:tcW w:w="756" w:type="dxa"/>
            <w:gridSpan w:val="2"/>
            <w:shd w:val="solid" w:color="BFBFBF" w:fill="auto"/>
          </w:tcPr>
          <w:p w14:paraId="5DFC1A67" w14:textId="77777777" w:rsidR="00FC00A0" w:rsidRPr="003C32DB" w:rsidRDefault="00FC00A0" w:rsidP="00C042BE">
            <w:pPr>
              <w:rPr>
                <w:sz w:val="22"/>
                <w:szCs w:val="22"/>
              </w:rPr>
            </w:pPr>
          </w:p>
        </w:tc>
        <w:tc>
          <w:tcPr>
            <w:tcW w:w="638" w:type="dxa"/>
            <w:shd w:val="clear" w:color="auto" w:fill="auto"/>
          </w:tcPr>
          <w:p w14:paraId="2B8DBD0F" w14:textId="77777777" w:rsidR="00FC00A0" w:rsidRPr="003C32DB" w:rsidRDefault="00FC00A0" w:rsidP="00C042BE">
            <w:pPr>
              <w:rPr>
                <w:sz w:val="22"/>
                <w:szCs w:val="22"/>
              </w:rPr>
            </w:pPr>
            <w:r w:rsidRPr="003C32DB">
              <w:rPr>
                <w:sz w:val="22"/>
                <w:szCs w:val="22"/>
              </w:rPr>
              <w:t> </w:t>
            </w:r>
          </w:p>
        </w:tc>
        <w:tc>
          <w:tcPr>
            <w:tcW w:w="639" w:type="dxa"/>
            <w:gridSpan w:val="2"/>
            <w:shd w:val="solid" w:color="BFBFBF" w:fill="auto"/>
          </w:tcPr>
          <w:p w14:paraId="779AA18B" w14:textId="77777777" w:rsidR="00FC00A0" w:rsidRPr="003C32DB" w:rsidRDefault="00FC00A0" w:rsidP="00C042BE">
            <w:pPr>
              <w:rPr>
                <w:sz w:val="22"/>
                <w:szCs w:val="22"/>
              </w:rPr>
            </w:pPr>
          </w:p>
        </w:tc>
      </w:tr>
      <w:tr w:rsidR="00FC00A0" w:rsidRPr="003C32DB" w14:paraId="4E02E244" w14:textId="77777777" w:rsidTr="00C042BE">
        <w:trPr>
          <w:trHeight w:val="255"/>
        </w:trPr>
        <w:tc>
          <w:tcPr>
            <w:tcW w:w="3786" w:type="dxa"/>
            <w:shd w:val="clear" w:color="auto" w:fill="auto"/>
          </w:tcPr>
          <w:p w14:paraId="28CAF8D5" w14:textId="77777777" w:rsidR="00FC00A0" w:rsidRPr="003C32DB" w:rsidRDefault="00FC00A0" w:rsidP="00C042BE">
            <w:pPr>
              <w:rPr>
                <w:sz w:val="22"/>
                <w:szCs w:val="22"/>
              </w:rPr>
            </w:pPr>
            <w:r>
              <w:rPr>
                <w:sz w:val="22"/>
                <w:szCs w:val="22"/>
              </w:rPr>
              <w:t>Autres frais de fonctionnement</w:t>
            </w:r>
          </w:p>
        </w:tc>
        <w:tc>
          <w:tcPr>
            <w:tcW w:w="808" w:type="dxa"/>
            <w:shd w:val="clear" w:color="auto" w:fill="auto"/>
          </w:tcPr>
          <w:p w14:paraId="0DB8CE50" w14:textId="77777777" w:rsidR="00FC00A0" w:rsidRPr="003C32DB" w:rsidRDefault="00FC00A0" w:rsidP="00C042BE">
            <w:pPr>
              <w:rPr>
                <w:sz w:val="22"/>
                <w:szCs w:val="22"/>
              </w:rPr>
            </w:pPr>
            <w:r w:rsidRPr="003C32DB">
              <w:rPr>
                <w:sz w:val="22"/>
                <w:szCs w:val="22"/>
              </w:rPr>
              <w:t> </w:t>
            </w:r>
          </w:p>
        </w:tc>
        <w:tc>
          <w:tcPr>
            <w:tcW w:w="789" w:type="dxa"/>
            <w:shd w:val="solid" w:color="BFBFBF" w:fill="auto"/>
          </w:tcPr>
          <w:p w14:paraId="05CF8FC2" w14:textId="77777777" w:rsidR="00FC00A0" w:rsidRPr="003C32DB" w:rsidRDefault="00FC00A0" w:rsidP="00C042BE">
            <w:pPr>
              <w:rPr>
                <w:sz w:val="22"/>
                <w:szCs w:val="22"/>
              </w:rPr>
            </w:pPr>
          </w:p>
        </w:tc>
        <w:tc>
          <w:tcPr>
            <w:tcW w:w="847" w:type="dxa"/>
            <w:shd w:val="clear" w:color="auto" w:fill="auto"/>
          </w:tcPr>
          <w:p w14:paraId="06CABDE7" w14:textId="77777777" w:rsidR="00FC00A0" w:rsidRPr="003C32DB" w:rsidRDefault="00FC00A0" w:rsidP="00C042BE">
            <w:pPr>
              <w:rPr>
                <w:sz w:val="22"/>
                <w:szCs w:val="22"/>
              </w:rPr>
            </w:pPr>
            <w:r w:rsidRPr="003C32DB">
              <w:rPr>
                <w:sz w:val="22"/>
                <w:szCs w:val="22"/>
              </w:rPr>
              <w:t> </w:t>
            </w:r>
          </w:p>
        </w:tc>
        <w:tc>
          <w:tcPr>
            <w:tcW w:w="829" w:type="dxa"/>
            <w:shd w:val="solid" w:color="BFBFBF" w:fill="auto"/>
          </w:tcPr>
          <w:p w14:paraId="2AE3F1C7" w14:textId="77777777" w:rsidR="00FC00A0" w:rsidRPr="003C32DB" w:rsidRDefault="00FC00A0" w:rsidP="00C042BE">
            <w:pPr>
              <w:rPr>
                <w:sz w:val="22"/>
                <w:szCs w:val="22"/>
              </w:rPr>
            </w:pPr>
          </w:p>
        </w:tc>
        <w:tc>
          <w:tcPr>
            <w:tcW w:w="768" w:type="dxa"/>
            <w:shd w:val="clear" w:color="auto" w:fill="auto"/>
          </w:tcPr>
          <w:p w14:paraId="05BF353D" w14:textId="77777777" w:rsidR="00FC00A0" w:rsidRPr="003C32DB" w:rsidRDefault="00FC00A0" w:rsidP="00C042BE">
            <w:pPr>
              <w:rPr>
                <w:sz w:val="22"/>
                <w:szCs w:val="22"/>
              </w:rPr>
            </w:pPr>
            <w:r w:rsidRPr="003C32DB">
              <w:rPr>
                <w:sz w:val="22"/>
                <w:szCs w:val="22"/>
              </w:rPr>
              <w:t> </w:t>
            </w:r>
          </w:p>
        </w:tc>
        <w:tc>
          <w:tcPr>
            <w:tcW w:w="756" w:type="dxa"/>
            <w:gridSpan w:val="2"/>
            <w:shd w:val="solid" w:color="BFBFBF" w:fill="auto"/>
          </w:tcPr>
          <w:p w14:paraId="136A25C0" w14:textId="77777777" w:rsidR="00FC00A0" w:rsidRPr="003C32DB" w:rsidRDefault="00FC00A0" w:rsidP="00C042BE">
            <w:pPr>
              <w:rPr>
                <w:sz w:val="22"/>
                <w:szCs w:val="22"/>
              </w:rPr>
            </w:pPr>
          </w:p>
        </w:tc>
        <w:tc>
          <w:tcPr>
            <w:tcW w:w="638" w:type="dxa"/>
            <w:shd w:val="clear" w:color="auto" w:fill="auto"/>
          </w:tcPr>
          <w:p w14:paraId="6A370041" w14:textId="77777777" w:rsidR="00FC00A0" w:rsidRPr="003C32DB" w:rsidRDefault="00FC00A0" w:rsidP="00C042BE">
            <w:pPr>
              <w:rPr>
                <w:sz w:val="22"/>
                <w:szCs w:val="22"/>
              </w:rPr>
            </w:pPr>
            <w:r w:rsidRPr="003C32DB">
              <w:rPr>
                <w:sz w:val="22"/>
                <w:szCs w:val="22"/>
              </w:rPr>
              <w:t> </w:t>
            </w:r>
          </w:p>
        </w:tc>
        <w:tc>
          <w:tcPr>
            <w:tcW w:w="639" w:type="dxa"/>
            <w:gridSpan w:val="2"/>
            <w:shd w:val="solid" w:color="BFBFBF" w:fill="auto"/>
          </w:tcPr>
          <w:p w14:paraId="5B119EB8" w14:textId="77777777" w:rsidR="00FC00A0" w:rsidRPr="003C32DB" w:rsidRDefault="00FC00A0" w:rsidP="00C042BE">
            <w:pPr>
              <w:rPr>
                <w:sz w:val="22"/>
                <w:szCs w:val="22"/>
              </w:rPr>
            </w:pPr>
          </w:p>
        </w:tc>
      </w:tr>
      <w:tr w:rsidR="00FC00A0" w:rsidRPr="003C32DB" w14:paraId="7E39855A" w14:textId="77777777" w:rsidTr="00C042BE">
        <w:trPr>
          <w:trHeight w:val="255"/>
        </w:trPr>
        <w:tc>
          <w:tcPr>
            <w:tcW w:w="3786" w:type="dxa"/>
            <w:shd w:val="solid" w:color="BFBFBF" w:fill="auto"/>
          </w:tcPr>
          <w:p w14:paraId="5FAF3A58" w14:textId="77777777" w:rsidR="00FC00A0" w:rsidRPr="003C32DB" w:rsidRDefault="00FC00A0" w:rsidP="00C042BE">
            <w:pPr>
              <w:jc w:val="right"/>
              <w:rPr>
                <w:sz w:val="22"/>
                <w:szCs w:val="22"/>
              </w:rPr>
            </w:pPr>
            <w:r w:rsidRPr="003C32DB">
              <w:rPr>
                <w:sz w:val="22"/>
                <w:szCs w:val="22"/>
              </w:rPr>
              <w:t>Sous-total</w:t>
            </w:r>
          </w:p>
        </w:tc>
        <w:tc>
          <w:tcPr>
            <w:tcW w:w="808" w:type="dxa"/>
            <w:shd w:val="solid" w:color="BFBFBF" w:fill="auto"/>
          </w:tcPr>
          <w:p w14:paraId="605E3488" w14:textId="77777777" w:rsidR="00FC00A0" w:rsidRPr="003C32DB" w:rsidRDefault="00FC00A0" w:rsidP="00C042BE">
            <w:pPr>
              <w:rPr>
                <w:sz w:val="22"/>
                <w:szCs w:val="22"/>
              </w:rPr>
            </w:pPr>
            <w:r w:rsidRPr="003C32DB">
              <w:rPr>
                <w:sz w:val="22"/>
                <w:szCs w:val="22"/>
              </w:rPr>
              <w:t> </w:t>
            </w:r>
          </w:p>
        </w:tc>
        <w:tc>
          <w:tcPr>
            <w:tcW w:w="789" w:type="dxa"/>
            <w:shd w:val="solid" w:color="BFBFBF" w:fill="auto"/>
          </w:tcPr>
          <w:p w14:paraId="19123B32" w14:textId="77777777" w:rsidR="00FC00A0" w:rsidRPr="003C32DB" w:rsidRDefault="00FC00A0" w:rsidP="00C042BE">
            <w:pPr>
              <w:rPr>
                <w:sz w:val="22"/>
                <w:szCs w:val="22"/>
              </w:rPr>
            </w:pPr>
          </w:p>
        </w:tc>
        <w:tc>
          <w:tcPr>
            <w:tcW w:w="847" w:type="dxa"/>
            <w:shd w:val="solid" w:color="BFBFBF" w:fill="auto"/>
          </w:tcPr>
          <w:p w14:paraId="6B75B551" w14:textId="77777777" w:rsidR="00FC00A0" w:rsidRPr="003C32DB" w:rsidRDefault="00FC00A0" w:rsidP="00C042BE">
            <w:pPr>
              <w:rPr>
                <w:sz w:val="22"/>
                <w:szCs w:val="22"/>
              </w:rPr>
            </w:pPr>
            <w:r w:rsidRPr="003C32DB">
              <w:rPr>
                <w:sz w:val="22"/>
                <w:szCs w:val="22"/>
              </w:rPr>
              <w:t> </w:t>
            </w:r>
          </w:p>
        </w:tc>
        <w:tc>
          <w:tcPr>
            <w:tcW w:w="829" w:type="dxa"/>
            <w:shd w:val="solid" w:color="BFBFBF" w:fill="auto"/>
          </w:tcPr>
          <w:p w14:paraId="1DB9E18F" w14:textId="77777777" w:rsidR="00FC00A0" w:rsidRPr="003C32DB" w:rsidRDefault="00FC00A0" w:rsidP="00C042BE">
            <w:pPr>
              <w:rPr>
                <w:sz w:val="22"/>
                <w:szCs w:val="22"/>
              </w:rPr>
            </w:pPr>
          </w:p>
        </w:tc>
        <w:tc>
          <w:tcPr>
            <w:tcW w:w="768" w:type="dxa"/>
            <w:shd w:val="solid" w:color="BFBFBF" w:fill="auto"/>
          </w:tcPr>
          <w:p w14:paraId="7F0EEB9C" w14:textId="77777777" w:rsidR="00FC00A0" w:rsidRPr="003C32DB" w:rsidRDefault="00FC00A0" w:rsidP="00C042BE">
            <w:pPr>
              <w:rPr>
                <w:sz w:val="22"/>
                <w:szCs w:val="22"/>
              </w:rPr>
            </w:pPr>
            <w:r w:rsidRPr="003C32DB">
              <w:rPr>
                <w:sz w:val="22"/>
                <w:szCs w:val="22"/>
              </w:rPr>
              <w:t> </w:t>
            </w:r>
          </w:p>
        </w:tc>
        <w:tc>
          <w:tcPr>
            <w:tcW w:w="756" w:type="dxa"/>
            <w:gridSpan w:val="2"/>
            <w:shd w:val="solid" w:color="BFBFBF" w:fill="auto"/>
          </w:tcPr>
          <w:p w14:paraId="7A71B681" w14:textId="77777777" w:rsidR="00FC00A0" w:rsidRPr="003C32DB" w:rsidRDefault="00FC00A0" w:rsidP="00C042BE">
            <w:pPr>
              <w:rPr>
                <w:sz w:val="22"/>
                <w:szCs w:val="22"/>
              </w:rPr>
            </w:pPr>
          </w:p>
        </w:tc>
        <w:tc>
          <w:tcPr>
            <w:tcW w:w="638" w:type="dxa"/>
            <w:shd w:val="solid" w:color="BFBFBF" w:fill="auto"/>
          </w:tcPr>
          <w:p w14:paraId="7773765C" w14:textId="77777777" w:rsidR="00FC00A0" w:rsidRPr="003C32DB" w:rsidRDefault="00FC00A0" w:rsidP="00C042BE">
            <w:pPr>
              <w:rPr>
                <w:sz w:val="22"/>
                <w:szCs w:val="22"/>
              </w:rPr>
            </w:pPr>
            <w:r w:rsidRPr="003C32DB">
              <w:rPr>
                <w:sz w:val="22"/>
                <w:szCs w:val="22"/>
              </w:rPr>
              <w:t> </w:t>
            </w:r>
          </w:p>
        </w:tc>
        <w:tc>
          <w:tcPr>
            <w:tcW w:w="639" w:type="dxa"/>
            <w:gridSpan w:val="2"/>
            <w:shd w:val="solid" w:color="BFBFBF" w:fill="auto"/>
          </w:tcPr>
          <w:p w14:paraId="23909F3C" w14:textId="77777777" w:rsidR="00FC00A0" w:rsidRPr="003C32DB" w:rsidRDefault="00FC00A0" w:rsidP="00C042BE">
            <w:pPr>
              <w:rPr>
                <w:sz w:val="22"/>
                <w:szCs w:val="22"/>
              </w:rPr>
            </w:pPr>
          </w:p>
        </w:tc>
      </w:tr>
      <w:tr w:rsidR="00FC00A0" w:rsidRPr="003C32DB" w14:paraId="30B8D50F" w14:textId="77777777" w:rsidTr="00C042BE">
        <w:trPr>
          <w:trHeight w:val="255"/>
        </w:trPr>
        <w:tc>
          <w:tcPr>
            <w:tcW w:w="9860" w:type="dxa"/>
            <w:gridSpan w:val="11"/>
            <w:shd w:val="clear" w:color="auto" w:fill="auto"/>
          </w:tcPr>
          <w:p w14:paraId="7FBDD59D" w14:textId="77777777" w:rsidR="00FC00A0" w:rsidRPr="003C32DB" w:rsidRDefault="00FC00A0" w:rsidP="00C042BE">
            <w:pPr>
              <w:rPr>
                <w:b/>
                <w:bCs/>
                <w:sz w:val="22"/>
                <w:szCs w:val="22"/>
              </w:rPr>
            </w:pPr>
            <w:r w:rsidRPr="003C32DB">
              <w:rPr>
                <w:b/>
                <w:bCs/>
                <w:sz w:val="22"/>
                <w:szCs w:val="22"/>
              </w:rPr>
              <w:t>Interventions</w:t>
            </w:r>
            <w:r w:rsidRPr="003C32DB">
              <w:rPr>
                <w:rStyle w:val="Appelnotedebasdep"/>
                <w:b/>
                <w:bCs/>
                <w:sz w:val="22"/>
                <w:szCs w:val="22"/>
              </w:rPr>
              <w:footnoteReference w:id="16"/>
            </w:r>
          </w:p>
        </w:tc>
      </w:tr>
      <w:tr w:rsidR="00494B85" w:rsidRPr="003C32DB" w14:paraId="4CA73DC2" w14:textId="77777777" w:rsidTr="00C042BE">
        <w:trPr>
          <w:trHeight w:val="255"/>
        </w:trPr>
        <w:tc>
          <w:tcPr>
            <w:tcW w:w="3786" w:type="dxa"/>
            <w:shd w:val="clear" w:color="auto" w:fill="auto"/>
          </w:tcPr>
          <w:p w14:paraId="3DD25F04" w14:textId="77777777" w:rsidR="00494B85" w:rsidRPr="003C32DB" w:rsidRDefault="00494B85" w:rsidP="00494B85">
            <w:pPr>
              <w:rPr>
                <w:sz w:val="22"/>
                <w:szCs w:val="22"/>
              </w:rPr>
            </w:pPr>
            <w:r w:rsidRPr="003C32DB">
              <w:rPr>
                <w:sz w:val="22"/>
                <w:szCs w:val="22"/>
              </w:rPr>
              <w:t xml:space="preserve">Actions </w:t>
            </w:r>
            <w:r>
              <w:rPr>
                <w:sz w:val="22"/>
                <w:szCs w:val="22"/>
              </w:rPr>
              <w:t>de développement</w:t>
            </w:r>
          </w:p>
        </w:tc>
        <w:tc>
          <w:tcPr>
            <w:tcW w:w="808" w:type="dxa"/>
            <w:shd w:val="clear" w:color="auto" w:fill="auto"/>
          </w:tcPr>
          <w:p w14:paraId="4A93E9A1" w14:textId="77777777" w:rsidR="00494B85" w:rsidRPr="003C32DB" w:rsidRDefault="00494B85" w:rsidP="00494B85">
            <w:pPr>
              <w:rPr>
                <w:sz w:val="22"/>
                <w:szCs w:val="22"/>
              </w:rPr>
            </w:pPr>
            <w:r w:rsidRPr="003C32DB">
              <w:rPr>
                <w:sz w:val="22"/>
                <w:szCs w:val="22"/>
              </w:rPr>
              <w:t> </w:t>
            </w:r>
          </w:p>
        </w:tc>
        <w:tc>
          <w:tcPr>
            <w:tcW w:w="789" w:type="dxa"/>
            <w:shd w:val="solid" w:color="BFBFBF" w:fill="auto"/>
          </w:tcPr>
          <w:p w14:paraId="2776A2C7" w14:textId="77777777" w:rsidR="00494B85" w:rsidRPr="003C32DB" w:rsidRDefault="00494B85" w:rsidP="00494B85">
            <w:pPr>
              <w:rPr>
                <w:sz w:val="22"/>
                <w:szCs w:val="22"/>
              </w:rPr>
            </w:pPr>
          </w:p>
        </w:tc>
        <w:tc>
          <w:tcPr>
            <w:tcW w:w="847" w:type="dxa"/>
            <w:shd w:val="clear" w:color="auto" w:fill="auto"/>
          </w:tcPr>
          <w:p w14:paraId="0D4F653E" w14:textId="77777777" w:rsidR="00494B85" w:rsidRPr="003C32DB" w:rsidRDefault="00494B85" w:rsidP="00494B85">
            <w:pPr>
              <w:rPr>
                <w:sz w:val="22"/>
                <w:szCs w:val="22"/>
              </w:rPr>
            </w:pPr>
            <w:r w:rsidRPr="003C32DB">
              <w:rPr>
                <w:sz w:val="22"/>
                <w:szCs w:val="22"/>
              </w:rPr>
              <w:t> </w:t>
            </w:r>
          </w:p>
        </w:tc>
        <w:tc>
          <w:tcPr>
            <w:tcW w:w="829" w:type="dxa"/>
            <w:shd w:val="solid" w:color="BFBFBF" w:fill="auto"/>
          </w:tcPr>
          <w:p w14:paraId="39EBB0CC" w14:textId="77777777" w:rsidR="00494B85" w:rsidRPr="003C32DB" w:rsidRDefault="00494B85" w:rsidP="00494B85">
            <w:pPr>
              <w:rPr>
                <w:sz w:val="22"/>
                <w:szCs w:val="22"/>
              </w:rPr>
            </w:pPr>
          </w:p>
        </w:tc>
        <w:tc>
          <w:tcPr>
            <w:tcW w:w="768" w:type="dxa"/>
            <w:shd w:val="clear" w:color="auto" w:fill="auto"/>
          </w:tcPr>
          <w:p w14:paraId="21EA6192" w14:textId="77777777" w:rsidR="00494B85" w:rsidRPr="003C32DB" w:rsidRDefault="00494B85" w:rsidP="00494B85">
            <w:pPr>
              <w:rPr>
                <w:sz w:val="22"/>
                <w:szCs w:val="22"/>
              </w:rPr>
            </w:pPr>
            <w:r w:rsidRPr="003C32DB">
              <w:rPr>
                <w:sz w:val="22"/>
                <w:szCs w:val="22"/>
              </w:rPr>
              <w:t> </w:t>
            </w:r>
          </w:p>
        </w:tc>
        <w:tc>
          <w:tcPr>
            <w:tcW w:w="756" w:type="dxa"/>
            <w:gridSpan w:val="2"/>
            <w:shd w:val="solid" w:color="BFBFBF" w:fill="auto"/>
          </w:tcPr>
          <w:p w14:paraId="37ADE140" w14:textId="77777777" w:rsidR="00494B85" w:rsidRPr="003C32DB" w:rsidRDefault="00494B85" w:rsidP="00494B85">
            <w:pPr>
              <w:rPr>
                <w:sz w:val="22"/>
                <w:szCs w:val="22"/>
              </w:rPr>
            </w:pPr>
          </w:p>
        </w:tc>
        <w:tc>
          <w:tcPr>
            <w:tcW w:w="638" w:type="dxa"/>
            <w:shd w:val="clear" w:color="auto" w:fill="auto"/>
          </w:tcPr>
          <w:p w14:paraId="24A72B78" w14:textId="77777777" w:rsidR="00494B85" w:rsidRPr="003C32DB" w:rsidRDefault="00494B85" w:rsidP="00494B85">
            <w:pPr>
              <w:rPr>
                <w:sz w:val="22"/>
                <w:szCs w:val="22"/>
              </w:rPr>
            </w:pPr>
            <w:r w:rsidRPr="003C32DB">
              <w:rPr>
                <w:sz w:val="22"/>
                <w:szCs w:val="22"/>
              </w:rPr>
              <w:t> </w:t>
            </w:r>
          </w:p>
        </w:tc>
        <w:tc>
          <w:tcPr>
            <w:tcW w:w="639" w:type="dxa"/>
            <w:gridSpan w:val="2"/>
            <w:shd w:val="solid" w:color="BFBFBF" w:fill="auto"/>
          </w:tcPr>
          <w:p w14:paraId="3C3B5E8E" w14:textId="77777777" w:rsidR="00494B85" w:rsidRPr="003C32DB" w:rsidRDefault="00494B85" w:rsidP="00494B85">
            <w:pPr>
              <w:rPr>
                <w:sz w:val="22"/>
                <w:szCs w:val="22"/>
              </w:rPr>
            </w:pPr>
          </w:p>
        </w:tc>
      </w:tr>
      <w:tr w:rsidR="00494B85" w:rsidRPr="003C32DB" w14:paraId="28E433C1" w14:textId="77777777" w:rsidTr="00C042BE">
        <w:trPr>
          <w:trHeight w:val="255"/>
        </w:trPr>
        <w:tc>
          <w:tcPr>
            <w:tcW w:w="3786" w:type="dxa"/>
            <w:shd w:val="clear" w:color="auto" w:fill="auto"/>
          </w:tcPr>
          <w:p w14:paraId="46F922F4" w14:textId="77777777" w:rsidR="00494B85" w:rsidRPr="003C32DB" w:rsidRDefault="00494B85" w:rsidP="00494B85">
            <w:pPr>
              <w:rPr>
                <w:sz w:val="22"/>
                <w:szCs w:val="22"/>
              </w:rPr>
            </w:pPr>
            <w:r w:rsidRPr="003C32DB">
              <w:rPr>
                <w:sz w:val="22"/>
                <w:szCs w:val="22"/>
              </w:rPr>
              <w:t xml:space="preserve">Aide d'urgence </w:t>
            </w:r>
          </w:p>
        </w:tc>
        <w:tc>
          <w:tcPr>
            <w:tcW w:w="808" w:type="dxa"/>
            <w:shd w:val="clear" w:color="auto" w:fill="auto"/>
          </w:tcPr>
          <w:p w14:paraId="5EBEBE8F" w14:textId="77777777" w:rsidR="00494B85" w:rsidRPr="003C32DB" w:rsidRDefault="00494B85" w:rsidP="00494B85">
            <w:pPr>
              <w:rPr>
                <w:sz w:val="22"/>
                <w:szCs w:val="22"/>
              </w:rPr>
            </w:pPr>
            <w:r w:rsidRPr="003C32DB">
              <w:rPr>
                <w:sz w:val="22"/>
                <w:szCs w:val="22"/>
              </w:rPr>
              <w:t> </w:t>
            </w:r>
          </w:p>
        </w:tc>
        <w:tc>
          <w:tcPr>
            <w:tcW w:w="789" w:type="dxa"/>
            <w:shd w:val="solid" w:color="BFBFBF" w:fill="auto"/>
          </w:tcPr>
          <w:p w14:paraId="56A15E92" w14:textId="77777777" w:rsidR="00494B85" w:rsidRPr="003C32DB" w:rsidRDefault="00494B85" w:rsidP="00494B85">
            <w:pPr>
              <w:rPr>
                <w:sz w:val="22"/>
                <w:szCs w:val="22"/>
              </w:rPr>
            </w:pPr>
          </w:p>
        </w:tc>
        <w:tc>
          <w:tcPr>
            <w:tcW w:w="847" w:type="dxa"/>
            <w:shd w:val="clear" w:color="auto" w:fill="auto"/>
          </w:tcPr>
          <w:p w14:paraId="07B5F317" w14:textId="77777777" w:rsidR="00494B85" w:rsidRPr="003C32DB" w:rsidRDefault="00494B85" w:rsidP="00494B85">
            <w:pPr>
              <w:rPr>
                <w:sz w:val="22"/>
                <w:szCs w:val="22"/>
              </w:rPr>
            </w:pPr>
            <w:r w:rsidRPr="003C32DB">
              <w:rPr>
                <w:sz w:val="22"/>
                <w:szCs w:val="22"/>
              </w:rPr>
              <w:t> </w:t>
            </w:r>
          </w:p>
        </w:tc>
        <w:tc>
          <w:tcPr>
            <w:tcW w:w="829" w:type="dxa"/>
            <w:shd w:val="solid" w:color="BFBFBF" w:fill="auto"/>
          </w:tcPr>
          <w:p w14:paraId="6A3B69FB" w14:textId="77777777" w:rsidR="00494B85" w:rsidRPr="003C32DB" w:rsidRDefault="00494B85" w:rsidP="00494B85">
            <w:pPr>
              <w:rPr>
                <w:sz w:val="22"/>
                <w:szCs w:val="22"/>
              </w:rPr>
            </w:pPr>
          </w:p>
        </w:tc>
        <w:tc>
          <w:tcPr>
            <w:tcW w:w="768" w:type="dxa"/>
            <w:shd w:val="clear" w:color="auto" w:fill="auto"/>
          </w:tcPr>
          <w:p w14:paraId="045DBDF8" w14:textId="77777777" w:rsidR="00494B85" w:rsidRPr="003C32DB" w:rsidRDefault="00494B85" w:rsidP="00494B85">
            <w:pPr>
              <w:rPr>
                <w:sz w:val="22"/>
                <w:szCs w:val="22"/>
              </w:rPr>
            </w:pPr>
            <w:r w:rsidRPr="003C32DB">
              <w:rPr>
                <w:sz w:val="22"/>
                <w:szCs w:val="22"/>
              </w:rPr>
              <w:t> </w:t>
            </w:r>
          </w:p>
        </w:tc>
        <w:tc>
          <w:tcPr>
            <w:tcW w:w="756" w:type="dxa"/>
            <w:gridSpan w:val="2"/>
            <w:shd w:val="solid" w:color="BFBFBF" w:fill="auto"/>
          </w:tcPr>
          <w:p w14:paraId="1B4D8945" w14:textId="77777777" w:rsidR="00494B85" w:rsidRPr="003C32DB" w:rsidRDefault="00494B85" w:rsidP="00494B85">
            <w:pPr>
              <w:rPr>
                <w:sz w:val="22"/>
                <w:szCs w:val="22"/>
              </w:rPr>
            </w:pPr>
          </w:p>
        </w:tc>
        <w:tc>
          <w:tcPr>
            <w:tcW w:w="638" w:type="dxa"/>
            <w:shd w:val="clear" w:color="auto" w:fill="auto"/>
          </w:tcPr>
          <w:p w14:paraId="0897DC0F" w14:textId="77777777" w:rsidR="00494B85" w:rsidRPr="003C32DB" w:rsidRDefault="00494B85" w:rsidP="00494B85">
            <w:pPr>
              <w:rPr>
                <w:sz w:val="22"/>
                <w:szCs w:val="22"/>
              </w:rPr>
            </w:pPr>
            <w:r w:rsidRPr="003C32DB">
              <w:rPr>
                <w:sz w:val="22"/>
                <w:szCs w:val="22"/>
              </w:rPr>
              <w:t> </w:t>
            </w:r>
          </w:p>
        </w:tc>
        <w:tc>
          <w:tcPr>
            <w:tcW w:w="639" w:type="dxa"/>
            <w:gridSpan w:val="2"/>
            <w:shd w:val="solid" w:color="BFBFBF" w:fill="auto"/>
          </w:tcPr>
          <w:p w14:paraId="44E1E392" w14:textId="77777777" w:rsidR="00494B85" w:rsidRPr="003C32DB" w:rsidRDefault="00494B85" w:rsidP="00494B85">
            <w:pPr>
              <w:rPr>
                <w:sz w:val="22"/>
                <w:szCs w:val="22"/>
              </w:rPr>
            </w:pPr>
          </w:p>
        </w:tc>
      </w:tr>
      <w:tr w:rsidR="00494B85" w:rsidRPr="003C32DB" w14:paraId="06300447" w14:textId="77777777" w:rsidTr="00C042BE">
        <w:trPr>
          <w:trHeight w:val="255"/>
        </w:trPr>
        <w:tc>
          <w:tcPr>
            <w:tcW w:w="3786" w:type="dxa"/>
            <w:shd w:val="clear" w:color="auto" w:fill="auto"/>
          </w:tcPr>
          <w:p w14:paraId="55A2332D" w14:textId="77777777" w:rsidR="00494B85" w:rsidRPr="003C32DB" w:rsidRDefault="00494B85" w:rsidP="0064345E">
            <w:pPr>
              <w:rPr>
                <w:sz w:val="22"/>
                <w:szCs w:val="22"/>
              </w:rPr>
            </w:pPr>
            <w:r w:rsidRPr="003C32DB">
              <w:rPr>
                <w:sz w:val="22"/>
                <w:szCs w:val="22"/>
              </w:rPr>
              <w:t xml:space="preserve">Sensibilisation/éducation au développement </w:t>
            </w:r>
          </w:p>
        </w:tc>
        <w:tc>
          <w:tcPr>
            <w:tcW w:w="808" w:type="dxa"/>
            <w:shd w:val="clear" w:color="auto" w:fill="auto"/>
          </w:tcPr>
          <w:p w14:paraId="4A922ACD" w14:textId="77777777" w:rsidR="00494B85" w:rsidRPr="003C32DB" w:rsidRDefault="00494B85" w:rsidP="00494B85">
            <w:pPr>
              <w:rPr>
                <w:sz w:val="22"/>
                <w:szCs w:val="22"/>
              </w:rPr>
            </w:pPr>
            <w:r w:rsidRPr="003C32DB">
              <w:rPr>
                <w:sz w:val="22"/>
                <w:szCs w:val="22"/>
              </w:rPr>
              <w:t> </w:t>
            </w:r>
          </w:p>
        </w:tc>
        <w:tc>
          <w:tcPr>
            <w:tcW w:w="789" w:type="dxa"/>
            <w:shd w:val="solid" w:color="BFBFBF" w:fill="auto"/>
          </w:tcPr>
          <w:p w14:paraId="6480D210" w14:textId="77777777" w:rsidR="00494B85" w:rsidRPr="003C32DB" w:rsidRDefault="00494B85" w:rsidP="00494B85">
            <w:pPr>
              <w:rPr>
                <w:sz w:val="22"/>
                <w:szCs w:val="22"/>
              </w:rPr>
            </w:pPr>
          </w:p>
        </w:tc>
        <w:tc>
          <w:tcPr>
            <w:tcW w:w="847" w:type="dxa"/>
            <w:shd w:val="clear" w:color="auto" w:fill="auto"/>
          </w:tcPr>
          <w:p w14:paraId="3D07969D" w14:textId="77777777" w:rsidR="00494B85" w:rsidRPr="003C32DB" w:rsidRDefault="00494B85" w:rsidP="00494B85">
            <w:pPr>
              <w:rPr>
                <w:sz w:val="22"/>
                <w:szCs w:val="22"/>
              </w:rPr>
            </w:pPr>
            <w:r w:rsidRPr="003C32DB">
              <w:rPr>
                <w:sz w:val="22"/>
                <w:szCs w:val="22"/>
              </w:rPr>
              <w:t> </w:t>
            </w:r>
          </w:p>
        </w:tc>
        <w:tc>
          <w:tcPr>
            <w:tcW w:w="829" w:type="dxa"/>
            <w:shd w:val="solid" w:color="BFBFBF" w:fill="auto"/>
          </w:tcPr>
          <w:p w14:paraId="6729E6F7" w14:textId="77777777" w:rsidR="00494B85" w:rsidRPr="003C32DB" w:rsidRDefault="00494B85" w:rsidP="00494B85">
            <w:pPr>
              <w:rPr>
                <w:sz w:val="22"/>
                <w:szCs w:val="22"/>
              </w:rPr>
            </w:pPr>
          </w:p>
        </w:tc>
        <w:tc>
          <w:tcPr>
            <w:tcW w:w="768" w:type="dxa"/>
            <w:shd w:val="clear" w:color="auto" w:fill="auto"/>
          </w:tcPr>
          <w:p w14:paraId="4D8E7B14" w14:textId="77777777" w:rsidR="00494B85" w:rsidRPr="003C32DB" w:rsidRDefault="00494B85" w:rsidP="00494B85">
            <w:pPr>
              <w:rPr>
                <w:sz w:val="22"/>
                <w:szCs w:val="22"/>
              </w:rPr>
            </w:pPr>
            <w:r w:rsidRPr="003C32DB">
              <w:rPr>
                <w:sz w:val="22"/>
                <w:szCs w:val="22"/>
              </w:rPr>
              <w:t> </w:t>
            </w:r>
          </w:p>
        </w:tc>
        <w:tc>
          <w:tcPr>
            <w:tcW w:w="756" w:type="dxa"/>
            <w:gridSpan w:val="2"/>
            <w:shd w:val="solid" w:color="BFBFBF" w:fill="auto"/>
          </w:tcPr>
          <w:p w14:paraId="6E1496F0" w14:textId="77777777" w:rsidR="00494B85" w:rsidRPr="003C32DB" w:rsidRDefault="00494B85" w:rsidP="00494B85">
            <w:pPr>
              <w:rPr>
                <w:sz w:val="22"/>
                <w:szCs w:val="22"/>
              </w:rPr>
            </w:pPr>
          </w:p>
        </w:tc>
        <w:tc>
          <w:tcPr>
            <w:tcW w:w="638" w:type="dxa"/>
            <w:shd w:val="clear" w:color="auto" w:fill="auto"/>
          </w:tcPr>
          <w:p w14:paraId="26EF6BE0" w14:textId="77777777" w:rsidR="00494B85" w:rsidRPr="003C32DB" w:rsidRDefault="00494B85" w:rsidP="00494B85">
            <w:pPr>
              <w:rPr>
                <w:sz w:val="22"/>
                <w:szCs w:val="22"/>
              </w:rPr>
            </w:pPr>
            <w:r w:rsidRPr="003C32DB">
              <w:rPr>
                <w:sz w:val="22"/>
                <w:szCs w:val="22"/>
              </w:rPr>
              <w:t> </w:t>
            </w:r>
          </w:p>
        </w:tc>
        <w:tc>
          <w:tcPr>
            <w:tcW w:w="639" w:type="dxa"/>
            <w:gridSpan w:val="2"/>
            <w:shd w:val="solid" w:color="BFBFBF" w:fill="auto"/>
          </w:tcPr>
          <w:p w14:paraId="4A0A3F6D" w14:textId="77777777" w:rsidR="00494B85" w:rsidRPr="003C32DB" w:rsidRDefault="00494B85" w:rsidP="00494B85">
            <w:pPr>
              <w:rPr>
                <w:sz w:val="22"/>
                <w:szCs w:val="22"/>
              </w:rPr>
            </w:pPr>
          </w:p>
        </w:tc>
      </w:tr>
      <w:tr w:rsidR="00494B85" w:rsidRPr="003C32DB" w14:paraId="1978345B" w14:textId="77777777" w:rsidTr="00C042BE">
        <w:trPr>
          <w:trHeight w:val="255"/>
        </w:trPr>
        <w:tc>
          <w:tcPr>
            <w:tcW w:w="3786" w:type="dxa"/>
            <w:shd w:val="clear" w:color="auto" w:fill="auto"/>
          </w:tcPr>
          <w:p w14:paraId="7B20DCCC" w14:textId="77777777" w:rsidR="00494B85" w:rsidRPr="003C32DB" w:rsidRDefault="00494B85" w:rsidP="00494B85">
            <w:pPr>
              <w:rPr>
                <w:sz w:val="22"/>
                <w:szCs w:val="22"/>
              </w:rPr>
            </w:pPr>
            <w:r>
              <w:rPr>
                <w:sz w:val="22"/>
                <w:szCs w:val="22"/>
              </w:rPr>
              <w:t>Autres</w:t>
            </w:r>
            <w:r w:rsidRPr="003C32DB">
              <w:rPr>
                <w:sz w:val="22"/>
                <w:szCs w:val="22"/>
              </w:rPr>
              <w:t xml:space="preserve"> </w:t>
            </w:r>
          </w:p>
        </w:tc>
        <w:tc>
          <w:tcPr>
            <w:tcW w:w="808" w:type="dxa"/>
            <w:shd w:val="clear" w:color="auto" w:fill="auto"/>
          </w:tcPr>
          <w:p w14:paraId="36C3897A" w14:textId="77777777" w:rsidR="00494B85" w:rsidRPr="003C32DB" w:rsidRDefault="00494B85" w:rsidP="00494B85">
            <w:pPr>
              <w:rPr>
                <w:sz w:val="22"/>
                <w:szCs w:val="22"/>
              </w:rPr>
            </w:pPr>
          </w:p>
        </w:tc>
        <w:tc>
          <w:tcPr>
            <w:tcW w:w="789" w:type="dxa"/>
            <w:shd w:val="solid" w:color="BFBFBF" w:fill="auto"/>
          </w:tcPr>
          <w:p w14:paraId="067DE178" w14:textId="77777777" w:rsidR="00494B85" w:rsidRPr="003C32DB" w:rsidRDefault="00494B85" w:rsidP="00494B85">
            <w:pPr>
              <w:rPr>
                <w:sz w:val="22"/>
                <w:szCs w:val="22"/>
              </w:rPr>
            </w:pPr>
          </w:p>
        </w:tc>
        <w:tc>
          <w:tcPr>
            <w:tcW w:w="847" w:type="dxa"/>
            <w:shd w:val="clear" w:color="auto" w:fill="auto"/>
          </w:tcPr>
          <w:p w14:paraId="263F6B66" w14:textId="77777777" w:rsidR="00494B85" w:rsidRPr="003C32DB" w:rsidRDefault="00494B85" w:rsidP="00494B85">
            <w:pPr>
              <w:rPr>
                <w:sz w:val="22"/>
                <w:szCs w:val="22"/>
              </w:rPr>
            </w:pPr>
          </w:p>
        </w:tc>
        <w:tc>
          <w:tcPr>
            <w:tcW w:w="829" w:type="dxa"/>
            <w:shd w:val="solid" w:color="BFBFBF" w:fill="auto"/>
          </w:tcPr>
          <w:p w14:paraId="6A07E15F" w14:textId="77777777" w:rsidR="00494B85" w:rsidRPr="003C32DB" w:rsidRDefault="00494B85" w:rsidP="00494B85">
            <w:pPr>
              <w:rPr>
                <w:sz w:val="22"/>
                <w:szCs w:val="22"/>
              </w:rPr>
            </w:pPr>
          </w:p>
        </w:tc>
        <w:tc>
          <w:tcPr>
            <w:tcW w:w="768" w:type="dxa"/>
            <w:shd w:val="clear" w:color="auto" w:fill="auto"/>
          </w:tcPr>
          <w:p w14:paraId="4B5DF7FE" w14:textId="77777777" w:rsidR="00494B85" w:rsidRPr="003C32DB" w:rsidRDefault="00494B85" w:rsidP="00494B85">
            <w:pPr>
              <w:rPr>
                <w:sz w:val="22"/>
                <w:szCs w:val="22"/>
              </w:rPr>
            </w:pPr>
          </w:p>
        </w:tc>
        <w:tc>
          <w:tcPr>
            <w:tcW w:w="756" w:type="dxa"/>
            <w:gridSpan w:val="2"/>
            <w:shd w:val="solid" w:color="BFBFBF" w:fill="auto"/>
          </w:tcPr>
          <w:p w14:paraId="6EFF9620" w14:textId="77777777" w:rsidR="00494B85" w:rsidRPr="003C32DB" w:rsidRDefault="00494B85" w:rsidP="00494B85">
            <w:pPr>
              <w:rPr>
                <w:sz w:val="22"/>
                <w:szCs w:val="22"/>
              </w:rPr>
            </w:pPr>
          </w:p>
        </w:tc>
        <w:tc>
          <w:tcPr>
            <w:tcW w:w="638" w:type="dxa"/>
            <w:shd w:val="clear" w:color="auto" w:fill="auto"/>
          </w:tcPr>
          <w:p w14:paraId="5E2F3512" w14:textId="77777777" w:rsidR="00494B85" w:rsidRPr="003C32DB" w:rsidRDefault="00494B85" w:rsidP="00494B85">
            <w:pPr>
              <w:rPr>
                <w:sz w:val="22"/>
                <w:szCs w:val="22"/>
              </w:rPr>
            </w:pPr>
          </w:p>
        </w:tc>
        <w:tc>
          <w:tcPr>
            <w:tcW w:w="639" w:type="dxa"/>
            <w:gridSpan w:val="2"/>
            <w:shd w:val="solid" w:color="BFBFBF" w:fill="auto"/>
          </w:tcPr>
          <w:p w14:paraId="5413DFA9" w14:textId="77777777" w:rsidR="00494B85" w:rsidRPr="003C32DB" w:rsidRDefault="00494B85" w:rsidP="00494B85">
            <w:pPr>
              <w:rPr>
                <w:sz w:val="22"/>
                <w:szCs w:val="22"/>
              </w:rPr>
            </w:pPr>
          </w:p>
        </w:tc>
      </w:tr>
      <w:tr w:rsidR="00FC00A0" w:rsidRPr="003C32DB" w14:paraId="4B426D11" w14:textId="77777777" w:rsidTr="00C042BE">
        <w:trPr>
          <w:trHeight w:val="58"/>
        </w:trPr>
        <w:tc>
          <w:tcPr>
            <w:tcW w:w="3786" w:type="dxa"/>
            <w:shd w:val="solid" w:color="BFBFBF" w:fill="auto"/>
          </w:tcPr>
          <w:p w14:paraId="337D585B" w14:textId="77777777" w:rsidR="00FC00A0" w:rsidRPr="003C32DB" w:rsidRDefault="00FC00A0" w:rsidP="00C042BE">
            <w:pPr>
              <w:jc w:val="right"/>
              <w:rPr>
                <w:sz w:val="22"/>
                <w:szCs w:val="22"/>
              </w:rPr>
            </w:pPr>
            <w:r w:rsidRPr="003C32DB">
              <w:rPr>
                <w:sz w:val="22"/>
                <w:szCs w:val="22"/>
              </w:rPr>
              <w:t>Sous-total</w:t>
            </w:r>
          </w:p>
        </w:tc>
        <w:tc>
          <w:tcPr>
            <w:tcW w:w="808" w:type="dxa"/>
            <w:shd w:val="solid" w:color="BFBFBF" w:fill="auto"/>
          </w:tcPr>
          <w:p w14:paraId="6AB377F8" w14:textId="77777777" w:rsidR="00FC00A0" w:rsidRPr="003C32DB" w:rsidRDefault="00FC00A0" w:rsidP="00C042BE">
            <w:pPr>
              <w:rPr>
                <w:sz w:val="22"/>
                <w:szCs w:val="22"/>
              </w:rPr>
            </w:pPr>
            <w:r w:rsidRPr="003C32DB">
              <w:rPr>
                <w:sz w:val="22"/>
                <w:szCs w:val="22"/>
              </w:rPr>
              <w:t> </w:t>
            </w:r>
          </w:p>
        </w:tc>
        <w:tc>
          <w:tcPr>
            <w:tcW w:w="789" w:type="dxa"/>
            <w:shd w:val="solid" w:color="BFBFBF" w:fill="auto"/>
          </w:tcPr>
          <w:p w14:paraId="020E47EE" w14:textId="77777777" w:rsidR="00FC00A0" w:rsidRPr="003C32DB" w:rsidRDefault="00FC00A0" w:rsidP="00C042BE">
            <w:pPr>
              <w:rPr>
                <w:sz w:val="22"/>
                <w:szCs w:val="22"/>
              </w:rPr>
            </w:pPr>
          </w:p>
        </w:tc>
        <w:tc>
          <w:tcPr>
            <w:tcW w:w="847" w:type="dxa"/>
            <w:shd w:val="solid" w:color="BFBFBF" w:fill="auto"/>
          </w:tcPr>
          <w:p w14:paraId="78EA18F9" w14:textId="77777777" w:rsidR="00FC00A0" w:rsidRPr="003C32DB" w:rsidRDefault="00FC00A0" w:rsidP="00C042BE">
            <w:pPr>
              <w:rPr>
                <w:sz w:val="22"/>
                <w:szCs w:val="22"/>
              </w:rPr>
            </w:pPr>
            <w:r w:rsidRPr="003C32DB">
              <w:rPr>
                <w:sz w:val="22"/>
                <w:szCs w:val="22"/>
              </w:rPr>
              <w:t> </w:t>
            </w:r>
          </w:p>
        </w:tc>
        <w:tc>
          <w:tcPr>
            <w:tcW w:w="829" w:type="dxa"/>
            <w:shd w:val="solid" w:color="BFBFBF" w:fill="auto"/>
          </w:tcPr>
          <w:p w14:paraId="47CD0C68" w14:textId="77777777" w:rsidR="00FC00A0" w:rsidRPr="003C32DB" w:rsidRDefault="00FC00A0" w:rsidP="00C042BE">
            <w:pPr>
              <w:rPr>
                <w:sz w:val="22"/>
                <w:szCs w:val="22"/>
              </w:rPr>
            </w:pPr>
          </w:p>
        </w:tc>
        <w:tc>
          <w:tcPr>
            <w:tcW w:w="768" w:type="dxa"/>
            <w:shd w:val="solid" w:color="BFBFBF" w:fill="auto"/>
          </w:tcPr>
          <w:p w14:paraId="2061DD9B" w14:textId="77777777" w:rsidR="00FC00A0" w:rsidRPr="003C32DB" w:rsidRDefault="00FC00A0" w:rsidP="00C042BE">
            <w:pPr>
              <w:rPr>
                <w:sz w:val="22"/>
                <w:szCs w:val="22"/>
              </w:rPr>
            </w:pPr>
            <w:r w:rsidRPr="003C32DB">
              <w:rPr>
                <w:sz w:val="22"/>
                <w:szCs w:val="22"/>
              </w:rPr>
              <w:t> </w:t>
            </w:r>
          </w:p>
        </w:tc>
        <w:tc>
          <w:tcPr>
            <w:tcW w:w="756" w:type="dxa"/>
            <w:gridSpan w:val="2"/>
            <w:shd w:val="solid" w:color="BFBFBF" w:fill="auto"/>
          </w:tcPr>
          <w:p w14:paraId="657F4565" w14:textId="77777777" w:rsidR="00FC00A0" w:rsidRPr="003C32DB" w:rsidRDefault="00FC00A0" w:rsidP="00C042BE">
            <w:pPr>
              <w:rPr>
                <w:sz w:val="22"/>
                <w:szCs w:val="22"/>
              </w:rPr>
            </w:pPr>
          </w:p>
        </w:tc>
        <w:tc>
          <w:tcPr>
            <w:tcW w:w="638" w:type="dxa"/>
            <w:shd w:val="solid" w:color="BFBFBF" w:fill="auto"/>
          </w:tcPr>
          <w:p w14:paraId="5E961579" w14:textId="77777777" w:rsidR="00FC00A0" w:rsidRPr="003C32DB" w:rsidRDefault="00FC00A0" w:rsidP="00C042BE">
            <w:pPr>
              <w:rPr>
                <w:sz w:val="22"/>
                <w:szCs w:val="22"/>
              </w:rPr>
            </w:pPr>
            <w:r w:rsidRPr="003C32DB">
              <w:rPr>
                <w:sz w:val="22"/>
                <w:szCs w:val="22"/>
              </w:rPr>
              <w:t> </w:t>
            </w:r>
          </w:p>
        </w:tc>
        <w:tc>
          <w:tcPr>
            <w:tcW w:w="639" w:type="dxa"/>
            <w:gridSpan w:val="2"/>
            <w:shd w:val="solid" w:color="BFBFBF" w:fill="auto"/>
          </w:tcPr>
          <w:p w14:paraId="3EC29E5F" w14:textId="77777777" w:rsidR="00FC00A0" w:rsidRPr="003C32DB" w:rsidRDefault="00FC00A0" w:rsidP="00C042BE">
            <w:pPr>
              <w:rPr>
                <w:sz w:val="22"/>
                <w:szCs w:val="22"/>
              </w:rPr>
            </w:pPr>
          </w:p>
        </w:tc>
      </w:tr>
      <w:tr w:rsidR="00FC00A0" w:rsidRPr="003C32DB" w14:paraId="4576CC7F" w14:textId="77777777" w:rsidTr="00C042BE">
        <w:trPr>
          <w:trHeight w:val="255"/>
        </w:trPr>
        <w:tc>
          <w:tcPr>
            <w:tcW w:w="3786" w:type="dxa"/>
            <w:shd w:val="clear" w:color="auto" w:fill="auto"/>
          </w:tcPr>
          <w:p w14:paraId="4E5EF4C0" w14:textId="77777777" w:rsidR="00FC00A0" w:rsidRPr="003C32DB" w:rsidRDefault="00FC00A0" w:rsidP="00C042BE">
            <w:pPr>
              <w:rPr>
                <w:b/>
                <w:bCs/>
                <w:sz w:val="22"/>
                <w:szCs w:val="22"/>
              </w:rPr>
            </w:pPr>
            <w:r w:rsidRPr="003C32DB">
              <w:rPr>
                <w:b/>
                <w:bCs/>
                <w:sz w:val="22"/>
                <w:szCs w:val="22"/>
              </w:rPr>
              <w:t>TOTAL</w:t>
            </w:r>
          </w:p>
        </w:tc>
        <w:tc>
          <w:tcPr>
            <w:tcW w:w="808" w:type="dxa"/>
            <w:shd w:val="clear" w:color="auto" w:fill="auto"/>
          </w:tcPr>
          <w:p w14:paraId="2BE03FD8" w14:textId="77777777" w:rsidR="00FC00A0" w:rsidRPr="003C32DB" w:rsidRDefault="00FC00A0" w:rsidP="00C042BE">
            <w:pPr>
              <w:rPr>
                <w:b/>
                <w:bCs/>
                <w:sz w:val="22"/>
                <w:szCs w:val="22"/>
              </w:rPr>
            </w:pPr>
            <w:r w:rsidRPr="003C32DB">
              <w:rPr>
                <w:b/>
                <w:bCs/>
                <w:sz w:val="22"/>
                <w:szCs w:val="22"/>
              </w:rPr>
              <w:t> </w:t>
            </w:r>
          </w:p>
        </w:tc>
        <w:tc>
          <w:tcPr>
            <w:tcW w:w="789" w:type="dxa"/>
            <w:shd w:val="solid" w:color="BFBFBF" w:fill="auto"/>
          </w:tcPr>
          <w:p w14:paraId="54FE0FFE" w14:textId="77777777" w:rsidR="00FC00A0" w:rsidRPr="003C32DB" w:rsidRDefault="00FC00A0" w:rsidP="00C042BE">
            <w:pPr>
              <w:rPr>
                <w:b/>
                <w:bCs/>
                <w:sz w:val="22"/>
                <w:szCs w:val="22"/>
              </w:rPr>
            </w:pPr>
          </w:p>
        </w:tc>
        <w:tc>
          <w:tcPr>
            <w:tcW w:w="847" w:type="dxa"/>
            <w:shd w:val="clear" w:color="auto" w:fill="auto"/>
          </w:tcPr>
          <w:p w14:paraId="31B86AE7" w14:textId="77777777" w:rsidR="00FC00A0" w:rsidRPr="003C32DB" w:rsidRDefault="00FC00A0" w:rsidP="00C042BE">
            <w:pPr>
              <w:rPr>
                <w:b/>
                <w:bCs/>
                <w:sz w:val="22"/>
                <w:szCs w:val="22"/>
              </w:rPr>
            </w:pPr>
            <w:r w:rsidRPr="003C32DB">
              <w:rPr>
                <w:b/>
                <w:bCs/>
                <w:sz w:val="22"/>
                <w:szCs w:val="22"/>
              </w:rPr>
              <w:t> </w:t>
            </w:r>
          </w:p>
        </w:tc>
        <w:tc>
          <w:tcPr>
            <w:tcW w:w="829" w:type="dxa"/>
            <w:shd w:val="solid" w:color="BFBFBF" w:fill="auto"/>
          </w:tcPr>
          <w:p w14:paraId="0AE9DB6A" w14:textId="77777777" w:rsidR="00FC00A0" w:rsidRPr="003C32DB" w:rsidRDefault="00FC00A0" w:rsidP="00C042BE">
            <w:pPr>
              <w:rPr>
                <w:b/>
                <w:bCs/>
                <w:sz w:val="22"/>
                <w:szCs w:val="22"/>
              </w:rPr>
            </w:pPr>
          </w:p>
        </w:tc>
        <w:tc>
          <w:tcPr>
            <w:tcW w:w="768" w:type="dxa"/>
            <w:shd w:val="clear" w:color="auto" w:fill="auto"/>
          </w:tcPr>
          <w:p w14:paraId="48932D86" w14:textId="77777777" w:rsidR="00FC00A0" w:rsidRPr="003C32DB" w:rsidRDefault="00FC00A0" w:rsidP="00C042BE">
            <w:pPr>
              <w:rPr>
                <w:b/>
                <w:bCs/>
                <w:sz w:val="22"/>
                <w:szCs w:val="22"/>
              </w:rPr>
            </w:pPr>
            <w:r w:rsidRPr="003C32DB">
              <w:rPr>
                <w:b/>
                <w:bCs/>
                <w:sz w:val="22"/>
                <w:szCs w:val="22"/>
              </w:rPr>
              <w:t> </w:t>
            </w:r>
          </w:p>
        </w:tc>
        <w:tc>
          <w:tcPr>
            <w:tcW w:w="756" w:type="dxa"/>
            <w:gridSpan w:val="2"/>
            <w:shd w:val="solid" w:color="BFBFBF" w:fill="auto"/>
          </w:tcPr>
          <w:p w14:paraId="51465A7A" w14:textId="77777777" w:rsidR="00FC00A0" w:rsidRPr="003C32DB" w:rsidRDefault="00FC00A0" w:rsidP="00C042BE">
            <w:pPr>
              <w:rPr>
                <w:b/>
                <w:bCs/>
                <w:sz w:val="22"/>
                <w:szCs w:val="22"/>
              </w:rPr>
            </w:pPr>
          </w:p>
        </w:tc>
        <w:tc>
          <w:tcPr>
            <w:tcW w:w="638" w:type="dxa"/>
            <w:shd w:val="clear" w:color="auto" w:fill="auto"/>
          </w:tcPr>
          <w:p w14:paraId="1309CA46" w14:textId="77777777" w:rsidR="00FC00A0" w:rsidRPr="003C32DB" w:rsidRDefault="00FC00A0" w:rsidP="00C042BE">
            <w:pPr>
              <w:rPr>
                <w:b/>
                <w:bCs/>
                <w:sz w:val="22"/>
                <w:szCs w:val="22"/>
              </w:rPr>
            </w:pPr>
            <w:r w:rsidRPr="003C32DB">
              <w:rPr>
                <w:b/>
                <w:bCs/>
                <w:sz w:val="22"/>
                <w:szCs w:val="22"/>
              </w:rPr>
              <w:t> </w:t>
            </w:r>
          </w:p>
        </w:tc>
        <w:tc>
          <w:tcPr>
            <w:tcW w:w="639" w:type="dxa"/>
            <w:gridSpan w:val="2"/>
            <w:shd w:val="solid" w:color="BFBFBF" w:fill="auto"/>
          </w:tcPr>
          <w:p w14:paraId="79A18BA2" w14:textId="77777777" w:rsidR="00FC00A0" w:rsidRPr="003C32DB" w:rsidRDefault="00FC00A0" w:rsidP="00C042BE">
            <w:pPr>
              <w:rPr>
                <w:b/>
                <w:bCs/>
                <w:sz w:val="22"/>
                <w:szCs w:val="22"/>
              </w:rPr>
            </w:pPr>
          </w:p>
        </w:tc>
      </w:tr>
    </w:tbl>
    <w:p w14:paraId="7D961210" w14:textId="77777777" w:rsidR="00F8270C" w:rsidRPr="003C32DB" w:rsidRDefault="00F8270C" w:rsidP="00F8270C">
      <w:pPr>
        <w:rPr>
          <w:b/>
          <w:sz w:val="22"/>
          <w:szCs w:val="22"/>
          <w:u w:val="single"/>
        </w:rPr>
        <w:sectPr w:rsidR="00F8270C" w:rsidRPr="003C32DB" w:rsidSect="00F8270C">
          <w:headerReference w:type="default" r:id="rId12"/>
          <w:footerReference w:type="even" r:id="rId13"/>
          <w:footerReference w:type="default" r:id="rId14"/>
          <w:pgSz w:w="11907" w:h="16840" w:code="9"/>
          <w:pgMar w:top="993" w:right="1134" w:bottom="851" w:left="1418" w:header="720" w:footer="323" w:gutter="0"/>
          <w:cols w:space="720"/>
        </w:sectPr>
      </w:pPr>
    </w:p>
    <w:p w14:paraId="013FEAB3" w14:textId="77777777" w:rsidR="00F8270C" w:rsidRPr="003C32DB" w:rsidRDefault="00F8270C" w:rsidP="00F8270C">
      <w:pPr>
        <w:rPr>
          <w:b/>
          <w:sz w:val="22"/>
          <w:szCs w:val="22"/>
          <w:u w:val="single"/>
        </w:rPr>
      </w:pPr>
      <w:r w:rsidRPr="003C32DB">
        <w:rPr>
          <w:b/>
          <w:sz w:val="22"/>
          <w:szCs w:val="22"/>
          <w:u w:val="single"/>
        </w:rPr>
        <w:lastRenderedPageBreak/>
        <w:t>Montant des ressources financières globales des trois dernières années</w:t>
      </w:r>
    </w:p>
    <w:p w14:paraId="0C1B8450" w14:textId="77777777" w:rsidR="00F8270C" w:rsidRPr="003C32DB" w:rsidRDefault="00F8270C" w:rsidP="00F8270C">
      <w:pPr>
        <w:rPr>
          <w:b/>
          <w:sz w:val="22"/>
          <w:szCs w:val="22"/>
          <w:u w:val="single"/>
        </w:rPr>
      </w:pPr>
    </w:p>
    <w:tbl>
      <w:tblPr>
        <w:tblpPr w:leftFromText="141" w:rightFromText="141" w:vertAnchor="page" w:horzAnchor="margin" w:tblpY="2215"/>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0"/>
        <w:gridCol w:w="2499"/>
        <w:gridCol w:w="2433"/>
        <w:gridCol w:w="1961"/>
        <w:gridCol w:w="850"/>
        <w:gridCol w:w="3828"/>
        <w:gridCol w:w="1984"/>
        <w:gridCol w:w="851"/>
      </w:tblGrid>
      <w:tr w:rsidR="00F8270C" w:rsidRPr="003C32DB" w14:paraId="7D0F5154" w14:textId="77777777">
        <w:tc>
          <w:tcPr>
            <w:tcW w:w="870" w:type="dxa"/>
            <w:vAlign w:val="center"/>
          </w:tcPr>
          <w:p w14:paraId="16AF95C8" w14:textId="77777777" w:rsidR="00F8270C" w:rsidRPr="00A17EDA" w:rsidRDefault="00F8270C" w:rsidP="00F8270C">
            <w:pPr>
              <w:rPr>
                <w:b/>
                <w:sz w:val="22"/>
                <w:szCs w:val="22"/>
              </w:rPr>
            </w:pPr>
            <w:r w:rsidRPr="00A17EDA">
              <w:rPr>
                <w:b/>
                <w:sz w:val="22"/>
                <w:szCs w:val="22"/>
              </w:rPr>
              <w:t>Année</w:t>
            </w:r>
          </w:p>
        </w:tc>
        <w:tc>
          <w:tcPr>
            <w:tcW w:w="2499" w:type="dxa"/>
            <w:vAlign w:val="center"/>
          </w:tcPr>
          <w:p w14:paraId="6911D8C8" w14:textId="77777777" w:rsidR="00F8270C" w:rsidRPr="00A17EDA" w:rsidRDefault="00F8270C" w:rsidP="00145CC0">
            <w:pPr>
              <w:rPr>
                <w:b/>
                <w:sz w:val="22"/>
                <w:szCs w:val="22"/>
              </w:rPr>
            </w:pPr>
            <w:r w:rsidRPr="00A17EDA">
              <w:rPr>
                <w:b/>
                <w:sz w:val="22"/>
                <w:szCs w:val="22"/>
              </w:rPr>
              <w:t>Chiffre d’affaires de l’</w:t>
            </w:r>
            <w:r w:rsidRPr="00145CC0">
              <w:rPr>
                <w:sz w:val="22"/>
                <w:szCs w:val="22"/>
              </w:rPr>
              <w:t xml:space="preserve"> </w:t>
            </w:r>
            <w:r>
              <w:rPr>
                <w:rFonts w:ascii="Calibri" w:hAnsi="Calibri"/>
                <w:sz w:val="22"/>
                <w:szCs w:val="22"/>
              </w:rPr>
              <w:t>OSC</w:t>
            </w:r>
          </w:p>
        </w:tc>
        <w:tc>
          <w:tcPr>
            <w:tcW w:w="4394" w:type="dxa"/>
            <w:gridSpan w:val="2"/>
            <w:vAlign w:val="center"/>
          </w:tcPr>
          <w:p w14:paraId="6CB65EE9" w14:textId="77777777" w:rsidR="00F8270C" w:rsidRPr="00A17EDA" w:rsidRDefault="00F8270C" w:rsidP="00F8270C">
            <w:pPr>
              <w:rPr>
                <w:b/>
                <w:sz w:val="22"/>
                <w:szCs w:val="22"/>
              </w:rPr>
            </w:pPr>
            <w:r w:rsidRPr="00A17EDA">
              <w:rPr>
                <w:b/>
                <w:sz w:val="22"/>
                <w:szCs w:val="22"/>
              </w:rPr>
              <w:t>Dont fonds publics</w:t>
            </w:r>
            <w:r w:rsidRPr="00A17EDA">
              <w:rPr>
                <w:rStyle w:val="Appelnotedebasdep"/>
                <w:b/>
                <w:sz w:val="22"/>
                <w:szCs w:val="22"/>
              </w:rPr>
              <w:footnoteReference w:id="17"/>
            </w:r>
          </w:p>
        </w:tc>
        <w:tc>
          <w:tcPr>
            <w:tcW w:w="850" w:type="dxa"/>
            <w:vAlign w:val="center"/>
          </w:tcPr>
          <w:p w14:paraId="2B640888" w14:textId="77777777" w:rsidR="00F8270C" w:rsidRPr="00145CC0" w:rsidRDefault="00F8270C" w:rsidP="00F8270C">
            <w:pPr>
              <w:jc w:val="center"/>
              <w:rPr>
                <w:b/>
                <w:sz w:val="22"/>
                <w:szCs w:val="22"/>
              </w:rPr>
            </w:pPr>
            <w:r w:rsidRPr="00145CC0">
              <w:rPr>
                <w:b/>
                <w:sz w:val="22"/>
                <w:szCs w:val="22"/>
              </w:rPr>
              <w:t>% du CA total</w:t>
            </w:r>
          </w:p>
        </w:tc>
        <w:tc>
          <w:tcPr>
            <w:tcW w:w="5812" w:type="dxa"/>
            <w:gridSpan w:val="2"/>
            <w:vAlign w:val="center"/>
          </w:tcPr>
          <w:p w14:paraId="37A814DC" w14:textId="77777777" w:rsidR="00F8270C" w:rsidRPr="00145CC0" w:rsidRDefault="00F8270C" w:rsidP="00F8270C">
            <w:pPr>
              <w:rPr>
                <w:b/>
                <w:sz w:val="22"/>
                <w:szCs w:val="22"/>
              </w:rPr>
            </w:pPr>
            <w:r w:rsidRPr="00145CC0">
              <w:rPr>
                <w:b/>
                <w:sz w:val="22"/>
                <w:szCs w:val="22"/>
              </w:rPr>
              <w:t>Dont fonds privés</w:t>
            </w:r>
          </w:p>
        </w:tc>
        <w:tc>
          <w:tcPr>
            <w:tcW w:w="851" w:type="dxa"/>
            <w:vAlign w:val="center"/>
          </w:tcPr>
          <w:p w14:paraId="46351264" w14:textId="77777777" w:rsidR="00F8270C" w:rsidRPr="003C32DB" w:rsidRDefault="00F8270C" w:rsidP="00F8270C">
            <w:pPr>
              <w:jc w:val="center"/>
              <w:rPr>
                <w:b/>
                <w:sz w:val="22"/>
                <w:szCs w:val="22"/>
              </w:rPr>
            </w:pPr>
            <w:r w:rsidRPr="003C32DB">
              <w:rPr>
                <w:b/>
                <w:sz w:val="22"/>
                <w:szCs w:val="22"/>
              </w:rPr>
              <w:t>% du CA total</w:t>
            </w:r>
          </w:p>
        </w:tc>
      </w:tr>
      <w:tr w:rsidR="00F8270C" w:rsidRPr="003C32DB" w14:paraId="78D2AB8A" w14:textId="77777777">
        <w:tc>
          <w:tcPr>
            <w:tcW w:w="870" w:type="dxa"/>
            <w:vMerge w:val="restart"/>
            <w:vAlign w:val="center"/>
          </w:tcPr>
          <w:p w14:paraId="4FAFFCE6" w14:textId="77777777" w:rsidR="00F8270C" w:rsidRPr="00A17EDA" w:rsidRDefault="00F8270C" w:rsidP="00F8270C">
            <w:pPr>
              <w:rPr>
                <w:b/>
                <w:sz w:val="22"/>
                <w:szCs w:val="22"/>
              </w:rPr>
            </w:pPr>
            <w:r w:rsidRPr="00A17EDA">
              <w:rPr>
                <w:b/>
                <w:sz w:val="22"/>
                <w:szCs w:val="22"/>
              </w:rPr>
              <w:t>20..</w:t>
            </w:r>
          </w:p>
        </w:tc>
        <w:tc>
          <w:tcPr>
            <w:tcW w:w="2499" w:type="dxa"/>
            <w:vMerge w:val="restart"/>
          </w:tcPr>
          <w:p w14:paraId="2D85E749" w14:textId="77777777" w:rsidR="00F8270C" w:rsidRPr="00145CC0" w:rsidRDefault="00F8270C" w:rsidP="00F8270C">
            <w:pPr>
              <w:rPr>
                <w:b/>
                <w:sz w:val="22"/>
                <w:szCs w:val="22"/>
              </w:rPr>
            </w:pPr>
          </w:p>
        </w:tc>
        <w:tc>
          <w:tcPr>
            <w:tcW w:w="2433" w:type="dxa"/>
          </w:tcPr>
          <w:p w14:paraId="0506AC4C" w14:textId="77777777" w:rsidR="00F8270C" w:rsidRPr="00145CC0" w:rsidRDefault="00F8270C" w:rsidP="00F8270C">
            <w:pPr>
              <w:rPr>
                <w:b/>
                <w:sz w:val="22"/>
                <w:szCs w:val="22"/>
              </w:rPr>
            </w:pPr>
            <w:r w:rsidRPr="00145CC0">
              <w:rPr>
                <w:b/>
                <w:sz w:val="22"/>
                <w:szCs w:val="22"/>
              </w:rPr>
              <w:t>Montant total :</w:t>
            </w:r>
          </w:p>
        </w:tc>
        <w:tc>
          <w:tcPr>
            <w:tcW w:w="1961" w:type="dxa"/>
          </w:tcPr>
          <w:p w14:paraId="6C0C8BBD" w14:textId="77777777" w:rsidR="00F8270C" w:rsidRPr="00145CC0" w:rsidRDefault="00F8270C" w:rsidP="00F8270C">
            <w:pPr>
              <w:rPr>
                <w:b/>
                <w:sz w:val="22"/>
                <w:szCs w:val="22"/>
              </w:rPr>
            </w:pPr>
          </w:p>
        </w:tc>
        <w:tc>
          <w:tcPr>
            <w:tcW w:w="850" w:type="dxa"/>
          </w:tcPr>
          <w:p w14:paraId="3859D157" w14:textId="77777777" w:rsidR="00F8270C" w:rsidRPr="00145CC0" w:rsidRDefault="00F8270C" w:rsidP="00F8270C">
            <w:pPr>
              <w:rPr>
                <w:b/>
                <w:sz w:val="22"/>
                <w:szCs w:val="22"/>
              </w:rPr>
            </w:pPr>
          </w:p>
        </w:tc>
        <w:tc>
          <w:tcPr>
            <w:tcW w:w="3828" w:type="dxa"/>
          </w:tcPr>
          <w:p w14:paraId="68C0BDDC" w14:textId="77777777" w:rsidR="00F8270C" w:rsidRPr="00145CC0" w:rsidRDefault="00F8270C" w:rsidP="00F8270C">
            <w:pPr>
              <w:rPr>
                <w:b/>
                <w:sz w:val="22"/>
                <w:szCs w:val="22"/>
              </w:rPr>
            </w:pPr>
            <w:r w:rsidRPr="00145CC0">
              <w:rPr>
                <w:b/>
                <w:sz w:val="22"/>
                <w:szCs w:val="22"/>
              </w:rPr>
              <w:t>Montant total :</w:t>
            </w:r>
          </w:p>
        </w:tc>
        <w:tc>
          <w:tcPr>
            <w:tcW w:w="1984" w:type="dxa"/>
          </w:tcPr>
          <w:p w14:paraId="45409729" w14:textId="77777777" w:rsidR="00F8270C" w:rsidRPr="003C32DB" w:rsidRDefault="00F8270C" w:rsidP="00F8270C">
            <w:pPr>
              <w:rPr>
                <w:b/>
                <w:sz w:val="22"/>
                <w:szCs w:val="22"/>
              </w:rPr>
            </w:pPr>
          </w:p>
        </w:tc>
        <w:tc>
          <w:tcPr>
            <w:tcW w:w="851" w:type="dxa"/>
          </w:tcPr>
          <w:p w14:paraId="59F3CB7F" w14:textId="77777777" w:rsidR="00F8270C" w:rsidRPr="003C32DB" w:rsidRDefault="00F8270C" w:rsidP="00F8270C">
            <w:pPr>
              <w:rPr>
                <w:b/>
                <w:sz w:val="22"/>
                <w:szCs w:val="22"/>
              </w:rPr>
            </w:pPr>
          </w:p>
        </w:tc>
      </w:tr>
      <w:tr w:rsidR="00F8270C" w:rsidRPr="003C32DB" w14:paraId="2F5607E3" w14:textId="77777777">
        <w:tc>
          <w:tcPr>
            <w:tcW w:w="870" w:type="dxa"/>
            <w:vMerge/>
          </w:tcPr>
          <w:p w14:paraId="450BB642" w14:textId="77777777" w:rsidR="00F8270C" w:rsidRPr="00145CC0" w:rsidRDefault="00F8270C" w:rsidP="00F8270C">
            <w:pPr>
              <w:rPr>
                <w:b/>
                <w:sz w:val="22"/>
                <w:szCs w:val="22"/>
              </w:rPr>
            </w:pPr>
          </w:p>
        </w:tc>
        <w:tc>
          <w:tcPr>
            <w:tcW w:w="2499" w:type="dxa"/>
            <w:vMerge/>
          </w:tcPr>
          <w:p w14:paraId="6D5BD5D2" w14:textId="77777777" w:rsidR="00F8270C" w:rsidRPr="00145CC0" w:rsidRDefault="00F8270C" w:rsidP="00F8270C">
            <w:pPr>
              <w:rPr>
                <w:b/>
                <w:sz w:val="22"/>
                <w:szCs w:val="22"/>
              </w:rPr>
            </w:pPr>
          </w:p>
        </w:tc>
        <w:tc>
          <w:tcPr>
            <w:tcW w:w="2433" w:type="dxa"/>
          </w:tcPr>
          <w:p w14:paraId="7726BCF1" w14:textId="77777777" w:rsidR="00F8270C" w:rsidRPr="00145CC0" w:rsidRDefault="00F8270C" w:rsidP="00F8270C">
            <w:pPr>
              <w:rPr>
                <w:sz w:val="22"/>
                <w:szCs w:val="22"/>
              </w:rPr>
            </w:pPr>
            <w:r w:rsidRPr="00145CC0">
              <w:rPr>
                <w:sz w:val="22"/>
                <w:szCs w:val="22"/>
              </w:rPr>
              <w:t>Dont AFD :</w:t>
            </w:r>
          </w:p>
        </w:tc>
        <w:tc>
          <w:tcPr>
            <w:tcW w:w="1961" w:type="dxa"/>
          </w:tcPr>
          <w:p w14:paraId="242B59DF" w14:textId="77777777" w:rsidR="00F8270C" w:rsidRPr="00145CC0" w:rsidRDefault="00F8270C" w:rsidP="00F8270C">
            <w:pPr>
              <w:rPr>
                <w:sz w:val="22"/>
                <w:szCs w:val="22"/>
              </w:rPr>
            </w:pPr>
          </w:p>
        </w:tc>
        <w:tc>
          <w:tcPr>
            <w:tcW w:w="850" w:type="dxa"/>
          </w:tcPr>
          <w:p w14:paraId="2E237E47" w14:textId="77777777" w:rsidR="00F8270C" w:rsidRPr="00145CC0" w:rsidRDefault="00F8270C" w:rsidP="00F8270C">
            <w:pPr>
              <w:rPr>
                <w:sz w:val="22"/>
                <w:szCs w:val="22"/>
              </w:rPr>
            </w:pPr>
          </w:p>
        </w:tc>
        <w:tc>
          <w:tcPr>
            <w:tcW w:w="3828" w:type="dxa"/>
            <w:vMerge w:val="restart"/>
          </w:tcPr>
          <w:p w14:paraId="22B04176" w14:textId="77777777" w:rsidR="00F8270C" w:rsidRPr="00A17EDA" w:rsidRDefault="00F8270C" w:rsidP="00145CC0">
            <w:pPr>
              <w:rPr>
                <w:sz w:val="22"/>
                <w:szCs w:val="22"/>
              </w:rPr>
            </w:pPr>
            <w:r w:rsidRPr="00145CC0">
              <w:rPr>
                <w:sz w:val="22"/>
                <w:szCs w:val="22"/>
              </w:rPr>
              <w:t>Dont contributeur(s) à plus de 10% du budget total de l’</w:t>
            </w:r>
            <w:r>
              <w:rPr>
                <w:rFonts w:ascii="Calibri" w:hAnsi="Calibri"/>
                <w:sz w:val="22"/>
                <w:szCs w:val="22"/>
              </w:rPr>
              <w:t>OSC</w:t>
            </w:r>
            <w:r w:rsidR="00702D9C">
              <w:rPr>
                <w:sz w:val="22"/>
                <w:szCs w:val="22"/>
              </w:rPr>
              <w:t xml:space="preserve"> </w:t>
            </w:r>
            <w:r w:rsidRPr="00A17EDA">
              <w:rPr>
                <w:rStyle w:val="Appelnotedebasdep"/>
                <w:b/>
                <w:sz w:val="22"/>
                <w:szCs w:val="22"/>
              </w:rPr>
              <w:footnoteReference w:id="18"/>
            </w:r>
            <w:r w:rsidRPr="00A17EDA">
              <w:rPr>
                <w:sz w:val="22"/>
                <w:szCs w:val="22"/>
              </w:rPr>
              <w:t>:</w:t>
            </w:r>
          </w:p>
        </w:tc>
        <w:tc>
          <w:tcPr>
            <w:tcW w:w="1984" w:type="dxa"/>
            <w:vMerge w:val="restart"/>
          </w:tcPr>
          <w:p w14:paraId="5ECC1346" w14:textId="77777777" w:rsidR="00F8270C" w:rsidRPr="003C32DB" w:rsidRDefault="00F8270C" w:rsidP="00F8270C">
            <w:pPr>
              <w:rPr>
                <w:sz w:val="22"/>
                <w:szCs w:val="22"/>
              </w:rPr>
            </w:pPr>
          </w:p>
        </w:tc>
        <w:tc>
          <w:tcPr>
            <w:tcW w:w="851" w:type="dxa"/>
            <w:vMerge w:val="restart"/>
          </w:tcPr>
          <w:p w14:paraId="560C423D" w14:textId="77777777" w:rsidR="00F8270C" w:rsidRPr="003C32DB" w:rsidRDefault="00F8270C" w:rsidP="00F8270C">
            <w:pPr>
              <w:rPr>
                <w:sz w:val="22"/>
                <w:szCs w:val="22"/>
              </w:rPr>
            </w:pPr>
          </w:p>
        </w:tc>
      </w:tr>
      <w:tr w:rsidR="00F8270C" w:rsidRPr="003C32DB" w14:paraId="305DC18A" w14:textId="77777777">
        <w:tc>
          <w:tcPr>
            <w:tcW w:w="870" w:type="dxa"/>
            <w:vMerge/>
          </w:tcPr>
          <w:p w14:paraId="12794E42" w14:textId="77777777" w:rsidR="00F8270C" w:rsidRPr="00145CC0" w:rsidRDefault="00F8270C" w:rsidP="00F8270C">
            <w:pPr>
              <w:rPr>
                <w:b/>
                <w:sz w:val="22"/>
                <w:szCs w:val="22"/>
              </w:rPr>
            </w:pPr>
          </w:p>
        </w:tc>
        <w:tc>
          <w:tcPr>
            <w:tcW w:w="2499" w:type="dxa"/>
            <w:vMerge/>
          </w:tcPr>
          <w:p w14:paraId="52BBF5B2" w14:textId="77777777" w:rsidR="00F8270C" w:rsidRPr="00145CC0" w:rsidRDefault="00F8270C" w:rsidP="00F8270C">
            <w:pPr>
              <w:rPr>
                <w:b/>
                <w:sz w:val="22"/>
                <w:szCs w:val="22"/>
              </w:rPr>
            </w:pPr>
          </w:p>
        </w:tc>
        <w:tc>
          <w:tcPr>
            <w:tcW w:w="2433" w:type="dxa"/>
          </w:tcPr>
          <w:p w14:paraId="0FCD7E97" w14:textId="77777777" w:rsidR="00F8270C" w:rsidRPr="00145CC0" w:rsidRDefault="00F8270C" w:rsidP="00F8270C">
            <w:pPr>
              <w:rPr>
                <w:sz w:val="22"/>
                <w:szCs w:val="22"/>
              </w:rPr>
            </w:pPr>
          </w:p>
        </w:tc>
        <w:tc>
          <w:tcPr>
            <w:tcW w:w="1961" w:type="dxa"/>
          </w:tcPr>
          <w:p w14:paraId="597E20EC" w14:textId="77777777" w:rsidR="00F8270C" w:rsidRPr="00145CC0" w:rsidRDefault="00F8270C" w:rsidP="00F8270C">
            <w:pPr>
              <w:rPr>
                <w:sz w:val="22"/>
                <w:szCs w:val="22"/>
              </w:rPr>
            </w:pPr>
          </w:p>
        </w:tc>
        <w:tc>
          <w:tcPr>
            <w:tcW w:w="850" w:type="dxa"/>
          </w:tcPr>
          <w:p w14:paraId="56C1F52B" w14:textId="77777777" w:rsidR="00F8270C" w:rsidRPr="00145CC0" w:rsidRDefault="00F8270C" w:rsidP="00F8270C">
            <w:pPr>
              <w:rPr>
                <w:sz w:val="22"/>
                <w:szCs w:val="22"/>
              </w:rPr>
            </w:pPr>
          </w:p>
        </w:tc>
        <w:tc>
          <w:tcPr>
            <w:tcW w:w="3828" w:type="dxa"/>
            <w:vMerge/>
          </w:tcPr>
          <w:p w14:paraId="69E760FD" w14:textId="77777777" w:rsidR="00F8270C" w:rsidRPr="00145CC0" w:rsidRDefault="00F8270C" w:rsidP="00F8270C">
            <w:pPr>
              <w:rPr>
                <w:sz w:val="22"/>
                <w:szCs w:val="22"/>
              </w:rPr>
            </w:pPr>
          </w:p>
        </w:tc>
        <w:tc>
          <w:tcPr>
            <w:tcW w:w="1984" w:type="dxa"/>
            <w:vMerge/>
          </w:tcPr>
          <w:p w14:paraId="6C80B91A" w14:textId="77777777" w:rsidR="00F8270C" w:rsidRPr="003C32DB" w:rsidRDefault="00F8270C" w:rsidP="00F8270C">
            <w:pPr>
              <w:rPr>
                <w:sz w:val="22"/>
                <w:szCs w:val="22"/>
              </w:rPr>
            </w:pPr>
          </w:p>
        </w:tc>
        <w:tc>
          <w:tcPr>
            <w:tcW w:w="851" w:type="dxa"/>
            <w:vMerge/>
          </w:tcPr>
          <w:p w14:paraId="214A0991" w14:textId="77777777" w:rsidR="00F8270C" w:rsidRPr="003C32DB" w:rsidRDefault="00F8270C" w:rsidP="00F8270C">
            <w:pPr>
              <w:rPr>
                <w:sz w:val="22"/>
                <w:szCs w:val="22"/>
              </w:rPr>
            </w:pPr>
          </w:p>
        </w:tc>
      </w:tr>
      <w:tr w:rsidR="00F8270C" w:rsidRPr="003C32DB" w14:paraId="7534DD04" w14:textId="77777777">
        <w:tblPrEx>
          <w:tblLook w:val="04A0" w:firstRow="1" w:lastRow="0" w:firstColumn="1" w:lastColumn="0" w:noHBand="0" w:noVBand="1"/>
        </w:tblPrEx>
        <w:tc>
          <w:tcPr>
            <w:tcW w:w="870" w:type="dxa"/>
            <w:vMerge w:val="restart"/>
            <w:vAlign w:val="center"/>
          </w:tcPr>
          <w:p w14:paraId="17D69803" w14:textId="77777777" w:rsidR="00F8270C" w:rsidRPr="00A17EDA" w:rsidRDefault="00F8270C" w:rsidP="00F8270C">
            <w:pPr>
              <w:rPr>
                <w:b/>
                <w:sz w:val="22"/>
                <w:szCs w:val="22"/>
              </w:rPr>
            </w:pPr>
            <w:r w:rsidRPr="00A17EDA">
              <w:rPr>
                <w:b/>
                <w:sz w:val="22"/>
                <w:szCs w:val="22"/>
              </w:rPr>
              <w:t>20..</w:t>
            </w:r>
          </w:p>
        </w:tc>
        <w:tc>
          <w:tcPr>
            <w:tcW w:w="2499" w:type="dxa"/>
            <w:vMerge w:val="restart"/>
          </w:tcPr>
          <w:p w14:paraId="1E926C81" w14:textId="77777777" w:rsidR="00F8270C" w:rsidRPr="00145CC0" w:rsidRDefault="00F8270C" w:rsidP="00F8270C">
            <w:pPr>
              <w:rPr>
                <w:b/>
                <w:sz w:val="22"/>
                <w:szCs w:val="22"/>
              </w:rPr>
            </w:pPr>
          </w:p>
        </w:tc>
        <w:tc>
          <w:tcPr>
            <w:tcW w:w="2433" w:type="dxa"/>
          </w:tcPr>
          <w:p w14:paraId="72595A4A" w14:textId="77777777" w:rsidR="00F8270C" w:rsidRPr="00145CC0" w:rsidRDefault="00F8270C" w:rsidP="00F8270C">
            <w:pPr>
              <w:rPr>
                <w:b/>
                <w:sz w:val="22"/>
                <w:szCs w:val="22"/>
              </w:rPr>
            </w:pPr>
            <w:r w:rsidRPr="00145CC0">
              <w:rPr>
                <w:b/>
                <w:sz w:val="22"/>
                <w:szCs w:val="22"/>
              </w:rPr>
              <w:t>Montant total :</w:t>
            </w:r>
          </w:p>
        </w:tc>
        <w:tc>
          <w:tcPr>
            <w:tcW w:w="1961" w:type="dxa"/>
          </w:tcPr>
          <w:p w14:paraId="68E9C962" w14:textId="77777777" w:rsidR="00F8270C" w:rsidRPr="00145CC0" w:rsidRDefault="00F8270C" w:rsidP="00F8270C">
            <w:pPr>
              <w:rPr>
                <w:b/>
                <w:sz w:val="22"/>
                <w:szCs w:val="22"/>
              </w:rPr>
            </w:pPr>
          </w:p>
        </w:tc>
        <w:tc>
          <w:tcPr>
            <w:tcW w:w="850" w:type="dxa"/>
          </w:tcPr>
          <w:p w14:paraId="6BDFA238" w14:textId="77777777" w:rsidR="00F8270C" w:rsidRPr="00145CC0" w:rsidRDefault="00F8270C" w:rsidP="00F8270C">
            <w:pPr>
              <w:rPr>
                <w:b/>
                <w:sz w:val="22"/>
                <w:szCs w:val="22"/>
              </w:rPr>
            </w:pPr>
          </w:p>
        </w:tc>
        <w:tc>
          <w:tcPr>
            <w:tcW w:w="3828" w:type="dxa"/>
          </w:tcPr>
          <w:p w14:paraId="7D5F3494" w14:textId="77777777" w:rsidR="00F8270C" w:rsidRPr="00145CC0" w:rsidRDefault="00F8270C" w:rsidP="00F8270C">
            <w:pPr>
              <w:rPr>
                <w:b/>
                <w:sz w:val="22"/>
                <w:szCs w:val="22"/>
              </w:rPr>
            </w:pPr>
            <w:r w:rsidRPr="00145CC0">
              <w:rPr>
                <w:b/>
                <w:sz w:val="22"/>
                <w:szCs w:val="22"/>
              </w:rPr>
              <w:t>Montant total :</w:t>
            </w:r>
          </w:p>
        </w:tc>
        <w:tc>
          <w:tcPr>
            <w:tcW w:w="1984" w:type="dxa"/>
          </w:tcPr>
          <w:p w14:paraId="487103E2" w14:textId="77777777" w:rsidR="00F8270C" w:rsidRPr="003C32DB" w:rsidRDefault="00F8270C" w:rsidP="00F8270C">
            <w:pPr>
              <w:rPr>
                <w:b/>
                <w:sz w:val="22"/>
                <w:szCs w:val="22"/>
              </w:rPr>
            </w:pPr>
          </w:p>
        </w:tc>
        <w:tc>
          <w:tcPr>
            <w:tcW w:w="851" w:type="dxa"/>
          </w:tcPr>
          <w:p w14:paraId="32AEC128" w14:textId="77777777" w:rsidR="00F8270C" w:rsidRPr="003C32DB" w:rsidRDefault="00F8270C" w:rsidP="00F8270C">
            <w:pPr>
              <w:rPr>
                <w:b/>
                <w:sz w:val="22"/>
                <w:szCs w:val="22"/>
              </w:rPr>
            </w:pPr>
          </w:p>
        </w:tc>
      </w:tr>
      <w:tr w:rsidR="00F8270C" w:rsidRPr="003C32DB" w14:paraId="51A09180" w14:textId="77777777">
        <w:tblPrEx>
          <w:tblLook w:val="04A0" w:firstRow="1" w:lastRow="0" w:firstColumn="1" w:lastColumn="0" w:noHBand="0" w:noVBand="1"/>
        </w:tblPrEx>
        <w:tc>
          <w:tcPr>
            <w:tcW w:w="870" w:type="dxa"/>
            <w:vMerge/>
            <w:vAlign w:val="center"/>
          </w:tcPr>
          <w:p w14:paraId="080FD938" w14:textId="77777777" w:rsidR="00F8270C" w:rsidRPr="00145CC0" w:rsidRDefault="00F8270C" w:rsidP="00F8270C">
            <w:pPr>
              <w:rPr>
                <w:b/>
                <w:sz w:val="22"/>
                <w:szCs w:val="22"/>
              </w:rPr>
            </w:pPr>
          </w:p>
        </w:tc>
        <w:tc>
          <w:tcPr>
            <w:tcW w:w="2499" w:type="dxa"/>
            <w:vMerge/>
          </w:tcPr>
          <w:p w14:paraId="630CE912" w14:textId="77777777" w:rsidR="00F8270C" w:rsidRPr="00145CC0" w:rsidRDefault="00F8270C" w:rsidP="00F8270C">
            <w:pPr>
              <w:rPr>
                <w:b/>
                <w:sz w:val="22"/>
                <w:szCs w:val="22"/>
              </w:rPr>
            </w:pPr>
          </w:p>
        </w:tc>
        <w:tc>
          <w:tcPr>
            <w:tcW w:w="2433" w:type="dxa"/>
          </w:tcPr>
          <w:p w14:paraId="01564C6E" w14:textId="77777777" w:rsidR="00F8270C" w:rsidRPr="00145CC0" w:rsidRDefault="00F8270C" w:rsidP="00F8270C">
            <w:pPr>
              <w:rPr>
                <w:sz w:val="22"/>
                <w:szCs w:val="22"/>
              </w:rPr>
            </w:pPr>
            <w:r w:rsidRPr="00145CC0">
              <w:rPr>
                <w:sz w:val="22"/>
                <w:szCs w:val="22"/>
              </w:rPr>
              <w:t>Dont AFD :</w:t>
            </w:r>
          </w:p>
        </w:tc>
        <w:tc>
          <w:tcPr>
            <w:tcW w:w="1961" w:type="dxa"/>
          </w:tcPr>
          <w:p w14:paraId="66BED939" w14:textId="77777777" w:rsidR="00F8270C" w:rsidRPr="00145CC0" w:rsidRDefault="00F8270C" w:rsidP="00F8270C">
            <w:pPr>
              <w:rPr>
                <w:sz w:val="22"/>
                <w:szCs w:val="22"/>
              </w:rPr>
            </w:pPr>
          </w:p>
        </w:tc>
        <w:tc>
          <w:tcPr>
            <w:tcW w:w="850" w:type="dxa"/>
          </w:tcPr>
          <w:p w14:paraId="42A04191" w14:textId="77777777" w:rsidR="00F8270C" w:rsidRPr="00145CC0" w:rsidRDefault="00F8270C" w:rsidP="00F8270C">
            <w:pPr>
              <w:rPr>
                <w:sz w:val="22"/>
                <w:szCs w:val="22"/>
              </w:rPr>
            </w:pPr>
          </w:p>
        </w:tc>
        <w:tc>
          <w:tcPr>
            <w:tcW w:w="3828" w:type="dxa"/>
            <w:vMerge w:val="restart"/>
          </w:tcPr>
          <w:p w14:paraId="19001F29" w14:textId="77777777" w:rsidR="00F8270C" w:rsidRPr="00A17EDA" w:rsidRDefault="00F8270C" w:rsidP="00145CC0">
            <w:pPr>
              <w:rPr>
                <w:sz w:val="22"/>
                <w:szCs w:val="22"/>
              </w:rPr>
            </w:pPr>
            <w:r w:rsidRPr="00145CC0">
              <w:rPr>
                <w:sz w:val="22"/>
                <w:szCs w:val="22"/>
              </w:rPr>
              <w:t>Dont contributeur(s) à plus de 10% du budget total de l</w:t>
            </w:r>
            <w:r>
              <w:rPr>
                <w:sz w:val="22"/>
                <w:szCs w:val="22"/>
              </w:rPr>
              <w:t>’</w:t>
            </w:r>
            <w:r>
              <w:rPr>
                <w:rFonts w:ascii="Calibri" w:hAnsi="Calibri"/>
                <w:sz w:val="22"/>
                <w:szCs w:val="22"/>
              </w:rPr>
              <w:t>OSC</w:t>
            </w:r>
            <w:r w:rsidRPr="00145CC0">
              <w:rPr>
                <w:sz w:val="22"/>
                <w:szCs w:val="22"/>
              </w:rPr>
              <w:t xml:space="preserve"> </w:t>
            </w:r>
            <w:r w:rsidRPr="00A17EDA">
              <w:rPr>
                <w:sz w:val="22"/>
                <w:szCs w:val="22"/>
              </w:rPr>
              <w:t xml:space="preserve"> :</w:t>
            </w:r>
          </w:p>
        </w:tc>
        <w:tc>
          <w:tcPr>
            <w:tcW w:w="1984" w:type="dxa"/>
            <w:vMerge w:val="restart"/>
          </w:tcPr>
          <w:p w14:paraId="34B82650" w14:textId="77777777" w:rsidR="00F8270C" w:rsidRPr="003C32DB" w:rsidRDefault="00F8270C" w:rsidP="00F8270C">
            <w:pPr>
              <w:rPr>
                <w:sz w:val="22"/>
                <w:szCs w:val="22"/>
              </w:rPr>
            </w:pPr>
          </w:p>
        </w:tc>
        <w:tc>
          <w:tcPr>
            <w:tcW w:w="851" w:type="dxa"/>
            <w:vMerge w:val="restart"/>
          </w:tcPr>
          <w:p w14:paraId="17A28A4E" w14:textId="77777777" w:rsidR="00F8270C" w:rsidRPr="003C32DB" w:rsidRDefault="00F8270C" w:rsidP="00F8270C">
            <w:pPr>
              <w:rPr>
                <w:sz w:val="22"/>
                <w:szCs w:val="22"/>
              </w:rPr>
            </w:pPr>
          </w:p>
        </w:tc>
      </w:tr>
      <w:tr w:rsidR="00F8270C" w:rsidRPr="003C32DB" w14:paraId="1ED3C568" w14:textId="77777777">
        <w:tblPrEx>
          <w:tblLook w:val="04A0" w:firstRow="1" w:lastRow="0" w:firstColumn="1" w:lastColumn="0" w:noHBand="0" w:noVBand="1"/>
        </w:tblPrEx>
        <w:tc>
          <w:tcPr>
            <w:tcW w:w="870" w:type="dxa"/>
            <w:vMerge/>
            <w:vAlign w:val="center"/>
          </w:tcPr>
          <w:p w14:paraId="17FABA10" w14:textId="77777777" w:rsidR="00F8270C" w:rsidRPr="00145CC0" w:rsidRDefault="00F8270C" w:rsidP="00F8270C">
            <w:pPr>
              <w:rPr>
                <w:b/>
                <w:sz w:val="22"/>
                <w:szCs w:val="22"/>
              </w:rPr>
            </w:pPr>
          </w:p>
        </w:tc>
        <w:tc>
          <w:tcPr>
            <w:tcW w:w="2499" w:type="dxa"/>
            <w:vMerge/>
          </w:tcPr>
          <w:p w14:paraId="08C0B422" w14:textId="77777777" w:rsidR="00F8270C" w:rsidRPr="00145CC0" w:rsidRDefault="00F8270C" w:rsidP="00F8270C">
            <w:pPr>
              <w:rPr>
                <w:b/>
                <w:sz w:val="22"/>
                <w:szCs w:val="22"/>
              </w:rPr>
            </w:pPr>
          </w:p>
        </w:tc>
        <w:tc>
          <w:tcPr>
            <w:tcW w:w="2433" w:type="dxa"/>
          </w:tcPr>
          <w:p w14:paraId="63CB384B" w14:textId="77777777" w:rsidR="00F8270C" w:rsidRPr="00145CC0" w:rsidRDefault="00F8270C" w:rsidP="00F8270C">
            <w:pPr>
              <w:rPr>
                <w:sz w:val="22"/>
                <w:szCs w:val="22"/>
              </w:rPr>
            </w:pPr>
          </w:p>
        </w:tc>
        <w:tc>
          <w:tcPr>
            <w:tcW w:w="1961" w:type="dxa"/>
          </w:tcPr>
          <w:p w14:paraId="063B7B14" w14:textId="77777777" w:rsidR="00F8270C" w:rsidRPr="00145CC0" w:rsidRDefault="00F8270C" w:rsidP="00F8270C">
            <w:pPr>
              <w:rPr>
                <w:sz w:val="22"/>
                <w:szCs w:val="22"/>
              </w:rPr>
            </w:pPr>
          </w:p>
        </w:tc>
        <w:tc>
          <w:tcPr>
            <w:tcW w:w="850" w:type="dxa"/>
          </w:tcPr>
          <w:p w14:paraId="32ED5BF9" w14:textId="77777777" w:rsidR="00F8270C" w:rsidRPr="00145CC0" w:rsidRDefault="00F8270C" w:rsidP="00F8270C">
            <w:pPr>
              <w:rPr>
                <w:sz w:val="22"/>
                <w:szCs w:val="22"/>
              </w:rPr>
            </w:pPr>
          </w:p>
        </w:tc>
        <w:tc>
          <w:tcPr>
            <w:tcW w:w="3828" w:type="dxa"/>
            <w:vMerge/>
          </w:tcPr>
          <w:p w14:paraId="56EE31A7" w14:textId="77777777" w:rsidR="00F8270C" w:rsidRPr="00145CC0" w:rsidRDefault="00F8270C" w:rsidP="00F8270C">
            <w:pPr>
              <w:rPr>
                <w:sz w:val="22"/>
                <w:szCs w:val="22"/>
              </w:rPr>
            </w:pPr>
          </w:p>
        </w:tc>
        <w:tc>
          <w:tcPr>
            <w:tcW w:w="1984" w:type="dxa"/>
            <w:vMerge/>
          </w:tcPr>
          <w:p w14:paraId="0AF3B77A" w14:textId="77777777" w:rsidR="00F8270C" w:rsidRPr="003C32DB" w:rsidRDefault="00F8270C" w:rsidP="00F8270C">
            <w:pPr>
              <w:rPr>
                <w:sz w:val="22"/>
                <w:szCs w:val="22"/>
              </w:rPr>
            </w:pPr>
          </w:p>
        </w:tc>
        <w:tc>
          <w:tcPr>
            <w:tcW w:w="851" w:type="dxa"/>
            <w:vMerge/>
          </w:tcPr>
          <w:p w14:paraId="42D274B3" w14:textId="77777777" w:rsidR="00F8270C" w:rsidRPr="003C32DB" w:rsidRDefault="00F8270C" w:rsidP="00F8270C">
            <w:pPr>
              <w:rPr>
                <w:sz w:val="22"/>
                <w:szCs w:val="22"/>
              </w:rPr>
            </w:pPr>
          </w:p>
        </w:tc>
      </w:tr>
      <w:tr w:rsidR="00F8270C" w:rsidRPr="003C32DB" w14:paraId="13C01A97" w14:textId="77777777">
        <w:tblPrEx>
          <w:tblLook w:val="04A0" w:firstRow="1" w:lastRow="0" w:firstColumn="1" w:lastColumn="0" w:noHBand="0" w:noVBand="1"/>
        </w:tblPrEx>
        <w:tc>
          <w:tcPr>
            <w:tcW w:w="870" w:type="dxa"/>
            <w:vMerge w:val="restart"/>
            <w:vAlign w:val="center"/>
          </w:tcPr>
          <w:p w14:paraId="3D48DA1C" w14:textId="77777777" w:rsidR="00F8270C" w:rsidRPr="00A17EDA" w:rsidRDefault="00F8270C" w:rsidP="00F8270C">
            <w:pPr>
              <w:rPr>
                <w:b/>
                <w:sz w:val="22"/>
                <w:szCs w:val="22"/>
              </w:rPr>
            </w:pPr>
            <w:r w:rsidRPr="00A17EDA">
              <w:rPr>
                <w:b/>
                <w:sz w:val="22"/>
                <w:szCs w:val="22"/>
              </w:rPr>
              <w:t>20..</w:t>
            </w:r>
          </w:p>
        </w:tc>
        <w:tc>
          <w:tcPr>
            <w:tcW w:w="2499" w:type="dxa"/>
            <w:vMerge w:val="restart"/>
          </w:tcPr>
          <w:p w14:paraId="2EE427E9" w14:textId="77777777" w:rsidR="00F8270C" w:rsidRPr="00145CC0" w:rsidRDefault="00F8270C" w:rsidP="00F8270C">
            <w:pPr>
              <w:rPr>
                <w:b/>
                <w:sz w:val="22"/>
                <w:szCs w:val="22"/>
              </w:rPr>
            </w:pPr>
          </w:p>
        </w:tc>
        <w:tc>
          <w:tcPr>
            <w:tcW w:w="2433" w:type="dxa"/>
          </w:tcPr>
          <w:p w14:paraId="01DBD0EB" w14:textId="77777777" w:rsidR="00F8270C" w:rsidRPr="00145CC0" w:rsidRDefault="00F8270C" w:rsidP="00F8270C">
            <w:pPr>
              <w:rPr>
                <w:b/>
                <w:sz w:val="22"/>
                <w:szCs w:val="22"/>
              </w:rPr>
            </w:pPr>
            <w:r w:rsidRPr="00145CC0">
              <w:rPr>
                <w:b/>
                <w:sz w:val="22"/>
                <w:szCs w:val="22"/>
              </w:rPr>
              <w:t>Montant total :</w:t>
            </w:r>
          </w:p>
        </w:tc>
        <w:tc>
          <w:tcPr>
            <w:tcW w:w="1961" w:type="dxa"/>
          </w:tcPr>
          <w:p w14:paraId="68EA6E7B" w14:textId="77777777" w:rsidR="00F8270C" w:rsidRPr="00145CC0" w:rsidRDefault="00F8270C" w:rsidP="00F8270C">
            <w:pPr>
              <w:rPr>
                <w:b/>
                <w:sz w:val="22"/>
                <w:szCs w:val="22"/>
              </w:rPr>
            </w:pPr>
          </w:p>
        </w:tc>
        <w:tc>
          <w:tcPr>
            <w:tcW w:w="850" w:type="dxa"/>
          </w:tcPr>
          <w:p w14:paraId="049D5DD9" w14:textId="77777777" w:rsidR="00F8270C" w:rsidRPr="00145CC0" w:rsidRDefault="00F8270C" w:rsidP="00F8270C">
            <w:pPr>
              <w:rPr>
                <w:b/>
                <w:sz w:val="22"/>
                <w:szCs w:val="22"/>
              </w:rPr>
            </w:pPr>
          </w:p>
        </w:tc>
        <w:tc>
          <w:tcPr>
            <w:tcW w:w="3828" w:type="dxa"/>
          </w:tcPr>
          <w:p w14:paraId="24260D4C" w14:textId="77777777" w:rsidR="00F8270C" w:rsidRPr="00145CC0" w:rsidRDefault="00F8270C" w:rsidP="00F8270C">
            <w:pPr>
              <w:rPr>
                <w:b/>
                <w:sz w:val="22"/>
                <w:szCs w:val="22"/>
              </w:rPr>
            </w:pPr>
            <w:r w:rsidRPr="00145CC0">
              <w:rPr>
                <w:b/>
                <w:sz w:val="22"/>
                <w:szCs w:val="22"/>
              </w:rPr>
              <w:t>Montant total :</w:t>
            </w:r>
          </w:p>
        </w:tc>
        <w:tc>
          <w:tcPr>
            <w:tcW w:w="1984" w:type="dxa"/>
          </w:tcPr>
          <w:p w14:paraId="62D8F0AD" w14:textId="77777777" w:rsidR="00F8270C" w:rsidRPr="003C32DB" w:rsidRDefault="00F8270C" w:rsidP="00F8270C">
            <w:pPr>
              <w:rPr>
                <w:b/>
                <w:sz w:val="22"/>
                <w:szCs w:val="22"/>
              </w:rPr>
            </w:pPr>
          </w:p>
        </w:tc>
        <w:tc>
          <w:tcPr>
            <w:tcW w:w="851" w:type="dxa"/>
          </w:tcPr>
          <w:p w14:paraId="37961568" w14:textId="77777777" w:rsidR="00F8270C" w:rsidRPr="003C32DB" w:rsidRDefault="00F8270C" w:rsidP="00F8270C">
            <w:pPr>
              <w:rPr>
                <w:b/>
                <w:sz w:val="22"/>
                <w:szCs w:val="22"/>
              </w:rPr>
            </w:pPr>
          </w:p>
        </w:tc>
      </w:tr>
      <w:tr w:rsidR="00F8270C" w:rsidRPr="003C32DB" w14:paraId="49B7C257" w14:textId="77777777">
        <w:tblPrEx>
          <w:tblLook w:val="04A0" w:firstRow="1" w:lastRow="0" w:firstColumn="1" w:lastColumn="0" w:noHBand="0" w:noVBand="1"/>
        </w:tblPrEx>
        <w:tc>
          <w:tcPr>
            <w:tcW w:w="870" w:type="dxa"/>
            <w:vMerge/>
          </w:tcPr>
          <w:p w14:paraId="4BC8C43C" w14:textId="77777777" w:rsidR="00F8270C" w:rsidRPr="00145CC0" w:rsidRDefault="00F8270C" w:rsidP="00F8270C">
            <w:pPr>
              <w:rPr>
                <w:b/>
                <w:sz w:val="22"/>
                <w:szCs w:val="22"/>
              </w:rPr>
            </w:pPr>
          </w:p>
        </w:tc>
        <w:tc>
          <w:tcPr>
            <w:tcW w:w="2499" w:type="dxa"/>
            <w:vMerge/>
          </w:tcPr>
          <w:p w14:paraId="701D002B" w14:textId="77777777" w:rsidR="00F8270C" w:rsidRPr="00145CC0" w:rsidRDefault="00F8270C" w:rsidP="00F8270C">
            <w:pPr>
              <w:rPr>
                <w:b/>
                <w:sz w:val="22"/>
                <w:szCs w:val="22"/>
              </w:rPr>
            </w:pPr>
          </w:p>
        </w:tc>
        <w:tc>
          <w:tcPr>
            <w:tcW w:w="2433" w:type="dxa"/>
          </w:tcPr>
          <w:p w14:paraId="239C71AD" w14:textId="77777777" w:rsidR="00F8270C" w:rsidRPr="00145CC0" w:rsidRDefault="00F8270C" w:rsidP="00F8270C">
            <w:pPr>
              <w:rPr>
                <w:sz w:val="22"/>
                <w:szCs w:val="22"/>
              </w:rPr>
            </w:pPr>
            <w:r w:rsidRPr="00145CC0">
              <w:rPr>
                <w:sz w:val="22"/>
                <w:szCs w:val="22"/>
              </w:rPr>
              <w:t>Dont AFD :</w:t>
            </w:r>
          </w:p>
        </w:tc>
        <w:tc>
          <w:tcPr>
            <w:tcW w:w="1961" w:type="dxa"/>
          </w:tcPr>
          <w:p w14:paraId="43C1BDA8" w14:textId="77777777" w:rsidR="00F8270C" w:rsidRPr="00145CC0" w:rsidRDefault="00F8270C" w:rsidP="00F8270C">
            <w:pPr>
              <w:rPr>
                <w:sz w:val="22"/>
                <w:szCs w:val="22"/>
              </w:rPr>
            </w:pPr>
          </w:p>
        </w:tc>
        <w:tc>
          <w:tcPr>
            <w:tcW w:w="850" w:type="dxa"/>
          </w:tcPr>
          <w:p w14:paraId="7A95BEA1" w14:textId="77777777" w:rsidR="00F8270C" w:rsidRPr="00145CC0" w:rsidRDefault="00F8270C" w:rsidP="00F8270C">
            <w:pPr>
              <w:rPr>
                <w:sz w:val="22"/>
                <w:szCs w:val="22"/>
              </w:rPr>
            </w:pPr>
          </w:p>
        </w:tc>
        <w:tc>
          <w:tcPr>
            <w:tcW w:w="3828" w:type="dxa"/>
            <w:vMerge w:val="restart"/>
          </w:tcPr>
          <w:p w14:paraId="5DBF1634" w14:textId="77777777" w:rsidR="00F8270C" w:rsidRPr="00A17EDA" w:rsidRDefault="00F8270C" w:rsidP="00145CC0">
            <w:pPr>
              <w:rPr>
                <w:sz w:val="22"/>
                <w:szCs w:val="22"/>
              </w:rPr>
            </w:pPr>
            <w:r w:rsidRPr="00145CC0">
              <w:rPr>
                <w:sz w:val="22"/>
                <w:szCs w:val="22"/>
              </w:rPr>
              <w:t>Dont contributeur(s) à plus de 10% du budget total de l’</w:t>
            </w:r>
            <w:r>
              <w:rPr>
                <w:rFonts w:ascii="Calibri" w:hAnsi="Calibri"/>
                <w:sz w:val="22"/>
                <w:szCs w:val="22"/>
              </w:rPr>
              <w:t>OSC</w:t>
            </w:r>
            <w:r w:rsidRPr="00A17EDA">
              <w:rPr>
                <w:sz w:val="22"/>
                <w:szCs w:val="22"/>
              </w:rPr>
              <w:t xml:space="preserve"> :</w:t>
            </w:r>
          </w:p>
        </w:tc>
        <w:tc>
          <w:tcPr>
            <w:tcW w:w="1984" w:type="dxa"/>
            <w:vMerge w:val="restart"/>
          </w:tcPr>
          <w:p w14:paraId="06C3C281" w14:textId="77777777" w:rsidR="00F8270C" w:rsidRPr="003C32DB" w:rsidRDefault="00F8270C" w:rsidP="00F8270C">
            <w:pPr>
              <w:rPr>
                <w:sz w:val="22"/>
                <w:szCs w:val="22"/>
              </w:rPr>
            </w:pPr>
          </w:p>
        </w:tc>
        <w:tc>
          <w:tcPr>
            <w:tcW w:w="851" w:type="dxa"/>
            <w:vMerge w:val="restart"/>
          </w:tcPr>
          <w:p w14:paraId="1F097AC6" w14:textId="77777777" w:rsidR="00F8270C" w:rsidRPr="003C32DB" w:rsidRDefault="00F8270C" w:rsidP="00F8270C">
            <w:pPr>
              <w:rPr>
                <w:sz w:val="22"/>
                <w:szCs w:val="22"/>
              </w:rPr>
            </w:pPr>
          </w:p>
        </w:tc>
      </w:tr>
      <w:tr w:rsidR="00F8270C" w:rsidRPr="003C32DB" w14:paraId="3BA837E7" w14:textId="77777777">
        <w:tblPrEx>
          <w:tblLook w:val="04A0" w:firstRow="1" w:lastRow="0" w:firstColumn="1" w:lastColumn="0" w:noHBand="0" w:noVBand="1"/>
        </w:tblPrEx>
        <w:tc>
          <w:tcPr>
            <w:tcW w:w="870" w:type="dxa"/>
            <w:vMerge/>
          </w:tcPr>
          <w:p w14:paraId="29A7573A" w14:textId="77777777" w:rsidR="00F8270C" w:rsidRPr="003C32DB" w:rsidRDefault="00F8270C" w:rsidP="00F8270C">
            <w:pPr>
              <w:rPr>
                <w:b/>
                <w:sz w:val="22"/>
                <w:szCs w:val="22"/>
              </w:rPr>
            </w:pPr>
          </w:p>
        </w:tc>
        <w:tc>
          <w:tcPr>
            <w:tcW w:w="2499" w:type="dxa"/>
            <w:vMerge/>
          </w:tcPr>
          <w:p w14:paraId="13CA1AD3" w14:textId="77777777" w:rsidR="00F8270C" w:rsidRPr="003C32DB" w:rsidRDefault="00F8270C" w:rsidP="00F8270C">
            <w:pPr>
              <w:rPr>
                <w:b/>
                <w:sz w:val="22"/>
                <w:szCs w:val="22"/>
              </w:rPr>
            </w:pPr>
          </w:p>
        </w:tc>
        <w:tc>
          <w:tcPr>
            <w:tcW w:w="2433" w:type="dxa"/>
          </w:tcPr>
          <w:p w14:paraId="4B73C075" w14:textId="77777777" w:rsidR="00F8270C" w:rsidRPr="003C32DB" w:rsidRDefault="00F8270C" w:rsidP="00F8270C">
            <w:pPr>
              <w:rPr>
                <w:sz w:val="22"/>
                <w:szCs w:val="22"/>
              </w:rPr>
            </w:pPr>
          </w:p>
        </w:tc>
        <w:tc>
          <w:tcPr>
            <w:tcW w:w="1961" w:type="dxa"/>
          </w:tcPr>
          <w:p w14:paraId="32AB1E00" w14:textId="77777777" w:rsidR="00F8270C" w:rsidRPr="003C32DB" w:rsidRDefault="00F8270C" w:rsidP="00F8270C">
            <w:pPr>
              <w:rPr>
                <w:sz w:val="22"/>
                <w:szCs w:val="22"/>
              </w:rPr>
            </w:pPr>
          </w:p>
        </w:tc>
        <w:tc>
          <w:tcPr>
            <w:tcW w:w="850" w:type="dxa"/>
          </w:tcPr>
          <w:p w14:paraId="69AAA324" w14:textId="77777777" w:rsidR="00F8270C" w:rsidRPr="003C32DB" w:rsidRDefault="00F8270C" w:rsidP="00F8270C">
            <w:pPr>
              <w:rPr>
                <w:sz w:val="22"/>
                <w:szCs w:val="22"/>
              </w:rPr>
            </w:pPr>
          </w:p>
        </w:tc>
        <w:tc>
          <w:tcPr>
            <w:tcW w:w="3828" w:type="dxa"/>
            <w:vMerge/>
          </w:tcPr>
          <w:p w14:paraId="52417E4F" w14:textId="77777777" w:rsidR="00F8270C" w:rsidRPr="003C32DB" w:rsidRDefault="00F8270C" w:rsidP="00F8270C">
            <w:pPr>
              <w:rPr>
                <w:sz w:val="22"/>
                <w:szCs w:val="22"/>
              </w:rPr>
            </w:pPr>
          </w:p>
        </w:tc>
        <w:tc>
          <w:tcPr>
            <w:tcW w:w="1984" w:type="dxa"/>
            <w:vMerge/>
          </w:tcPr>
          <w:p w14:paraId="35977B8F" w14:textId="77777777" w:rsidR="00F8270C" w:rsidRPr="003C32DB" w:rsidRDefault="00F8270C" w:rsidP="00F8270C">
            <w:pPr>
              <w:rPr>
                <w:sz w:val="22"/>
                <w:szCs w:val="22"/>
              </w:rPr>
            </w:pPr>
          </w:p>
        </w:tc>
        <w:tc>
          <w:tcPr>
            <w:tcW w:w="851" w:type="dxa"/>
            <w:vMerge/>
          </w:tcPr>
          <w:p w14:paraId="0F6BF525" w14:textId="77777777" w:rsidR="00F8270C" w:rsidRPr="003C32DB" w:rsidRDefault="00F8270C" w:rsidP="00F8270C">
            <w:pPr>
              <w:rPr>
                <w:sz w:val="22"/>
                <w:szCs w:val="22"/>
              </w:rPr>
            </w:pPr>
          </w:p>
        </w:tc>
      </w:tr>
    </w:tbl>
    <w:p w14:paraId="3F7559E2" w14:textId="77777777" w:rsidR="00F8270C" w:rsidRPr="003C32DB" w:rsidRDefault="00F8270C" w:rsidP="00F8270C">
      <w:pPr>
        <w:rPr>
          <w:sz w:val="22"/>
          <w:szCs w:val="22"/>
        </w:rPr>
        <w:sectPr w:rsidR="00F8270C" w:rsidRPr="003C32DB" w:rsidSect="00F8270C">
          <w:pgSz w:w="16840" w:h="11907" w:orient="landscape" w:code="9"/>
          <w:pgMar w:top="851" w:right="1418" w:bottom="1134" w:left="1134" w:header="720" w:footer="567" w:gutter="0"/>
          <w:cols w:space="720"/>
        </w:sectPr>
      </w:pPr>
      <w:r w:rsidRPr="003C32DB">
        <w:rPr>
          <w:sz w:val="22"/>
          <w:szCs w:val="22"/>
        </w:rPr>
        <w:t xml:space="preserve"> </w:t>
      </w:r>
    </w:p>
    <w:p w14:paraId="1405F916" w14:textId="77777777" w:rsidR="00F8270C" w:rsidRPr="004F661D" w:rsidRDefault="00F8270C" w:rsidP="00F8270C">
      <w:pPr>
        <w:pStyle w:val="Titre"/>
        <w:rPr>
          <w:rFonts w:cs="Times New Roman"/>
          <w:bCs w:val="0"/>
          <w:caps w:val="0"/>
          <w:kern w:val="0"/>
          <w:sz w:val="22"/>
          <w:szCs w:val="22"/>
        </w:rPr>
      </w:pPr>
      <w:bookmarkStart w:id="9" w:name="_Toc256444839"/>
      <w:bookmarkStart w:id="10" w:name="_Toc256445112"/>
      <w:bookmarkStart w:id="11" w:name="_Toc131432224"/>
      <w:bookmarkStart w:id="12" w:name="_Toc261339572"/>
      <w:r>
        <w:rPr>
          <w:rFonts w:cs="Times New Roman"/>
          <w:bCs w:val="0"/>
          <w:caps w:val="0"/>
          <w:kern w:val="0"/>
          <w:sz w:val="22"/>
          <w:szCs w:val="22"/>
        </w:rPr>
        <w:lastRenderedPageBreak/>
        <w:t>F</w:t>
      </w:r>
      <w:r w:rsidRPr="004F661D">
        <w:rPr>
          <w:rFonts w:cs="Times New Roman"/>
          <w:bCs w:val="0"/>
          <w:caps w:val="0"/>
          <w:kern w:val="0"/>
          <w:sz w:val="22"/>
          <w:szCs w:val="22"/>
        </w:rPr>
        <w:t>iche de renseignements relative au(x) partenaire(s) du projet</w:t>
      </w:r>
    </w:p>
    <w:bookmarkEnd w:id="9"/>
    <w:bookmarkEnd w:id="10"/>
    <w:bookmarkEnd w:id="11"/>
    <w:bookmarkEnd w:id="12"/>
    <w:p w14:paraId="44318D7E" w14:textId="77777777" w:rsidR="00F8270C" w:rsidRDefault="00F8270C" w:rsidP="00F8270C">
      <w:pPr>
        <w:rPr>
          <w:b/>
          <w:bCs/>
          <w:i/>
          <w:snapToGrid w:val="0"/>
          <w:sz w:val="22"/>
          <w:szCs w:val="22"/>
        </w:rPr>
      </w:pPr>
    </w:p>
    <w:p w14:paraId="3C0E0612" w14:textId="77777777" w:rsidR="00F8270C" w:rsidRDefault="00F8270C" w:rsidP="00F8270C">
      <w:pPr>
        <w:rPr>
          <w:b/>
          <w:bCs/>
          <w:i/>
          <w:snapToGrid w:val="0"/>
          <w:sz w:val="22"/>
          <w:szCs w:val="22"/>
        </w:rPr>
      </w:pPr>
      <w:r>
        <w:rPr>
          <w:b/>
          <w:bCs/>
          <w:i/>
          <w:snapToGrid w:val="0"/>
          <w:sz w:val="22"/>
          <w:szCs w:val="22"/>
        </w:rPr>
        <w:t>A remplir pour chaque partenaire impliqué dans le projet</w:t>
      </w:r>
    </w:p>
    <w:p w14:paraId="010BBE94" w14:textId="77777777" w:rsidR="00F8270C" w:rsidRPr="003C32DB" w:rsidRDefault="00F8270C" w:rsidP="00F8270C">
      <w:pPr>
        <w:rPr>
          <w:b/>
          <w:bCs/>
          <w:i/>
          <w:snapToGrid w:val="0"/>
          <w:sz w:val="22"/>
          <w:szCs w:val="22"/>
        </w:rPr>
      </w:pPr>
    </w:p>
    <w:p w14:paraId="3A9AE5AB" w14:textId="77777777" w:rsidR="00F8270C" w:rsidRPr="003C32DB" w:rsidRDefault="00F8270C" w:rsidP="00F8270C">
      <w:pPr>
        <w:rPr>
          <w:sz w:val="22"/>
          <w:szCs w:val="22"/>
        </w:rPr>
      </w:pPr>
      <w:r w:rsidRPr="003C32DB">
        <w:rPr>
          <w:sz w:val="22"/>
          <w:szCs w:val="22"/>
        </w:rPr>
        <w:t xml:space="preserve">Préciser le nombre total de partenaires impliqués dans le projet : </w:t>
      </w:r>
    </w:p>
    <w:p w14:paraId="6369A9E9" w14:textId="77777777" w:rsidR="00F8270C" w:rsidRPr="003C32DB" w:rsidRDefault="00F8270C" w:rsidP="00F8270C">
      <w:pPr>
        <w:rPr>
          <w:b/>
          <w:bCs/>
          <w:i/>
          <w:snapToGrid w:val="0"/>
          <w:sz w:val="22"/>
          <w:szCs w:val="22"/>
        </w:rPr>
      </w:pPr>
    </w:p>
    <w:tbl>
      <w:tblPr>
        <w:tblW w:w="92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19"/>
      </w:tblGrid>
      <w:tr w:rsidR="00F8270C" w:rsidRPr="003C32DB" w14:paraId="52F20364" w14:textId="77777777">
        <w:trPr>
          <w:trHeight w:val="459"/>
        </w:trPr>
        <w:tc>
          <w:tcPr>
            <w:tcW w:w="3898" w:type="dxa"/>
            <w:vAlign w:val="bottom"/>
          </w:tcPr>
          <w:p w14:paraId="67A83E50" w14:textId="77777777" w:rsidR="00F8270C" w:rsidRPr="003C32DB" w:rsidRDefault="00F8270C" w:rsidP="00F8270C">
            <w:pPr>
              <w:rPr>
                <w:b/>
                <w:color w:val="000000"/>
                <w:sz w:val="22"/>
                <w:szCs w:val="22"/>
              </w:rPr>
            </w:pPr>
            <w:r w:rsidRPr="003C32DB">
              <w:rPr>
                <w:b/>
                <w:color w:val="000000"/>
                <w:sz w:val="22"/>
                <w:szCs w:val="22"/>
              </w:rPr>
              <w:t>Nom complet de l’organisme :</w:t>
            </w:r>
          </w:p>
          <w:p w14:paraId="3C6B67C4" w14:textId="77777777" w:rsidR="00F8270C" w:rsidRPr="003C32DB" w:rsidRDefault="00F8270C" w:rsidP="00F8270C">
            <w:pPr>
              <w:rPr>
                <w:b/>
                <w:color w:val="000000"/>
                <w:sz w:val="22"/>
                <w:szCs w:val="22"/>
              </w:rPr>
            </w:pPr>
          </w:p>
        </w:tc>
        <w:tc>
          <w:tcPr>
            <w:tcW w:w="5319" w:type="dxa"/>
            <w:vAlign w:val="center"/>
          </w:tcPr>
          <w:p w14:paraId="7F78A8D6" w14:textId="77777777" w:rsidR="00F8270C" w:rsidRPr="003C32DB" w:rsidRDefault="00F8270C" w:rsidP="00F8270C">
            <w:pPr>
              <w:rPr>
                <w:color w:val="000000"/>
                <w:sz w:val="22"/>
                <w:szCs w:val="22"/>
              </w:rPr>
            </w:pPr>
          </w:p>
        </w:tc>
      </w:tr>
      <w:tr w:rsidR="00F8270C" w:rsidRPr="003C32DB" w14:paraId="6327419B" w14:textId="77777777">
        <w:trPr>
          <w:trHeight w:val="174"/>
        </w:trPr>
        <w:tc>
          <w:tcPr>
            <w:tcW w:w="3898" w:type="dxa"/>
            <w:vAlign w:val="bottom"/>
          </w:tcPr>
          <w:p w14:paraId="2978F1AA" w14:textId="77777777" w:rsidR="00F8270C" w:rsidRPr="003C32DB" w:rsidRDefault="00F8270C" w:rsidP="00F8270C">
            <w:pPr>
              <w:rPr>
                <w:b/>
                <w:color w:val="000000"/>
                <w:sz w:val="22"/>
                <w:szCs w:val="22"/>
              </w:rPr>
            </w:pPr>
            <w:r w:rsidRPr="003C32DB">
              <w:rPr>
                <w:b/>
                <w:color w:val="000000"/>
                <w:sz w:val="22"/>
                <w:szCs w:val="22"/>
              </w:rPr>
              <w:t>Acronyme :</w:t>
            </w:r>
          </w:p>
          <w:p w14:paraId="1FDBD489" w14:textId="77777777" w:rsidR="00F8270C" w:rsidRPr="003C32DB" w:rsidRDefault="00F8270C" w:rsidP="00F8270C">
            <w:pPr>
              <w:rPr>
                <w:b/>
                <w:color w:val="000000"/>
                <w:sz w:val="22"/>
                <w:szCs w:val="22"/>
              </w:rPr>
            </w:pPr>
          </w:p>
        </w:tc>
        <w:tc>
          <w:tcPr>
            <w:tcW w:w="5319" w:type="dxa"/>
            <w:vAlign w:val="center"/>
          </w:tcPr>
          <w:p w14:paraId="4F755413" w14:textId="77777777" w:rsidR="00F8270C" w:rsidRPr="003C32DB" w:rsidRDefault="00F8270C" w:rsidP="00F8270C">
            <w:pPr>
              <w:rPr>
                <w:color w:val="000000"/>
                <w:sz w:val="22"/>
                <w:szCs w:val="22"/>
              </w:rPr>
            </w:pPr>
          </w:p>
        </w:tc>
      </w:tr>
      <w:tr w:rsidR="00F8270C" w:rsidRPr="003C32DB" w14:paraId="223E2E10" w14:textId="77777777" w:rsidTr="0064345E">
        <w:trPr>
          <w:trHeight w:val="575"/>
        </w:trPr>
        <w:tc>
          <w:tcPr>
            <w:tcW w:w="3898" w:type="dxa"/>
            <w:vAlign w:val="bottom"/>
          </w:tcPr>
          <w:p w14:paraId="740CB5F1" w14:textId="77777777" w:rsidR="00F8270C" w:rsidRPr="003C32DB" w:rsidRDefault="00F8270C" w:rsidP="00F8270C">
            <w:pPr>
              <w:rPr>
                <w:b/>
                <w:color w:val="000000"/>
                <w:sz w:val="22"/>
                <w:szCs w:val="22"/>
              </w:rPr>
            </w:pPr>
            <w:r w:rsidRPr="003C32DB">
              <w:rPr>
                <w:b/>
                <w:color w:val="000000"/>
                <w:sz w:val="22"/>
                <w:szCs w:val="22"/>
              </w:rPr>
              <w:t>Adresse postale :</w:t>
            </w:r>
          </w:p>
          <w:p w14:paraId="26ACC834" w14:textId="77777777" w:rsidR="00F8270C" w:rsidRPr="003C32DB" w:rsidRDefault="00F8270C" w:rsidP="00F8270C">
            <w:pPr>
              <w:rPr>
                <w:color w:val="000000"/>
                <w:sz w:val="22"/>
                <w:szCs w:val="22"/>
              </w:rPr>
            </w:pPr>
          </w:p>
        </w:tc>
        <w:tc>
          <w:tcPr>
            <w:tcW w:w="5319" w:type="dxa"/>
            <w:vAlign w:val="center"/>
          </w:tcPr>
          <w:p w14:paraId="4D892ADD" w14:textId="77777777" w:rsidR="00F8270C" w:rsidRPr="003C32DB" w:rsidRDefault="00F8270C" w:rsidP="00F8270C">
            <w:pPr>
              <w:rPr>
                <w:color w:val="000000"/>
                <w:sz w:val="22"/>
                <w:szCs w:val="22"/>
              </w:rPr>
            </w:pPr>
          </w:p>
        </w:tc>
      </w:tr>
      <w:tr w:rsidR="00F8270C" w:rsidRPr="003C32DB" w14:paraId="475D306A" w14:textId="77777777">
        <w:trPr>
          <w:trHeight w:val="459"/>
        </w:trPr>
        <w:tc>
          <w:tcPr>
            <w:tcW w:w="3898" w:type="dxa"/>
            <w:vAlign w:val="bottom"/>
          </w:tcPr>
          <w:p w14:paraId="4679E41E" w14:textId="77777777" w:rsidR="00F8270C" w:rsidRPr="003C32DB" w:rsidRDefault="00F8270C" w:rsidP="00F8270C">
            <w:pPr>
              <w:rPr>
                <w:sz w:val="22"/>
                <w:szCs w:val="22"/>
              </w:rPr>
            </w:pPr>
            <w:r w:rsidRPr="003C32DB">
              <w:rPr>
                <w:b/>
                <w:sz w:val="22"/>
                <w:szCs w:val="22"/>
              </w:rPr>
              <w:t>Lieu d'implantation du siège social</w:t>
            </w:r>
            <w:r w:rsidRPr="003C32DB">
              <w:rPr>
                <w:sz w:val="22"/>
                <w:szCs w:val="22"/>
              </w:rPr>
              <w:t> :                                                 (si différent de l'adresse postale)</w:t>
            </w:r>
          </w:p>
          <w:p w14:paraId="4D31379A" w14:textId="77777777" w:rsidR="00F8270C" w:rsidRPr="003C32DB" w:rsidRDefault="00F8270C" w:rsidP="00F8270C">
            <w:pPr>
              <w:rPr>
                <w:b/>
                <w:sz w:val="22"/>
                <w:szCs w:val="22"/>
              </w:rPr>
            </w:pPr>
          </w:p>
        </w:tc>
        <w:tc>
          <w:tcPr>
            <w:tcW w:w="5319" w:type="dxa"/>
            <w:vAlign w:val="center"/>
          </w:tcPr>
          <w:p w14:paraId="742EED94" w14:textId="77777777" w:rsidR="00F8270C" w:rsidRPr="003C32DB" w:rsidRDefault="00F8270C" w:rsidP="00F8270C">
            <w:pPr>
              <w:rPr>
                <w:color w:val="000000"/>
                <w:sz w:val="22"/>
                <w:szCs w:val="22"/>
              </w:rPr>
            </w:pPr>
          </w:p>
        </w:tc>
      </w:tr>
      <w:tr w:rsidR="00F8270C" w:rsidRPr="003C32DB" w14:paraId="41846D81" w14:textId="77777777">
        <w:trPr>
          <w:trHeight w:val="250"/>
        </w:trPr>
        <w:tc>
          <w:tcPr>
            <w:tcW w:w="3898" w:type="dxa"/>
            <w:vAlign w:val="bottom"/>
          </w:tcPr>
          <w:p w14:paraId="5D1730D7" w14:textId="77777777" w:rsidR="00F8270C" w:rsidRPr="003C32DB" w:rsidRDefault="00F8270C" w:rsidP="00F8270C">
            <w:pPr>
              <w:rPr>
                <w:b/>
                <w:color w:val="000000"/>
                <w:sz w:val="22"/>
                <w:szCs w:val="22"/>
              </w:rPr>
            </w:pPr>
            <w:r w:rsidRPr="003C32DB">
              <w:rPr>
                <w:b/>
                <w:color w:val="000000"/>
                <w:sz w:val="22"/>
                <w:szCs w:val="22"/>
              </w:rPr>
              <w:t>Téléphone :</w:t>
            </w:r>
          </w:p>
          <w:p w14:paraId="5DB99C3E" w14:textId="77777777" w:rsidR="00F8270C" w:rsidRPr="003C32DB" w:rsidRDefault="00F8270C" w:rsidP="00F8270C">
            <w:pPr>
              <w:rPr>
                <w:b/>
                <w:color w:val="000000"/>
                <w:sz w:val="22"/>
                <w:szCs w:val="22"/>
                <w:lang w:val="it-IT"/>
              </w:rPr>
            </w:pPr>
          </w:p>
        </w:tc>
        <w:tc>
          <w:tcPr>
            <w:tcW w:w="5319" w:type="dxa"/>
            <w:vAlign w:val="center"/>
          </w:tcPr>
          <w:p w14:paraId="34ABE532" w14:textId="77777777" w:rsidR="00F8270C" w:rsidRPr="003C32DB" w:rsidRDefault="00F8270C" w:rsidP="00F8270C">
            <w:pPr>
              <w:rPr>
                <w:b/>
                <w:color w:val="000000"/>
                <w:sz w:val="22"/>
                <w:szCs w:val="22"/>
                <w:lang w:val="it-IT"/>
              </w:rPr>
            </w:pPr>
          </w:p>
        </w:tc>
      </w:tr>
      <w:tr w:rsidR="00F8270C" w:rsidRPr="003C32DB" w14:paraId="28B2CF18" w14:textId="77777777">
        <w:trPr>
          <w:trHeight w:val="268"/>
        </w:trPr>
        <w:tc>
          <w:tcPr>
            <w:tcW w:w="3898" w:type="dxa"/>
            <w:vAlign w:val="bottom"/>
          </w:tcPr>
          <w:p w14:paraId="1069CC80" w14:textId="77777777" w:rsidR="00F8270C" w:rsidRPr="003C32DB" w:rsidRDefault="00F8270C" w:rsidP="00F8270C">
            <w:pPr>
              <w:rPr>
                <w:b/>
                <w:color w:val="000000"/>
                <w:sz w:val="22"/>
                <w:szCs w:val="22"/>
              </w:rPr>
            </w:pPr>
            <w:r w:rsidRPr="003C32DB">
              <w:rPr>
                <w:b/>
                <w:color w:val="000000"/>
                <w:sz w:val="22"/>
                <w:szCs w:val="22"/>
              </w:rPr>
              <w:t>Fax :</w:t>
            </w:r>
          </w:p>
          <w:p w14:paraId="45D70DC9" w14:textId="77777777" w:rsidR="00F8270C" w:rsidRPr="003C32DB" w:rsidRDefault="00F8270C" w:rsidP="00F8270C">
            <w:pPr>
              <w:rPr>
                <w:b/>
                <w:color w:val="000000"/>
                <w:sz w:val="22"/>
                <w:szCs w:val="22"/>
              </w:rPr>
            </w:pPr>
          </w:p>
        </w:tc>
        <w:tc>
          <w:tcPr>
            <w:tcW w:w="5319" w:type="dxa"/>
            <w:vAlign w:val="center"/>
          </w:tcPr>
          <w:p w14:paraId="6638B634" w14:textId="77777777" w:rsidR="00F8270C" w:rsidRPr="003C32DB" w:rsidRDefault="00F8270C" w:rsidP="00F8270C">
            <w:pPr>
              <w:rPr>
                <w:b/>
                <w:color w:val="000000"/>
                <w:sz w:val="22"/>
                <w:szCs w:val="22"/>
              </w:rPr>
            </w:pPr>
          </w:p>
        </w:tc>
      </w:tr>
      <w:tr w:rsidR="00F8270C" w:rsidRPr="003C32DB" w14:paraId="492F15FE" w14:textId="77777777">
        <w:trPr>
          <w:trHeight w:val="285"/>
        </w:trPr>
        <w:tc>
          <w:tcPr>
            <w:tcW w:w="3898" w:type="dxa"/>
            <w:vAlign w:val="bottom"/>
          </w:tcPr>
          <w:p w14:paraId="6EBF9C44" w14:textId="77777777" w:rsidR="00F8270C" w:rsidRPr="003C32DB" w:rsidRDefault="00F8270C" w:rsidP="00F8270C">
            <w:pPr>
              <w:rPr>
                <w:b/>
                <w:color w:val="000000"/>
                <w:sz w:val="22"/>
                <w:szCs w:val="22"/>
                <w:lang w:val="it-IT"/>
              </w:rPr>
            </w:pPr>
            <w:r w:rsidRPr="003C32DB">
              <w:rPr>
                <w:b/>
                <w:color w:val="000000"/>
                <w:sz w:val="22"/>
                <w:szCs w:val="22"/>
                <w:lang w:val="it-IT"/>
              </w:rPr>
              <w:t>Adresse électronique :</w:t>
            </w:r>
          </w:p>
          <w:p w14:paraId="47DAC0A8" w14:textId="77777777" w:rsidR="00F8270C" w:rsidRPr="003C32DB" w:rsidRDefault="00F8270C" w:rsidP="00F8270C">
            <w:pPr>
              <w:rPr>
                <w:b/>
                <w:color w:val="000000"/>
                <w:sz w:val="22"/>
                <w:szCs w:val="22"/>
              </w:rPr>
            </w:pPr>
          </w:p>
        </w:tc>
        <w:tc>
          <w:tcPr>
            <w:tcW w:w="5319" w:type="dxa"/>
            <w:vAlign w:val="center"/>
          </w:tcPr>
          <w:p w14:paraId="2E1DD2DC" w14:textId="77777777" w:rsidR="00F8270C" w:rsidRPr="003C32DB" w:rsidRDefault="00F8270C" w:rsidP="00F8270C">
            <w:pPr>
              <w:rPr>
                <w:b/>
                <w:color w:val="000000"/>
                <w:sz w:val="22"/>
                <w:szCs w:val="22"/>
              </w:rPr>
            </w:pPr>
          </w:p>
        </w:tc>
      </w:tr>
      <w:tr w:rsidR="00F8270C" w:rsidRPr="003C32DB" w14:paraId="7774A68E" w14:textId="77777777">
        <w:trPr>
          <w:trHeight w:val="290"/>
        </w:trPr>
        <w:tc>
          <w:tcPr>
            <w:tcW w:w="3898" w:type="dxa"/>
            <w:vAlign w:val="bottom"/>
          </w:tcPr>
          <w:p w14:paraId="2E6B8379" w14:textId="77777777" w:rsidR="00F8270C" w:rsidRPr="003C32DB" w:rsidRDefault="00F8270C" w:rsidP="00F8270C">
            <w:pPr>
              <w:rPr>
                <w:b/>
                <w:color w:val="000000"/>
                <w:sz w:val="22"/>
                <w:szCs w:val="22"/>
              </w:rPr>
            </w:pPr>
            <w:r w:rsidRPr="003C32DB">
              <w:rPr>
                <w:b/>
                <w:color w:val="000000"/>
                <w:sz w:val="22"/>
                <w:szCs w:val="22"/>
              </w:rPr>
              <w:t>Site internet</w:t>
            </w:r>
            <w:r w:rsidR="008220B9" w:rsidRPr="008220B9">
              <w:rPr>
                <w:rFonts w:ascii="Calibri" w:hAnsi="Calibri" w:cs="Tahoma"/>
                <w:b/>
                <w:sz w:val="20"/>
                <w:szCs w:val="22"/>
              </w:rPr>
              <w:t xml:space="preserve"> et/ou page Facebook</w:t>
            </w:r>
            <w:r w:rsidRPr="003C32DB">
              <w:rPr>
                <w:b/>
                <w:color w:val="000000"/>
                <w:sz w:val="22"/>
                <w:szCs w:val="22"/>
              </w:rPr>
              <w:t> :</w:t>
            </w:r>
          </w:p>
          <w:p w14:paraId="6D9F7665" w14:textId="77777777" w:rsidR="00F8270C" w:rsidRPr="003C32DB" w:rsidRDefault="00F8270C" w:rsidP="00F8270C">
            <w:pPr>
              <w:rPr>
                <w:b/>
                <w:color w:val="000000"/>
                <w:sz w:val="22"/>
                <w:szCs w:val="22"/>
              </w:rPr>
            </w:pPr>
          </w:p>
        </w:tc>
        <w:tc>
          <w:tcPr>
            <w:tcW w:w="5319" w:type="dxa"/>
            <w:vAlign w:val="center"/>
          </w:tcPr>
          <w:p w14:paraId="198DFECC" w14:textId="77777777" w:rsidR="00F8270C" w:rsidRPr="003C32DB" w:rsidRDefault="00F8270C" w:rsidP="00F8270C">
            <w:pPr>
              <w:rPr>
                <w:b/>
                <w:color w:val="000000"/>
                <w:sz w:val="22"/>
                <w:szCs w:val="22"/>
                <w:lang w:val="it-IT"/>
              </w:rPr>
            </w:pPr>
          </w:p>
        </w:tc>
      </w:tr>
    </w:tbl>
    <w:p w14:paraId="51269C9B" w14:textId="77777777" w:rsidR="00F8270C" w:rsidRPr="003C32DB" w:rsidRDefault="00F8270C" w:rsidP="00F8270C">
      <w:pPr>
        <w:rPr>
          <w:color w:val="000000"/>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14"/>
      </w:tblGrid>
      <w:tr w:rsidR="00F8270C" w:rsidRPr="003C32DB" w14:paraId="071F4EC8" w14:textId="77777777">
        <w:trPr>
          <w:trHeight w:val="321"/>
        </w:trPr>
        <w:tc>
          <w:tcPr>
            <w:tcW w:w="3898" w:type="dxa"/>
          </w:tcPr>
          <w:p w14:paraId="5152CC6F" w14:textId="77777777" w:rsidR="00F8270C" w:rsidRPr="003C32DB" w:rsidRDefault="00F8270C" w:rsidP="00F8270C">
            <w:pPr>
              <w:rPr>
                <w:b/>
                <w:sz w:val="22"/>
                <w:szCs w:val="22"/>
              </w:rPr>
            </w:pPr>
            <w:r w:rsidRPr="003C32DB">
              <w:rPr>
                <w:b/>
                <w:sz w:val="22"/>
                <w:szCs w:val="22"/>
              </w:rPr>
              <w:t>Personne(s) de contact pour ce projet :</w:t>
            </w:r>
          </w:p>
        </w:tc>
        <w:tc>
          <w:tcPr>
            <w:tcW w:w="5314" w:type="dxa"/>
          </w:tcPr>
          <w:p w14:paraId="7079AE44" w14:textId="77777777" w:rsidR="00F8270C" w:rsidRPr="003C32DB" w:rsidRDefault="00F8270C" w:rsidP="00F8270C">
            <w:pPr>
              <w:rPr>
                <w:color w:val="000000"/>
                <w:sz w:val="22"/>
                <w:szCs w:val="22"/>
              </w:rPr>
            </w:pPr>
          </w:p>
        </w:tc>
      </w:tr>
      <w:tr w:rsidR="00F8270C" w:rsidRPr="003C32DB" w14:paraId="7BB106BA" w14:textId="77777777">
        <w:trPr>
          <w:trHeight w:val="321"/>
        </w:trPr>
        <w:tc>
          <w:tcPr>
            <w:tcW w:w="3898" w:type="dxa"/>
            <w:vAlign w:val="center"/>
          </w:tcPr>
          <w:p w14:paraId="571E0DAB" w14:textId="77777777" w:rsidR="00F8270C" w:rsidRPr="003C32DB" w:rsidRDefault="00F8270C" w:rsidP="00F8270C">
            <w:pPr>
              <w:rPr>
                <w:b/>
                <w:sz w:val="22"/>
                <w:szCs w:val="22"/>
              </w:rPr>
            </w:pPr>
            <w:r w:rsidRPr="003C32DB">
              <w:rPr>
                <w:b/>
                <w:sz w:val="22"/>
                <w:szCs w:val="22"/>
              </w:rPr>
              <w:t>Nom et prénom du directeur exécutif :</w:t>
            </w:r>
          </w:p>
        </w:tc>
        <w:tc>
          <w:tcPr>
            <w:tcW w:w="5314" w:type="dxa"/>
            <w:vAlign w:val="center"/>
          </w:tcPr>
          <w:p w14:paraId="36FF501C" w14:textId="77777777" w:rsidR="00F8270C" w:rsidRPr="003C32DB" w:rsidRDefault="00F8270C" w:rsidP="00F8270C">
            <w:pPr>
              <w:rPr>
                <w:b/>
                <w:sz w:val="22"/>
                <w:szCs w:val="22"/>
              </w:rPr>
            </w:pPr>
          </w:p>
        </w:tc>
      </w:tr>
    </w:tbl>
    <w:p w14:paraId="515C157D" w14:textId="77777777" w:rsidR="00F8270C" w:rsidRPr="003C32DB" w:rsidRDefault="00F8270C" w:rsidP="00F8270C">
      <w:pPr>
        <w:rPr>
          <w:color w:val="000000"/>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14"/>
      </w:tblGrid>
      <w:tr w:rsidR="00F8270C" w:rsidRPr="003C32DB" w14:paraId="2A2F4923" w14:textId="77777777">
        <w:trPr>
          <w:trHeight w:val="454"/>
        </w:trPr>
        <w:tc>
          <w:tcPr>
            <w:tcW w:w="3898" w:type="dxa"/>
            <w:vAlign w:val="center"/>
          </w:tcPr>
          <w:p w14:paraId="54B1496E" w14:textId="77777777" w:rsidR="00F8270C" w:rsidRPr="003C32DB" w:rsidRDefault="00F8270C" w:rsidP="00F8270C">
            <w:pPr>
              <w:rPr>
                <w:b/>
                <w:color w:val="000000"/>
                <w:sz w:val="22"/>
                <w:szCs w:val="22"/>
              </w:rPr>
            </w:pPr>
            <w:r w:rsidRPr="003C32DB">
              <w:rPr>
                <w:b/>
                <w:color w:val="000000"/>
                <w:sz w:val="22"/>
                <w:szCs w:val="22"/>
              </w:rPr>
              <w:t>Date de création :</w:t>
            </w:r>
          </w:p>
        </w:tc>
        <w:tc>
          <w:tcPr>
            <w:tcW w:w="5314" w:type="dxa"/>
            <w:vAlign w:val="center"/>
          </w:tcPr>
          <w:p w14:paraId="305AE5D1" w14:textId="77777777" w:rsidR="00F8270C" w:rsidRPr="003C32DB" w:rsidRDefault="00F8270C" w:rsidP="00F8270C">
            <w:pPr>
              <w:rPr>
                <w:color w:val="000000"/>
                <w:sz w:val="22"/>
                <w:szCs w:val="22"/>
              </w:rPr>
            </w:pPr>
          </w:p>
        </w:tc>
      </w:tr>
      <w:tr w:rsidR="00F8270C" w:rsidRPr="003C32DB" w14:paraId="31385BE9" w14:textId="77777777">
        <w:trPr>
          <w:trHeight w:val="454"/>
        </w:trPr>
        <w:tc>
          <w:tcPr>
            <w:tcW w:w="3898" w:type="dxa"/>
            <w:vAlign w:val="center"/>
          </w:tcPr>
          <w:p w14:paraId="73157EC1" w14:textId="77777777" w:rsidR="00F8270C" w:rsidRPr="003C32DB" w:rsidRDefault="00F8270C" w:rsidP="00F8270C">
            <w:pPr>
              <w:rPr>
                <w:b/>
                <w:color w:val="000000"/>
                <w:sz w:val="22"/>
                <w:szCs w:val="22"/>
              </w:rPr>
            </w:pPr>
            <w:r w:rsidRPr="003C32DB">
              <w:rPr>
                <w:b/>
                <w:color w:val="000000"/>
                <w:sz w:val="22"/>
                <w:szCs w:val="22"/>
              </w:rPr>
              <w:t>Statut Juridique</w:t>
            </w:r>
            <w:r w:rsidRPr="003C32DB">
              <w:rPr>
                <w:b/>
                <w:color w:val="000000"/>
                <w:sz w:val="22"/>
                <w:szCs w:val="22"/>
                <w:vertAlign w:val="superscript"/>
              </w:rPr>
              <w:t> </w:t>
            </w:r>
            <w:r w:rsidRPr="003C32DB">
              <w:rPr>
                <w:b/>
                <w:color w:val="000000"/>
                <w:sz w:val="22"/>
                <w:szCs w:val="22"/>
              </w:rPr>
              <w:t>:</w:t>
            </w:r>
          </w:p>
          <w:p w14:paraId="1AACB76A" w14:textId="77777777" w:rsidR="00F8270C" w:rsidRPr="003C32DB" w:rsidRDefault="00F8270C" w:rsidP="00F8270C">
            <w:pPr>
              <w:rPr>
                <w:color w:val="000000"/>
                <w:sz w:val="22"/>
                <w:szCs w:val="22"/>
              </w:rPr>
            </w:pPr>
            <w:r>
              <w:rPr>
                <w:color w:val="000000"/>
                <w:sz w:val="22"/>
                <w:szCs w:val="22"/>
              </w:rPr>
              <w:t>(</w:t>
            </w:r>
            <w:r w:rsidRPr="0069320A">
              <w:rPr>
                <w:bCs/>
                <w:snapToGrid w:val="0"/>
                <w:sz w:val="18"/>
                <w:szCs w:val="18"/>
              </w:rPr>
              <w:t>Joindre au dossier technique le certificat d’enregistrent ou l’équivalent</w:t>
            </w:r>
            <w:r>
              <w:rPr>
                <w:bCs/>
                <w:snapToGrid w:val="0"/>
                <w:sz w:val="18"/>
                <w:szCs w:val="18"/>
              </w:rPr>
              <w:t>, si la structure est informelle le préciser ici.)</w:t>
            </w:r>
          </w:p>
        </w:tc>
        <w:tc>
          <w:tcPr>
            <w:tcW w:w="5314" w:type="dxa"/>
            <w:vAlign w:val="center"/>
          </w:tcPr>
          <w:p w14:paraId="6F051660" w14:textId="77777777" w:rsidR="00F8270C" w:rsidRPr="003C32DB" w:rsidRDefault="00F8270C" w:rsidP="00F8270C">
            <w:pPr>
              <w:rPr>
                <w:color w:val="000000"/>
                <w:sz w:val="22"/>
                <w:szCs w:val="22"/>
              </w:rPr>
            </w:pPr>
          </w:p>
        </w:tc>
      </w:tr>
    </w:tbl>
    <w:p w14:paraId="5A2AB702" w14:textId="77777777" w:rsidR="00F8270C" w:rsidRPr="003C32DB" w:rsidRDefault="00F8270C" w:rsidP="00F8270C">
      <w:pPr>
        <w:rPr>
          <w:i/>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14"/>
      </w:tblGrid>
      <w:tr w:rsidR="00F8270C" w:rsidRPr="003C32DB" w14:paraId="48292FF8" w14:textId="77777777">
        <w:trPr>
          <w:trHeight w:val="454"/>
        </w:trPr>
        <w:tc>
          <w:tcPr>
            <w:tcW w:w="3898" w:type="dxa"/>
            <w:vAlign w:val="center"/>
          </w:tcPr>
          <w:p w14:paraId="33BBBEDD" w14:textId="77777777" w:rsidR="00F8270C" w:rsidRPr="003C32DB" w:rsidRDefault="00F8270C" w:rsidP="00F8270C">
            <w:pPr>
              <w:rPr>
                <w:b/>
                <w:sz w:val="22"/>
                <w:szCs w:val="22"/>
              </w:rPr>
            </w:pPr>
            <w:r w:rsidRPr="003C32DB">
              <w:rPr>
                <w:b/>
                <w:sz w:val="22"/>
                <w:szCs w:val="22"/>
              </w:rPr>
              <w:t>Nom et prénom du président :</w:t>
            </w:r>
          </w:p>
        </w:tc>
        <w:tc>
          <w:tcPr>
            <w:tcW w:w="5314" w:type="dxa"/>
            <w:vAlign w:val="center"/>
          </w:tcPr>
          <w:p w14:paraId="4495F6C8" w14:textId="77777777" w:rsidR="00F8270C" w:rsidRPr="003C32DB" w:rsidRDefault="00F8270C" w:rsidP="00F8270C">
            <w:pPr>
              <w:rPr>
                <w:b/>
                <w:sz w:val="22"/>
                <w:szCs w:val="22"/>
              </w:rPr>
            </w:pPr>
          </w:p>
        </w:tc>
      </w:tr>
      <w:tr w:rsidR="00F8270C" w:rsidRPr="003C32DB" w14:paraId="427534D0" w14:textId="77777777">
        <w:trPr>
          <w:trHeight w:val="454"/>
        </w:trPr>
        <w:tc>
          <w:tcPr>
            <w:tcW w:w="3898" w:type="dxa"/>
            <w:vAlign w:val="center"/>
          </w:tcPr>
          <w:p w14:paraId="6F222AB6" w14:textId="77777777" w:rsidR="00F8270C" w:rsidRPr="003C32DB" w:rsidRDefault="00F8270C" w:rsidP="00F8270C">
            <w:pPr>
              <w:rPr>
                <w:b/>
                <w:color w:val="000000"/>
                <w:sz w:val="22"/>
                <w:szCs w:val="22"/>
              </w:rPr>
            </w:pPr>
            <w:r w:rsidRPr="003C32DB">
              <w:rPr>
                <w:b/>
                <w:color w:val="000000"/>
                <w:sz w:val="22"/>
                <w:szCs w:val="22"/>
              </w:rPr>
              <w:t>Nombre de membres composant le Conseil d’Administration</w:t>
            </w:r>
            <w:r w:rsidR="00A30102">
              <w:rPr>
                <w:b/>
                <w:color w:val="000000"/>
                <w:sz w:val="22"/>
                <w:szCs w:val="22"/>
              </w:rPr>
              <w:t xml:space="preserve"> (CA)</w:t>
            </w:r>
            <w:r w:rsidRPr="003C32DB">
              <w:rPr>
                <w:b/>
                <w:color w:val="000000"/>
                <w:sz w:val="22"/>
                <w:szCs w:val="22"/>
              </w:rPr>
              <w:t> :</w:t>
            </w:r>
          </w:p>
        </w:tc>
        <w:tc>
          <w:tcPr>
            <w:tcW w:w="5314" w:type="dxa"/>
            <w:vAlign w:val="center"/>
          </w:tcPr>
          <w:p w14:paraId="0CCD7E5C" w14:textId="77777777" w:rsidR="00F8270C" w:rsidRPr="003C32DB" w:rsidRDefault="00F8270C" w:rsidP="00F8270C">
            <w:pPr>
              <w:rPr>
                <w:b/>
                <w:color w:val="000000"/>
                <w:sz w:val="22"/>
                <w:szCs w:val="22"/>
              </w:rPr>
            </w:pPr>
          </w:p>
        </w:tc>
      </w:tr>
      <w:tr w:rsidR="00F8270C" w:rsidRPr="003C32DB" w14:paraId="3E4253F9" w14:textId="77777777">
        <w:trPr>
          <w:trHeight w:val="454"/>
        </w:trPr>
        <w:tc>
          <w:tcPr>
            <w:tcW w:w="3898" w:type="dxa"/>
            <w:vAlign w:val="center"/>
          </w:tcPr>
          <w:p w14:paraId="2577DB8B" w14:textId="77777777" w:rsidR="00F8270C" w:rsidRPr="003C32DB" w:rsidRDefault="00F8270C" w:rsidP="00F8270C">
            <w:pPr>
              <w:rPr>
                <w:b/>
                <w:sz w:val="22"/>
                <w:szCs w:val="22"/>
              </w:rPr>
            </w:pPr>
            <w:r w:rsidRPr="003C32DB">
              <w:rPr>
                <w:b/>
                <w:snapToGrid w:val="0"/>
                <w:sz w:val="22"/>
                <w:szCs w:val="22"/>
              </w:rPr>
              <w:t>Liste des membres du CA :</w:t>
            </w:r>
          </w:p>
        </w:tc>
        <w:tc>
          <w:tcPr>
            <w:tcW w:w="5314" w:type="dxa"/>
            <w:vAlign w:val="center"/>
          </w:tcPr>
          <w:p w14:paraId="022E1E05" w14:textId="77777777" w:rsidR="00F8270C" w:rsidRPr="003C32DB" w:rsidRDefault="00F8270C" w:rsidP="00F8270C">
            <w:pPr>
              <w:rPr>
                <w:b/>
                <w:sz w:val="22"/>
                <w:szCs w:val="22"/>
              </w:rPr>
            </w:pPr>
          </w:p>
        </w:tc>
      </w:tr>
    </w:tbl>
    <w:p w14:paraId="119C4D1B" w14:textId="77777777" w:rsidR="00F8270C" w:rsidRPr="003C32DB" w:rsidRDefault="00F8270C" w:rsidP="00F8270C">
      <w:pPr>
        <w:rPr>
          <w:i/>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5314"/>
      </w:tblGrid>
      <w:tr w:rsidR="00F8270C" w:rsidRPr="003C32DB" w14:paraId="6521A329" w14:textId="77777777">
        <w:trPr>
          <w:trHeight w:val="454"/>
        </w:trPr>
        <w:tc>
          <w:tcPr>
            <w:tcW w:w="3898" w:type="dxa"/>
            <w:vAlign w:val="center"/>
          </w:tcPr>
          <w:p w14:paraId="3446C087" w14:textId="77777777" w:rsidR="00F8270C" w:rsidRPr="003C32DB" w:rsidRDefault="00F8270C" w:rsidP="00F8270C">
            <w:pPr>
              <w:rPr>
                <w:b/>
                <w:bCs/>
                <w:snapToGrid w:val="0"/>
                <w:sz w:val="22"/>
                <w:szCs w:val="22"/>
              </w:rPr>
            </w:pPr>
            <w:r w:rsidRPr="003C32DB">
              <w:rPr>
                <w:b/>
                <w:bCs/>
                <w:snapToGrid w:val="0"/>
                <w:sz w:val="22"/>
                <w:szCs w:val="22"/>
              </w:rPr>
              <w:t>Objet de l’association :</w:t>
            </w:r>
          </w:p>
        </w:tc>
        <w:tc>
          <w:tcPr>
            <w:tcW w:w="5314" w:type="dxa"/>
            <w:vAlign w:val="center"/>
          </w:tcPr>
          <w:p w14:paraId="1954CBF8" w14:textId="77777777" w:rsidR="00F8270C" w:rsidRPr="003C32DB" w:rsidRDefault="00F8270C" w:rsidP="00F8270C">
            <w:pPr>
              <w:rPr>
                <w:b/>
                <w:sz w:val="22"/>
                <w:szCs w:val="22"/>
              </w:rPr>
            </w:pPr>
          </w:p>
        </w:tc>
      </w:tr>
      <w:tr w:rsidR="00F8270C" w:rsidRPr="003C32DB" w14:paraId="18B8EC4C" w14:textId="77777777">
        <w:trPr>
          <w:trHeight w:val="454"/>
        </w:trPr>
        <w:tc>
          <w:tcPr>
            <w:tcW w:w="3898" w:type="dxa"/>
            <w:vAlign w:val="center"/>
          </w:tcPr>
          <w:p w14:paraId="567D5354" w14:textId="77777777" w:rsidR="00F8270C" w:rsidRPr="003C32DB" w:rsidRDefault="00F8270C" w:rsidP="00F8270C">
            <w:pPr>
              <w:rPr>
                <w:b/>
                <w:sz w:val="22"/>
                <w:szCs w:val="22"/>
              </w:rPr>
            </w:pPr>
            <w:r w:rsidRPr="003C32DB">
              <w:rPr>
                <w:b/>
                <w:bCs/>
                <w:snapToGrid w:val="0"/>
                <w:sz w:val="22"/>
                <w:szCs w:val="22"/>
              </w:rPr>
              <w:t>Principaux domaines d’intervention :</w:t>
            </w:r>
          </w:p>
        </w:tc>
        <w:tc>
          <w:tcPr>
            <w:tcW w:w="5314" w:type="dxa"/>
            <w:vAlign w:val="center"/>
          </w:tcPr>
          <w:p w14:paraId="20F2ABE3" w14:textId="77777777" w:rsidR="00F8270C" w:rsidRPr="003C32DB" w:rsidRDefault="00F8270C" w:rsidP="00F8270C">
            <w:pPr>
              <w:rPr>
                <w:b/>
                <w:sz w:val="22"/>
                <w:szCs w:val="22"/>
              </w:rPr>
            </w:pPr>
          </w:p>
        </w:tc>
      </w:tr>
      <w:tr w:rsidR="00F8270C" w:rsidRPr="003C32DB" w14:paraId="5A4E0018" w14:textId="77777777">
        <w:trPr>
          <w:trHeight w:val="454"/>
        </w:trPr>
        <w:tc>
          <w:tcPr>
            <w:tcW w:w="3898" w:type="dxa"/>
            <w:vAlign w:val="center"/>
          </w:tcPr>
          <w:p w14:paraId="094DE85E" w14:textId="77777777" w:rsidR="00F8270C" w:rsidRPr="003C32DB" w:rsidRDefault="00F8270C" w:rsidP="00F8270C">
            <w:pPr>
              <w:rPr>
                <w:color w:val="000000"/>
                <w:sz w:val="22"/>
                <w:szCs w:val="22"/>
              </w:rPr>
            </w:pPr>
            <w:r w:rsidRPr="003C32DB">
              <w:rPr>
                <w:b/>
                <w:snapToGrid w:val="0"/>
                <w:sz w:val="22"/>
                <w:szCs w:val="22"/>
              </w:rPr>
              <w:t>Ressources humaines de l’association :</w:t>
            </w:r>
          </w:p>
        </w:tc>
        <w:tc>
          <w:tcPr>
            <w:tcW w:w="5314" w:type="dxa"/>
            <w:vAlign w:val="center"/>
          </w:tcPr>
          <w:p w14:paraId="0CD81FF0" w14:textId="77777777" w:rsidR="00F8270C" w:rsidRPr="003C32DB" w:rsidRDefault="00F8270C" w:rsidP="00F8270C">
            <w:pPr>
              <w:rPr>
                <w:b/>
                <w:color w:val="000000"/>
                <w:sz w:val="22"/>
                <w:szCs w:val="22"/>
              </w:rPr>
            </w:pPr>
          </w:p>
        </w:tc>
      </w:tr>
      <w:tr w:rsidR="00F8270C" w:rsidRPr="003C32DB" w14:paraId="01D2C1E1" w14:textId="77777777">
        <w:trPr>
          <w:trHeight w:val="340"/>
        </w:trPr>
        <w:tc>
          <w:tcPr>
            <w:tcW w:w="3898" w:type="dxa"/>
            <w:vAlign w:val="center"/>
          </w:tcPr>
          <w:p w14:paraId="7D66849D" w14:textId="77777777" w:rsidR="00F8270C" w:rsidRPr="003C32DB" w:rsidRDefault="00F8270C" w:rsidP="00F8270C">
            <w:pPr>
              <w:rPr>
                <w:sz w:val="22"/>
                <w:szCs w:val="22"/>
              </w:rPr>
            </w:pPr>
            <w:r w:rsidRPr="003C32DB">
              <w:rPr>
                <w:b/>
                <w:bCs/>
                <w:snapToGrid w:val="0"/>
                <w:sz w:val="22"/>
                <w:szCs w:val="22"/>
              </w:rPr>
              <w:t>Budget total annuel en euros :</w:t>
            </w:r>
          </w:p>
        </w:tc>
        <w:tc>
          <w:tcPr>
            <w:tcW w:w="5314" w:type="dxa"/>
            <w:vAlign w:val="center"/>
          </w:tcPr>
          <w:p w14:paraId="60FA6A74" w14:textId="77777777" w:rsidR="00F8270C" w:rsidRPr="003C32DB" w:rsidRDefault="00F8270C" w:rsidP="00F8270C">
            <w:pPr>
              <w:rPr>
                <w:b/>
                <w:sz w:val="22"/>
                <w:szCs w:val="22"/>
              </w:rPr>
            </w:pPr>
          </w:p>
        </w:tc>
      </w:tr>
      <w:tr w:rsidR="00F8270C" w:rsidRPr="003C32DB" w14:paraId="09186B0E" w14:textId="77777777">
        <w:trPr>
          <w:trHeight w:val="454"/>
        </w:trPr>
        <w:tc>
          <w:tcPr>
            <w:tcW w:w="3898" w:type="dxa"/>
            <w:vAlign w:val="center"/>
          </w:tcPr>
          <w:p w14:paraId="0D649122" w14:textId="77777777" w:rsidR="00F8270C" w:rsidRPr="003C32DB" w:rsidRDefault="00F8270C" w:rsidP="00F8270C">
            <w:pPr>
              <w:rPr>
                <w:sz w:val="22"/>
                <w:szCs w:val="22"/>
              </w:rPr>
            </w:pPr>
            <w:r w:rsidRPr="003C32DB">
              <w:rPr>
                <w:b/>
                <w:bCs/>
                <w:snapToGrid w:val="0"/>
                <w:sz w:val="22"/>
                <w:szCs w:val="22"/>
              </w:rPr>
              <w:t>Principaux donateurs :</w:t>
            </w:r>
          </w:p>
        </w:tc>
        <w:tc>
          <w:tcPr>
            <w:tcW w:w="5314" w:type="dxa"/>
            <w:vAlign w:val="center"/>
          </w:tcPr>
          <w:p w14:paraId="66208843" w14:textId="77777777" w:rsidR="00F8270C" w:rsidRPr="003C32DB" w:rsidRDefault="00F8270C" w:rsidP="00F8270C">
            <w:pPr>
              <w:rPr>
                <w:b/>
                <w:sz w:val="22"/>
                <w:szCs w:val="22"/>
              </w:rPr>
            </w:pPr>
          </w:p>
        </w:tc>
      </w:tr>
      <w:tr w:rsidR="00F8270C" w:rsidRPr="003C32DB" w14:paraId="3FE5BC0A" w14:textId="77777777">
        <w:trPr>
          <w:trHeight w:val="454"/>
        </w:trPr>
        <w:tc>
          <w:tcPr>
            <w:tcW w:w="3898" w:type="dxa"/>
            <w:vAlign w:val="center"/>
          </w:tcPr>
          <w:p w14:paraId="08CF9D1B" w14:textId="77777777" w:rsidR="00F8270C" w:rsidRPr="003C32DB" w:rsidRDefault="00F8270C" w:rsidP="00F8270C">
            <w:pPr>
              <w:rPr>
                <w:b/>
                <w:sz w:val="22"/>
                <w:szCs w:val="22"/>
              </w:rPr>
            </w:pPr>
            <w:r w:rsidRPr="003C32DB">
              <w:rPr>
                <w:b/>
                <w:bCs/>
                <w:snapToGrid w:val="0"/>
                <w:sz w:val="22"/>
                <w:szCs w:val="22"/>
              </w:rPr>
              <w:t>Appartenance à des réseaux, des fédérations, collectifs, réseaux, etc. :</w:t>
            </w:r>
          </w:p>
        </w:tc>
        <w:tc>
          <w:tcPr>
            <w:tcW w:w="5314" w:type="dxa"/>
            <w:vAlign w:val="center"/>
          </w:tcPr>
          <w:p w14:paraId="1FCABDF2" w14:textId="77777777" w:rsidR="00F8270C" w:rsidRPr="003C32DB" w:rsidRDefault="00F8270C" w:rsidP="00F8270C">
            <w:pPr>
              <w:rPr>
                <w:b/>
                <w:sz w:val="22"/>
                <w:szCs w:val="22"/>
              </w:rPr>
            </w:pPr>
          </w:p>
        </w:tc>
      </w:tr>
      <w:tr w:rsidR="00F8270C" w:rsidRPr="003C32DB" w14:paraId="1E631887" w14:textId="77777777">
        <w:trPr>
          <w:trHeight w:val="454"/>
        </w:trPr>
        <w:tc>
          <w:tcPr>
            <w:tcW w:w="3898" w:type="dxa"/>
            <w:vAlign w:val="center"/>
          </w:tcPr>
          <w:p w14:paraId="6B6B9E47" w14:textId="77777777" w:rsidR="00F8270C" w:rsidRPr="003C32DB" w:rsidRDefault="00F8270C" w:rsidP="00F8270C">
            <w:pPr>
              <w:rPr>
                <w:b/>
                <w:bCs/>
                <w:snapToGrid w:val="0"/>
                <w:sz w:val="22"/>
                <w:szCs w:val="22"/>
              </w:rPr>
            </w:pPr>
            <w:r w:rsidRPr="003C32DB">
              <w:rPr>
                <w:b/>
                <w:bCs/>
                <w:snapToGrid w:val="0"/>
                <w:sz w:val="22"/>
                <w:szCs w:val="22"/>
              </w:rPr>
              <w:lastRenderedPageBreak/>
              <w:t xml:space="preserve">Historique et nature de la coopération avec le/les partenaire(s) : </w:t>
            </w:r>
            <w:r w:rsidRPr="003C32DB">
              <w:rPr>
                <w:bCs/>
                <w:snapToGrid w:val="0"/>
                <w:sz w:val="22"/>
                <w:szCs w:val="22"/>
              </w:rPr>
              <w:t>liens institutionnels et contractuels</w:t>
            </w:r>
          </w:p>
        </w:tc>
        <w:tc>
          <w:tcPr>
            <w:tcW w:w="5314" w:type="dxa"/>
            <w:vAlign w:val="center"/>
          </w:tcPr>
          <w:p w14:paraId="1AA3F10C" w14:textId="77777777" w:rsidR="00F8270C" w:rsidRPr="003C32DB" w:rsidRDefault="00F8270C" w:rsidP="00F8270C">
            <w:pPr>
              <w:rPr>
                <w:b/>
                <w:sz w:val="22"/>
                <w:szCs w:val="22"/>
              </w:rPr>
            </w:pPr>
          </w:p>
        </w:tc>
      </w:tr>
      <w:tr w:rsidR="00F8270C" w:rsidRPr="003C32DB" w14:paraId="6F068B69" w14:textId="77777777">
        <w:trPr>
          <w:trHeight w:val="454"/>
        </w:trPr>
        <w:tc>
          <w:tcPr>
            <w:tcW w:w="3898" w:type="dxa"/>
            <w:vAlign w:val="center"/>
          </w:tcPr>
          <w:p w14:paraId="5AB0AB3D" w14:textId="77777777" w:rsidR="00F8270C" w:rsidRPr="003C32DB" w:rsidRDefault="00F8270C" w:rsidP="00F8270C">
            <w:pPr>
              <w:rPr>
                <w:b/>
                <w:bCs/>
                <w:snapToGrid w:val="0"/>
                <w:sz w:val="22"/>
                <w:szCs w:val="22"/>
              </w:rPr>
            </w:pPr>
            <w:r w:rsidRPr="003C32DB">
              <w:rPr>
                <w:b/>
                <w:bCs/>
                <w:snapToGrid w:val="0"/>
                <w:sz w:val="22"/>
                <w:szCs w:val="22"/>
              </w:rPr>
              <w:t>Rôle et implication dans la préparation du projet proposé :</w:t>
            </w:r>
          </w:p>
        </w:tc>
        <w:tc>
          <w:tcPr>
            <w:tcW w:w="5314" w:type="dxa"/>
            <w:vAlign w:val="center"/>
          </w:tcPr>
          <w:p w14:paraId="46A625D7" w14:textId="77777777" w:rsidR="00F8270C" w:rsidRPr="003C32DB" w:rsidRDefault="00F8270C" w:rsidP="00F8270C">
            <w:pPr>
              <w:rPr>
                <w:b/>
                <w:sz w:val="22"/>
                <w:szCs w:val="22"/>
              </w:rPr>
            </w:pPr>
          </w:p>
        </w:tc>
      </w:tr>
      <w:tr w:rsidR="00F8270C" w:rsidRPr="003C32DB" w14:paraId="51C3211C" w14:textId="77777777">
        <w:trPr>
          <w:trHeight w:val="454"/>
        </w:trPr>
        <w:tc>
          <w:tcPr>
            <w:tcW w:w="3898" w:type="dxa"/>
            <w:vAlign w:val="center"/>
          </w:tcPr>
          <w:p w14:paraId="691F20F8" w14:textId="77777777" w:rsidR="00F8270C" w:rsidRPr="003C32DB" w:rsidRDefault="00F8270C" w:rsidP="00F8270C">
            <w:pPr>
              <w:rPr>
                <w:b/>
                <w:bCs/>
                <w:snapToGrid w:val="0"/>
                <w:sz w:val="22"/>
                <w:szCs w:val="22"/>
              </w:rPr>
            </w:pPr>
            <w:r w:rsidRPr="003C32DB">
              <w:rPr>
                <w:b/>
                <w:bCs/>
                <w:snapToGrid w:val="0"/>
                <w:sz w:val="22"/>
                <w:szCs w:val="22"/>
              </w:rPr>
              <w:t>Rôle et implication dans la mise en œuvre du projet proposé :</w:t>
            </w:r>
          </w:p>
        </w:tc>
        <w:tc>
          <w:tcPr>
            <w:tcW w:w="5314" w:type="dxa"/>
            <w:vAlign w:val="center"/>
          </w:tcPr>
          <w:p w14:paraId="6A40C499" w14:textId="77777777" w:rsidR="00F8270C" w:rsidRPr="003C32DB" w:rsidRDefault="00F8270C" w:rsidP="00F8270C">
            <w:pPr>
              <w:rPr>
                <w:b/>
                <w:sz w:val="22"/>
                <w:szCs w:val="22"/>
              </w:rPr>
            </w:pPr>
          </w:p>
        </w:tc>
      </w:tr>
      <w:tr w:rsidR="00F8270C" w:rsidRPr="003C32DB" w14:paraId="085E1AB4" w14:textId="77777777">
        <w:trPr>
          <w:trHeight w:val="454"/>
        </w:trPr>
        <w:tc>
          <w:tcPr>
            <w:tcW w:w="3898" w:type="dxa"/>
            <w:vAlign w:val="center"/>
          </w:tcPr>
          <w:p w14:paraId="45DA0EDB" w14:textId="77777777" w:rsidR="00F8270C" w:rsidRPr="003C32DB" w:rsidRDefault="00F8270C" w:rsidP="00F8270C">
            <w:pPr>
              <w:rPr>
                <w:b/>
                <w:bCs/>
                <w:snapToGrid w:val="0"/>
                <w:sz w:val="22"/>
                <w:szCs w:val="22"/>
              </w:rPr>
            </w:pPr>
            <w:r w:rsidRPr="003C32DB">
              <w:rPr>
                <w:b/>
                <w:bCs/>
                <w:snapToGrid w:val="0"/>
                <w:sz w:val="22"/>
                <w:szCs w:val="22"/>
              </w:rPr>
              <w:t>Expérience d’actions similaires en fonction de son rôle dans la mise en œuvre de l’action proposée :</w:t>
            </w:r>
          </w:p>
        </w:tc>
        <w:tc>
          <w:tcPr>
            <w:tcW w:w="5314" w:type="dxa"/>
            <w:vAlign w:val="center"/>
          </w:tcPr>
          <w:p w14:paraId="5978BFAC" w14:textId="77777777" w:rsidR="00F8270C" w:rsidRPr="003C32DB" w:rsidRDefault="00F8270C" w:rsidP="00F8270C">
            <w:pPr>
              <w:rPr>
                <w:b/>
                <w:sz w:val="22"/>
                <w:szCs w:val="22"/>
              </w:rPr>
            </w:pPr>
            <w:r w:rsidRPr="003C32DB">
              <w:rPr>
                <w:b/>
                <w:sz w:val="22"/>
                <w:szCs w:val="22"/>
              </w:rPr>
              <w:t xml:space="preserve"> </w:t>
            </w:r>
          </w:p>
        </w:tc>
      </w:tr>
    </w:tbl>
    <w:p w14:paraId="1D33307A" w14:textId="77777777" w:rsidR="00F8270C" w:rsidRPr="004D52F4" w:rsidRDefault="00F8270C" w:rsidP="00F8270C"/>
    <w:p w14:paraId="4FD77DEE" w14:textId="77777777" w:rsidR="00F8270C" w:rsidRDefault="00F8270C" w:rsidP="00F8270C">
      <w:pPr>
        <w:jc w:val="center"/>
        <w:rPr>
          <w:b/>
          <w:bCs/>
          <w:caps/>
          <w:sz w:val="28"/>
          <w:szCs w:val="28"/>
        </w:rPr>
      </w:pPr>
    </w:p>
    <w:p w14:paraId="1906E37D" w14:textId="77777777" w:rsidR="00F8270C" w:rsidRDefault="00F8270C" w:rsidP="00F8270C">
      <w:pPr>
        <w:jc w:val="both"/>
        <w:rPr>
          <w:rFonts w:ascii="Calibri" w:hAnsi="Calibri"/>
          <w:sz w:val="22"/>
          <w:szCs w:val="22"/>
        </w:rPr>
      </w:pPr>
    </w:p>
    <w:p w14:paraId="3851E596" w14:textId="77777777" w:rsidR="00F8270C" w:rsidRDefault="00F8270C" w:rsidP="00F8270C">
      <w:pPr>
        <w:jc w:val="both"/>
        <w:rPr>
          <w:rFonts w:ascii="Calibri" w:hAnsi="Calibri"/>
          <w:sz w:val="22"/>
          <w:szCs w:val="22"/>
        </w:rPr>
      </w:pPr>
    </w:p>
    <w:p w14:paraId="38E187A8" w14:textId="77777777" w:rsidR="00F8270C" w:rsidRDefault="000B0F58" w:rsidP="00F8270C">
      <w:pPr>
        <w:jc w:val="both"/>
        <w:rPr>
          <w:rFonts w:ascii="Calibri" w:hAnsi="Calibri"/>
          <w:sz w:val="22"/>
          <w:szCs w:val="22"/>
        </w:rPr>
      </w:pPr>
      <w:r>
        <w:rPr>
          <w:rFonts w:ascii="Calibri" w:hAnsi="Calibri"/>
          <w:sz w:val="22"/>
          <w:szCs w:val="22"/>
        </w:rPr>
        <w:br w:type="page"/>
      </w:r>
    </w:p>
    <w:p w14:paraId="3F1DFB8B" w14:textId="77777777" w:rsidR="00F8270C" w:rsidRPr="00EB7879" w:rsidRDefault="00F8270C" w:rsidP="00F8270C">
      <w:pPr>
        <w:pStyle w:val="Titre"/>
        <w:rPr>
          <w:rFonts w:ascii="Calibri" w:hAnsi="Calibri"/>
          <w:sz w:val="22"/>
          <w:szCs w:val="22"/>
        </w:rPr>
      </w:pPr>
      <w:bookmarkStart w:id="13" w:name="_Toc349569109"/>
      <w:r w:rsidRPr="00EB7879">
        <w:rPr>
          <w:rFonts w:ascii="Calibri" w:hAnsi="Calibri"/>
          <w:sz w:val="22"/>
          <w:szCs w:val="22"/>
        </w:rPr>
        <w:lastRenderedPageBreak/>
        <w:t>Termes de référence</w:t>
      </w:r>
      <w:bookmarkEnd w:id="13"/>
    </w:p>
    <w:p w14:paraId="6A0BF48B" w14:textId="77777777" w:rsidR="00F8270C" w:rsidRPr="00EB7879" w:rsidRDefault="00F8270C" w:rsidP="00BE4090">
      <w:pPr>
        <w:ind w:left="360"/>
        <w:jc w:val="both"/>
        <w:rPr>
          <w:rFonts w:ascii="Calibri" w:hAnsi="Calibri"/>
          <w:b/>
          <w:sz w:val="22"/>
          <w:szCs w:val="22"/>
        </w:rPr>
      </w:pPr>
    </w:p>
    <w:p w14:paraId="67B1709B" w14:textId="77777777" w:rsidR="00F8270C" w:rsidRPr="0073400A" w:rsidRDefault="00F8270C" w:rsidP="00FF7044">
      <w:pPr>
        <w:numPr>
          <w:ilvl w:val="0"/>
          <w:numId w:val="6"/>
        </w:numPr>
        <w:shd w:val="clear" w:color="auto" w:fill="548DD4"/>
        <w:tabs>
          <w:tab w:val="clear" w:pos="720"/>
          <w:tab w:val="num" w:pos="284"/>
        </w:tabs>
        <w:suppressAutoHyphens/>
        <w:ind w:left="284" w:hanging="284"/>
        <w:jc w:val="both"/>
        <w:rPr>
          <w:rFonts w:ascii="Calibri" w:hAnsi="Calibri"/>
          <w:b/>
          <w:smallCaps/>
          <w:color w:val="FFFFFF"/>
        </w:rPr>
      </w:pPr>
      <w:r w:rsidRPr="0073400A">
        <w:rPr>
          <w:rFonts w:ascii="Calibri" w:hAnsi="Calibri"/>
          <w:b/>
          <w:smallCaps/>
          <w:color w:val="FFFFFF"/>
        </w:rPr>
        <w:t>Le</w:t>
      </w:r>
      <w:r w:rsidRPr="00164A49">
        <w:rPr>
          <w:rFonts w:ascii="Calibri" w:hAnsi="Calibri"/>
          <w:b/>
          <w:smallCaps/>
          <w:color w:val="FFFFFF"/>
        </w:rPr>
        <w:t xml:space="preserve"> </w:t>
      </w:r>
      <w:r w:rsidR="00823DAF" w:rsidRPr="00164A49">
        <w:rPr>
          <w:rFonts w:ascii="Calibri" w:hAnsi="Calibri"/>
          <w:b/>
          <w:smallCaps/>
          <w:color w:val="FFFFFF"/>
        </w:rPr>
        <w:t>contexte</w:t>
      </w:r>
      <w:r w:rsidRPr="00164A49">
        <w:rPr>
          <w:rFonts w:ascii="Calibri" w:hAnsi="Calibri"/>
          <w:b/>
          <w:smallCaps/>
          <w:color w:val="FFFFFF"/>
        </w:rPr>
        <w:t xml:space="preserve"> </w:t>
      </w:r>
      <w:r w:rsidRPr="0073400A">
        <w:rPr>
          <w:rFonts w:ascii="Calibri" w:hAnsi="Calibri"/>
          <w:b/>
          <w:smallCaps/>
          <w:color w:val="FFFFFF"/>
        </w:rPr>
        <w:t>et les enjeux</w:t>
      </w:r>
    </w:p>
    <w:p w14:paraId="4D20CC3A" w14:textId="77777777" w:rsidR="006956F9" w:rsidRDefault="006956F9" w:rsidP="006956F9">
      <w:pPr>
        <w:jc w:val="both"/>
        <w:rPr>
          <w:rFonts w:ascii="Calibri" w:hAnsi="Calibri"/>
          <w:b/>
          <w:sz w:val="22"/>
          <w:szCs w:val="22"/>
        </w:rPr>
      </w:pPr>
    </w:p>
    <w:p w14:paraId="7E479932" w14:textId="3635EDF3" w:rsidR="006956F9" w:rsidRPr="00916E17" w:rsidRDefault="006956F9" w:rsidP="00916E17">
      <w:pPr>
        <w:spacing w:after="120"/>
        <w:jc w:val="both"/>
        <w:rPr>
          <w:rFonts w:ascii="Calibri" w:hAnsi="Calibri"/>
          <w:sz w:val="22"/>
          <w:szCs w:val="22"/>
        </w:rPr>
      </w:pPr>
      <w:r w:rsidRPr="00916E17">
        <w:rPr>
          <w:rFonts w:ascii="Calibri" w:hAnsi="Calibri"/>
          <w:sz w:val="22"/>
          <w:szCs w:val="22"/>
        </w:rPr>
        <w:t xml:space="preserve">Le Niger est </w:t>
      </w:r>
      <w:r w:rsidR="00FA101E">
        <w:rPr>
          <w:rFonts w:ascii="Calibri" w:hAnsi="Calibri"/>
          <w:sz w:val="22"/>
          <w:szCs w:val="22"/>
        </w:rPr>
        <w:t>l’</w:t>
      </w:r>
      <w:r w:rsidRPr="00916E17">
        <w:rPr>
          <w:rFonts w:ascii="Calibri" w:hAnsi="Calibri"/>
          <w:sz w:val="22"/>
          <w:szCs w:val="22"/>
        </w:rPr>
        <w:t>un des pays les plus pauvres au monde. En 2019, il occupait la dernière place en termes d’indic</w:t>
      </w:r>
      <w:r w:rsidR="00430ECA">
        <w:rPr>
          <w:rFonts w:ascii="Calibri" w:hAnsi="Calibri"/>
          <w:sz w:val="22"/>
          <w:szCs w:val="22"/>
        </w:rPr>
        <w:t>e</w:t>
      </w:r>
      <w:r w:rsidRPr="00916E17">
        <w:rPr>
          <w:rFonts w:ascii="Calibri" w:hAnsi="Calibri"/>
          <w:sz w:val="22"/>
          <w:szCs w:val="22"/>
        </w:rPr>
        <w:t xml:space="preserve"> de développement humain. Le pays subit une pression démographique </w:t>
      </w:r>
      <w:r w:rsidR="008A2939">
        <w:rPr>
          <w:rFonts w:ascii="Calibri" w:hAnsi="Calibri"/>
          <w:sz w:val="22"/>
          <w:szCs w:val="22"/>
        </w:rPr>
        <w:t>très important</w:t>
      </w:r>
      <w:r w:rsidRPr="00916E17">
        <w:rPr>
          <w:rFonts w:ascii="Calibri" w:hAnsi="Calibri"/>
          <w:sz w:val="22"/>
          <w:szCs w:val="22"/>
        </w:rPr>
        <w:t>e qui absorbe sa croissance économique : la population croît en moyenne de +3,9 % par an et le nombre moyen d’enfants par femme, à 7</w:t>
      </w:r>
      <w:r w:rsidRPr="00916E17">
        <w:rPr>
          <w:rFonts w:ascii="Calibri" w:hAnsi="Calibri"/>
          <w:sz w:val="22"/>
          <w:szCs w:val="22"/>
          <w:vertAlign w:val="superscript"/>
        </w:rPr>
        <w:footnoteReference w:id="19"/>
      </w:r>
      <w:r w:rsidRPr="00916E17">
        <w:rPr>
          <w:rFonts w:ascii="Calibri" w:hAnsi="Calibri"/>
          <w:sz w:val="22"/>
          <w:szCs w:val="22"/>
        </w:rPr>
        <w:t>, est le plus élevé au monde. Les faibles niveaux d’éducation et d’emploi des femmes contribuent à ce phénomène, dans un pays où les inégalités de genre sont très prof</w:t>
      </w:r>
      <w:r w:rsidR="00FA101E" w:rsidRPr="005805B3">
        <w:rPr>
          <w:rFonts w:ascii="Calibri" w:hAnsi="Calibri"/>
          <w:sz w:val="22"/>
          <w:szCs w:val="22"/>
        </w:rPr>
        <w:t>ondes. Le pays est classé 154</w:t>
      </w:r>
      <w:r w:rsidR="00FA101E" w:rsidRPr="00916E17">
        <w:rPr>
          <w:rFonts w:ascii="Calibri" w:hAnsi="Calibri"/>
          <w:sz w:val="22"/>
          <w:szCs w:val="22"/>
          <w:vertAlign w:val="superscript"/>
        </w:rPr>
        <w:t>ème</w:t>
      </w:r>
      <w:r w:rsidR="00FA101E" w:rsidRPr="005805B3">
        <w:rPr>
          <w:rFonts w:ascii="Calibri" w:hAnsi="Calibri"/>
          <w:sz w:val="22"/>
          <w:szCs w:val="22"/>
        </w:rPr>
        <w:t xml:space="preserve"> </w:t>
      </w:r>
      <w:r w:rsidRPr="00916E17">
        <w:rPr>
          <w:rFonts w:ascii="Calibri" w:hAnsi="Calibri"/>
          <w:sz w:val="22"/>
          <w:szCs w:val="22"/>
        </w:rPr>
        <w:t>sur 155 pays en termes d’égalité homme/femme selon le PNUD, ce qui fait de ces inégalités un enjeu plus important que celui des inégalités de revenu d’après la Banque mondiale.</w:t>
      </w:r>
    </w:p>
    <w:p w14:paraId="1BCD01FC" w14:textId="77777777" w:rsidR="006956F9" w:rsidRPr="00916E17" w:rsidRDefault="006956F9" w:rsidP="00916E17">
      <w:pPr>
        <w:spacing w:after="120"/>
        <w:jc w:val="both"/>
        <w:rPr>
          <w:rFonts w:ascii="Calibri" w:hAnsi="Calibri"/>
          <w:sz w:val="22"/>
          <w:szCs w:val="22"/>
        </w:rPr>
      </w:pPr>
      <w:r w:rsidRPr="00916E17">
        <w:rPr>
          <w:rFonts w:ascii="Calibri" w:hAnsi="Calibri"/>
          <w:sz w:val="22"/>
          <w:szCs w:val="22"/>
        </w:rPr>
        <w:t>La pauvreté touche 63% de la population nigérienne et disproportionnellement les femmes (3 pauvres sur 4 sont des femmes). En 2012, 40% des femmes âgées de 15 à 64 ans étaient actives économiquement, par rapport à 90% des hommes. La forte prévalence des mariages précoces des jeunes filles (76,3% ont moins de 18 ans) et des grossesses non désirées (57,1% des jeunes femmes de moins de 19 ans) constituent un grand obstacle à l’émancipation et l’autonomisation des femmes nigériennes, selon l’UNICEF</w:t>
      </w:r>
      <w:r w:rsidR="00850A4D">
        <w:rPr>
          <w:rStyle w:val="Appelnotedebasdep"/>
          <w:rFonts w:ascii="Calibri" w:hAnsi="Calibri"/>
          <w:sz w:val="22"/>
          <w:szCs w:val="22"/>
        </w:rPr>
        <w:footnoteReference w:id="20"/>
      </w:r>
      <w:r w:rsidRPr="00916E17">
        <w:rPr>
          <w:rFonts w:ascii="Calibri" w:hAnsi="Calibri"/>
          <w:sz w:val="22"/>
          <w:szCs w:val="22"/>
        </w:rPr>
        <w:t>.</w:t>
      </w:r>
    </w:p>
    <w:p w14:paraId="22D1ECE7" w14:textId="77777777" w:rsidR="006956F9" w:rsidRPr="00916E17" w:rsidRDefault="006956F9" w:rsidP="00916E17">
      <w:pPr>
        <w:spacing w:after="120"/>
        <w:jc w:val="both"/>
        <w:rPr>
          <w:rFonts w:ascii="Calibri" w:hAnsi="Calibri"/>
          <w:sz w:val="22"/>
          <w:szCs w:val="22"/>
        </w:rPr>
      </w:pPr>
      <w:r w:rsidRPr="00916E17">
        <w:rPr>
          <w:rFonts w:ascii="Calibri" w:hAnsi="Calibri"/>
          <w:sz w:val="22"/>
          <w:szCs w:val="22"/>
        </w:rPr>
        <w:t>Le Niger fait par ailleurs face à un choc sécuritaire qui le fragilise davantage, notamment dans les espaces transfrontaliers avec le Mali et le Burkina Faso à l’ouest et le Nigeria au sud autour du pourtour</w:t>
      </w:r>
      <w:r w:rsidR="00F84B65">
        <w:rPr>
          <w:rFonts w:ascii="Calibri" w:hAnsi="Calibri"/>
          <w:sz w:val="22"/>
          <w:szCs w:val="22"/>
        </w:rPr>
        <w:t xml:space="preserve"> du</w:t>
      </w:r>
      <w:r w:rsidRPr="00916E17">
        <w:rPr>
          <w:rFonts w:ascii="Calibri" w:hAnsi="Calibri"/>
          <w:sz w:val="22"/>
          <w:szCs w:val="22"/>
        </w:rPr>
        <w:t xml:space="preserve"> Lac Tchad. Ce sont actuellement plus de 2,8 millions de personnes qui ont été déplacées forcées du fait de la crise liée à Boko Haram, tandis que plus de 1100 écoles ont été fermées du fait de l'insécurité</w:t>
      </w:r>
      <w:r w:rsidR="00811C47">
        <w:rPr>
          <w:rFonts w:ascii="Calibri" w:hAnsi="Calibri"/>
          <w:sz w:val="22"/>
          <w:szCs w:val="22"/>
        </w:rPr>
        <w:t xml:space="preserve"> sur la région du Lac Tchad</w:t>
      </w:r>
      <w:r w:rsidRPr="00916E17">
        <w:rPr>
          <w:rFonts w:ascii="Calibri" w:hAnsi="Calibri"/>
          <w:sz w:val="22"/>
          <w:szCs w:val="22"/>
        </w:rPr>
        <w:t>.  5,2 millions de personnes souffrent d’insécurité alimentaire sévère et 500 000 enfants sont menacés de malnutrition aiguë sévère</w:t>
      </w:r>
      <w:r w:rsidR="00811C47">
        <w:rPr>
          <w:rFonts w:ascii="Calibri" w:hAnsi="Calibri"/>
          <w:sz w:val="22"/>
          <w:szCs w:val="22"/>
        </w:rPr>
        <w:t xml:space="preserve"> en grande partie du fait de l’insécurité, mais du fait des mesures liées à la pandémie de COVID-19</w:t>
      </w:r>
      <w:r w:rsidRPr="00916E17">
        <w:rPr>
          <w:rFonts w:ascii="Calibri" w:hAnsi="Calibri"/>
          <w:sz w:val="22"/>
          <w:szCs w:val="22"/>
        </w:rPr>
        <w:t xml:space="preserve">. </w:t>
      </w:r>
    </w:p>
    <w:p w14:paraId="6A7A10EA" w14:textId="77777777" w:rsidR="006956F9" w:rsidRPr="00916E17" w:rsidRDefault="006956F9" w:rsidP="00916E17">
      <w:pPr>
        <w:spacing w:after="120"/>
        <w:jc w:val="both"/>
        <w:rPr>
          <w:rFonts w:ascii="Calibri" w:hAnsi="Calibri"/>
          <w:sz w:val="22"/>
          <w:szCs w:val="22"/>
        </w:rPr>
      </w:pPr>
      <w:r w:rsidRPr="00916E17">
        <w:rPr>
          <w:rFonts w:ascii="Calibri" w:hAnsi="Calibri"/>
          <w:sz w:val="22"/>
          <w:szCs w:val="22"/>
        </w:rPr>
        <w:t xml:space="preserve">Le Nord-Est du Nigeria fait </w:t>
      </w:r>
      <w:r w:rsidR="00F84B65">
        <w:rPr>
          <w:rFonts w:ascii="Calibri" w:hAnsi="Calibri"/>
          <w:sz w:val="22"/>
          <w:szCs w:val="22"/>
        </w:rPr>
        <w:t xml:space="preserve">quant à lui </w:t>
      </w:r>
      <w:r w:rsidRPr="00916E17">
        <w:rPr>
          <w:rFonts w:ascii="Calibri" w:hAnsi="Calibri"/>
          <w:sz w:val="22"/>
          <w:szCs w:val="22"/>
        </w:rPr>
        <w:t xml:space="preserve">face à l'une des plus grandes crises alimentaires au monde avec 4,3 millions de personnes touchées. Plus de 12,5 millions de personnes avaient besoin d'aide d'urgence dans les zones du Lac </w:t>
      </w:r>
      <w:r w:rsidR="008A2939">
        <w:rPr>
          <w:rFonts w:ascii="Calibri" w:hAnsi="Calibri"/>
          <w:sz w:val="22"/>
          <w:szCs w:val="22"/>
        </w:rPr>
        <w:t xml:space="preserve">Tchad </w:t>
      </w:r>
      <w:r w:rsidRPr="00916E17">
        <w:rPr>
          <w:rFonts w:ascii="Calibri" w:hAnsi="Calibri"/>
          <w:sz w:val="22"/>
          <w:szCs w:val="22"/>
        </w:rPr>
        <w:t>en sept</w:t>
      </w:r>
      <w:r w:rsidR="00F84B65">
        <w:rPr>
          <w:rFonts w:ascii="Calibri" w:hAnsi="Calibri"/>
          <w:sz w:val="22"/>
          <w:szCs w:val="22"/>
        </w:rPr>
        <w:t>embre</w:t>
      </w:r>
      <w:r w:rsidRPr="00916E17">
        <w:rPr>
          <w:rFonts w:ascii="Calibri" w:hAnsi="Calibri"/>
          <w:sz w:val="22"/>
          <w:szCs w:val="22"/>
        </w:rPr>
        <w:t xml:space="preserve"> 2020 (+1,7 million par rapport à janvier 2020), dont 9,3 millions ciblées par les partenaires des plans de réponse humanitaire internationaux : sur 1,83 milliard USD nécessaires pour l’année 2020, seuls 28% avaient été financés au mois de septembre 2020.</w:t>
      </w:r>
    </w:p>
    <w:p w14:paraId="67E7C748" w14:textId="77777777" w:rsidR="006956F9" w:rsidRPr="00916E17" w:rsidRDefault="006956F9" w:rsidP="00916E17">
      <w:pPr>
        <w:spacing w:after="120"/>
        <w:jc w:val="both"/>
        <w:rPr>
          <w:rFonts w:ascii="Calibri" w:hAnsi="Calibri"/>
          <w:sz w:val="22"/>
          <w:szCs w:val="22"/>
        </w:rPr>
      </w:pPr>
      <w:r w:rsidRPr="00916E17">
        <w:rPr>
          <w:rFonts w:ascii="Calibri" w:hAnsi="Calibri"/>
          <w:sz w:val="22"/>
          <w:szCs w:val="22"/>
        </w:rPr>
        <w:t>Dans la zone du pourtour du Lac Tchad, au sens large, la région de Diffa et le département limitrophe de Gouré, à l’est de la région de Zinder, sont directement affectés par les violences commises par Boko Haram, avec plusieurs centaines de milliers de déplacés forcés.</w:t>
      </w:r>
    </w:p>
    <w:p w14:paraId="41D51309" w14:textId="1C5C271E" w:rsidR="00F84B65" w:rsidRPr="006956F9" w:rsidRDefault="00F84B65" w:rsidP="00F84B65">
      <w:pPr>
        <w:spacing w:after="120"/>
        <w:jc w:val="both"/>
        <w:rPr>
          <w:rFonts w:ascii="Calibri" w:hAnsi="Calibri"/>
          <w:b/>
          <w:i/>
          <w:sz w:val="22"/>
          <w:szCs w:val="22"/>
        </w:rPr>
      </w:pPr>
      <w:r w:rsidRPr="006956F9">
        <w:rPr>
          <w:rFonts w:ascii="Calibri" w:hAnsi="Calibri"/>
          <w:sz w:val="22"/>
          <w:szCs w:val="22"/>
        </w:rPr>
        <w:t>Les régions de Diffa et de Tillab</w:t>
      </w:r>
      <w:r w:rsidR="00E972B2">
        <w:rPr>
          <w:rFonts w:ascii="Calibri" w:hAnsi="Calibri"/>
          <w:sz w:val="22"/>
          <w:szCs w:val="22"/>
        </w:rPr>
        <w:t>é</w:t>
      </w:r>
      <w:r w:rsidRPr="006956F9">
        <w:rPr>
          <w:rFonts w:ascii="Calibri" w:hAnsi="Calibri"/>
          <w:sz w:val="22"/>
          <w:szCs w:val="22"/>
        </w:rPr>
        <w:t>ri font partie des régions présentant les plus fortes vulnérabilités dans le Sahel, principalement du fait de la détérioration sécuritaire liée aux att</w:t>
      </w:r>
      <w:r>
        <w:rPr>
          <w:rFonts w:ascii="Calibri" w:hAnsi="Calibri"/>
          <w:sz w:val="22"/>
          <w:szCs w:val="22"/>
        </w:rPr>
        <w:t xml:space="preserve">aques des groupes </w:t>
      </w:r>
      <w:r w:rsidR="00E972B2">
        <w:rPr>
          <w:rFonts w:ascii="Calibri" w:hAnsi="Calibri"/>
          <w:sz w:val="22"/>
          <w:szCs w:val="22"/>
        </w:rPr>
        <w:t>djihadistes</w:t>
      </w:r>
      <w:r>
        <w:rPr>
          <w:rFonts w:ascii="Calibri" w:hAnsi="Calibri"/>
          <w:sz w:val="22"/>
          <w:szCs w:val="22"/>
        </w:rPr>
        <w:t xml:space="preserve"> </w:t>
      </w:r>
      <w:r w:rsidRPr="006956F9">
        <w:rPr>
          <w:rFonts w:ascii="Calibri" w:hAnsi="Calibri"/>
          <w:sz w:val="22"/>
          <w:szCs w:val="22"/>
        </w:rPr>
        <w:t>et aux opérations militaires</w:t>
      </w:r>
      <w:r w:rsidRPr="006956F9">
        <w:rPr>
          <w:rFonts w:ascii="Calibri" w:hAnsi="Calibri"/>
          <w:i/>
          <w:sz w:val="22"/>
          <w:szCs w:val="22"/>
        </w:rPr>
        <w:t>.</w:t>
      </w:r>
    </w:p>
    <w:p w14:paraId="2648201B" w14:textId="3A5D1807" w:rsidR="006956F9" w:rsidRPr="006956F9" w:rsidRDefault="006956F9" w:rsidP="00916E17">
      <w:pPr>
        <w:spacing w:after="120"/>
        <w:jc w:val="both"/>
        <w:rPr>
          <w:rFonts w:ascii="Calibri" w:hAnsi="Calibri"/>
          <w:sz w:val="22"/>
          <w:szCs w:val="22"/>
        </w:rPr>
      </w:pPr>
      <w:r>
        <w:rPr>
          <w:rFonts w:ascii="Calibri" w:hAnsi="Calibri"/>
          <w:b/>
          <w:sz w:val="22"/>
          <w:szCs w:val="22"/>
        </w:rPr>
        <w:t>L</w:t>
      </w:r>
      <w:r w:rsidRPr="006956F9">
        <w:rPr>
          <w:rFonts w:ascii="Calibri" w:hAnsi="Calibri"/>
          <w:b/>
          <w:sz w:val="22"/>
          <w:szCs w:val="22"/>
        </w:rPr>
        <w:t xml:space="preserve">a région de Diffa demeure </w:t>
      </w:r>
      <w:r>
        <w:rPr>
          <w:rFonts w:ascii="Calibri" w:hAnsi="Calibri"/>
          <w:b/>
          <w:sz w:val="22"/>
          <w:szCs w:val="22"/>
        </w:rPr>
        <w:t xml:space="preserve">actuellement </w:t>
      </w:r>
      <w:r w:rsidRPr="006956F9">
        <w:rPr>
          <w:rFonts w:ascii="Calibri" w:hAnsi="Calibri"/>
          <w:b/>
          <w:sz w:val="22"/>
          <w:szCs w:val="22"/>
        </w:rPr>
        <w:t>la plus vulnérable du pays</w:t>
      </w:r>
      <w:r w:rsidRPr="006956F9">
        <w:rPr>
          <w:rFonts w:ascii="Calibri" w:hAnsi="Calibri"/>
          <w:sz w:val="22"/>
          <w:szCs w:val="22"/>
        </w:rPr>
        <w:t>, classée à 7,5</w:t>
      </w:r>
      <w:r w:rsidR="00811C47">
        <w:rPr>
          <w:rFonts w:ascii="Calibri" w:hAnsi="Calibri"/>
          <w:sz w:val="22"/>
          <w:szCs w:val="22"/>
        </w:rPr>
        <w:t xml:space="preserve"> (sur 10)</w:t>
      </w:r>
      <w:r w:rsidRPr="006956F9">
        <w:rPr>
          <w:rFonts w:ascii="Calibri" w:hAnsi="Calibri"/>
          <w:sz w:val="22"/>
          <w:szCs w:val="22"/>
        </w:rPr>
        <w:t>, devant la région de Tillab</w:t>
      </w:r>
      <w:r w:rsidR="00E972B2">
        <w:rPr>
          <w:rFonts w:ascii="Calibri" w:hAnsi="Calibri"/>
          <w:sz w:val="22"/>
          <w:szCs w:val="22"/>
        </w:rPr>
        <w:t>é</w:t>
      </w:r>
      <w:r w:rsidRPr="006956F9">
        <w:rPr>
          <w:rFonts w:ascii="Calibri" w:hAnsi="Calibri"/>
          <w:sz w:val="22"/>
          <w:szCs w:val="22"/>
        </w:rPr>
        <w:t>ri lors de la dernière analyse multidimensionnelle INFORM</w:t>
      </w:r>
      <w:r w:rsidR="00811C47">
        <w:rPr>
          <w:rStyle w:val="Appelnotedebasdep"/>
          <w:rFonts w:ascii="Calibri" w:hAnsi="Calibri"/>
          <w:sz w:val="22"/>
          <w:szCs w:val="22"/>
        </w:rPr>
        <w:footnoteReference w:id="21"/>
      </w:r>
      <w:r w:rsidRPr="006956F9">
        <w:rPr>
          <w:rFonts w:ascii="Calibri" w:hAnsi="Calibri"/>
          <w:sz w:val="22"/>
          <w:szCs w:val="22"/>
        </w:rPr>
        <w:t xml:space="preserve">, par une combinaison de vulnérabilités à la fois climatiques, </w:t>
      </w:r>
      <w:r w:rsidR="0081785E">
        <w:rPr>
          <w:rFonts w:ascii="Calibri" w:hAnsi="Calibri"/>
          <w:sz w:val="22"/>
          <w:szCs w:val="22"/>
        </w:rPr>
        <w:t xml:space="preserve">liées aux </w:t>
      </w:r>
      <w:r w:rsidR="00E972B2" w:rsidRPr="006956F9">
        <w:rPr>
          <w:rFonts w:ascii="Calibri" w:hAnsi="Calibri"/>
          <w:sz w:val="22"/>
          <w:szCs w:val="22"/>
        </w:rPr>
        <w:t>conflits</w:t>
      </w:r>
      <w:r w:rsidR="0081785E">
        <w:rPr>
          <w:rFonts w:ascii="Calibri" w:hAnsi="Calibri"/>
          <w:sz w:val="22"/>
          <w:szCs w:val="22"/>
        </w:rPr>
        <w:t xml:space="preserve"> et à l’</w:t>
      </w:r>
      <w:r w:rsidRPr="006956F9">
        <w:rPr>
          <w:rFonts w:ascii="Calibri" w:hAnsi="Calibri"/>
          <w:sz w:val="22"/>
          <w:szCs w:val="22"/>
        </w:rPr>
        <w:t xml:space="preserve">insécurité, socio-économiques structurelles, </w:t>
      </w:r>
      <w:r w:rsidRPr="006956F9">
        <w:rPr>
          <w:rFonts w:ascii="Calibri" w:hAnsi="Calibri"/>
          <w:sz w:val="22"/>
          <w:szCs w:val="22"/>
        </w:rPr>
        <w:lastRenderedPageBreak/>
        <w:t>une présence de populations particulièrement vulnérables (dont déplacés forcés), et un manque de capacités.</w:t>
      </w:r>
    </w:p>
    <w:p w14:paraId="38046B80" w14:textId="77777777" w:rsidR="006956F9" w:rsidRPr="005805B3" w:rsidRDefault="006956F9" w:rsidP="00916E17">
      <w:pPr>
        <w:spacing w:after="120"/>
        <w:jc w:val="both"/>
        <w:rPr>
          <w:rFonts w:ascii="Calibri" w:hAnsi="Calibri"/>
          <w:sz w:val="22"/>
          <w:szCs w:val="22"/>
        </w:rPr>
      </w:pPr>
      <w:r w:rsidRPr="00916E17">
        <w:rPr>
          <w:rFonts w:ascii="Calibri" w:hAnsi="Calibri"/>
          <w:sz w:val="22"/>
          <w:szCs w:val="22"/>
        </w:rPr>
        <w:t>L’analyse multisectorielle des besoins et des vulnérabilités à travers tout le pays a été réalisée entre juin et octobre</w:t>
      </w:r>
      <w:r w:rsidRPr="006956F9">
        <w:rPr>
          <w:rFonts w:ascii="Calibri" w:hAnsi="Calibri"/>
          <w:sz w:val="22"/>
          <w:szCs w:val="22"/>
        </w:rPr>
        <w:t xml:space="preserve"> 2020 pour le compte de la communauté humanitaire par REACH</w:t>
      </w:r>
      <w:r w:rsidR="00850A4D">
        <w:rPr>
          <w:rStyle w:val="Appelnotedebasdep"/>
          <w:rFonts w:ascii="Calibri" w:hAnsi="Calibri"/>
          <w:sz w:val="22"/>
          <w:szCs w:val="22"/>
        </w:rPr>
        <w:footnoteReference w:id="22"/>
      </w:r>
      <w:r w:rsidRPr="006956F9">
        <w:rPr>
          <w:rFonts w:ascii="Calibri" w:hAnsi="Calibri"/>
          <w:sz w:val="22"/>
          <w:szCs w:val="22"/>
        </w:rPr>
        <w:t> (MSNA</w:t>
      </w:r>
      <w:r w:rsidR="007D0A5D">
        <w:rPr>
          <w:rStyle w:val="Appelnotedebasdep"/>
          <w:rFonts w:ascii="Calibri" w:hAnsi="Calibri"/>
          <w:sz w:val="22"/>
          <w:szCs w:val="22"/>
        </w:rPr>
        <w:footnoteReference w:id="23"/>
      </w:r>
      <w:r w:rsidRPr="006956F9">
        <w:rPr>
          <w:rFonts w:ascii="Calibri" w:hAnsi="Calibri"/>
          <w:sz w:val="22"/>
          <w:szCs w:val="22"/>
        </w:rPr>
        <w:t>)</w:t>
      </w:r>
      <w:r w:rsidR="00A60FC2">
        <w:rPr>
          <w:rFonts w:ascii="Calibri" w:hAnsi="Calibri"/>
          <w:sz w:val="22"/>
          <w:szCs w:val="22"/>
        </w:rPr>
        <w:t xml:space="preserve">. </w:t>
      </w:r>
      <w:r w:rsidRPr="006956F9">
        <w:rPr>
          <w:rFonts w:ascii="Calibri" w:hAnsi="Calibri"/>
          <w:sz w:val="22"/>
          <w:szCs w:val="22"/>
        </w:rPr>
        <w:t xml:space="preserve">Il en ressort que l’accès aux ressources et aux infrastructures de base reste limité sur l’ensemble du pays : 54% des enfants de 6-17 ans sont déscolarisés (57% filles, 50% garçons), 69% des familles vivent dans un abri endommagé, 65% des familles boivent de l’eau de surface ou de l’eau d’une source non améliorée, 77% rapportent pratiquer la défécation à l’air libre, 76% des ménages ont au moins un membre sans papiers d’identité légaux.  Cependant, l’éloignement physique des services de base est </w:t>
      </w:r>
      <w:r w:rsidRPr="005805B3">
        <w:rPr>
          <w:rFonts w:ascii="Calibri" w:hAnsi="Calibri"/>
          <w:sz w:val="22"/>
          <w:szCs w:val="22"/>
        </w:rPr>
        <w:t>plus important au Nord-Est du pays.</w:t>
      </w:r>
    </w:p>
    <w:p w14:paraId="1C9CD01D" w14:textId="77777777" w:rsidR="006956F9" w:rsidRPr="00916E17" w:rsidRDefault="006956F9" w:rsidP="00916E17">
      <w:pPr>
        <w:spacing w:after="120"/>
        <w:jc w:val="both"/>
        <w:rPr>
          <w:rFonts w:ascii="Calibri" w:hAnsi="Calibri"/>
          <w:sz w:val="22"/>
          <w:szCs w:val="22"/>
        </w:rPr>
      </w:pPr>
      <w:r w:rsidRPr="00916E17">
        <w:rPr>
          <w:rFonts w:ascii="Calibri" w:hAnsi="Calibri"/>
          <w:sz w:val="22"/>
          <w:szCs w:val="22"/>
        </w:rPr>
        <w:t>80% des familles citent l’accès à la nourriture parmi leurs 3 besoins prioritaires</w:t>
      </w:r>
      <w:r w:rsidRPr="005805B3">
        <w:rPr>
          <w:rFonts w:ascii="Calibri" w:hAnsi="Calibri"/>
          <w:sz w:val="22"/>
          <w:szCs w:val="22"/>
        </w:rPr>
        <w:t xml:space="preserve">, </w:t>
      </w:r>
      <w:r w:rsidRPr="00916E17">
        <w:rPr>
          <w:rFonts w:ascii="Calibri" w:hAnsi="Calibri"/>
          <w:sz w:val="22"/>
          <w:szCs w:val="22"/>
        </w:rPr>
        <w:t>50%</w:t>
      </w:r>
      <w:r w:rsidRPr="005805B3">
        <w:rPr>
          <w:rFonts w:ascii="Calibri" w:hAnsi="Calibri"/>
          <w:sz w:val="22"/>
          <w:szCs w:val="22"/>
        </w:rPr>
        <w:t xml:space="preserve"> des ménages ont cité l’accès à </w:t>
      </w:r>
      <w:r w:rsidRPr="00916E17">
        <w:rPr>
          <w:rFonts w:ascii="Calibri" w:hAnsi="Calibri"/>
          <w:sz w:val="22"/>
          <w:szCs w:val="22"/>
        </w:rPr>
        <w:t>la santé</w:t>
      </w:r>
      <w:r w:rsidRPr="005805B3">
        <w:rPr>
          <w:rFonts w:ascii="Calibri" w:hAnsi="Calibri"/>
          <w:sz w:val="22"/>
          <w:szCs w:val="22"/>
        </w:rPr>
        <w:t xml:space="preserve">, </w:t>
      </w:r>
      <w:r w:rsidRPr="00916E17">
        <w:rPr>
          <w:rFonts w:ascii="Calibri" w:hAnsi="Calibri"/>
          <w:sz w:val="22"/>
          <w:szCs w:val="22"/>
        </w:rPr>
        <w:t>42%</w:t>
      </w:r>
      <w:r w:rsidRPr="005805B3">
        <w:rPr>
          <w:rFonts w:ascii="Calibri" w:hAnsi="Calibri"/>
          <w:sz w:val="22"/>
          <w:szCs w:val="22"/>
        </w:rPr>
        <w:t xml:space="preserve"> des ménages ont cité l’accès </w:t>
      </w:r>
      <w:r w:rsidRPr="00916E17">
        <w:rPr>
          <w:rFonts w:ascii="Calibri" w:hAnsi="Calibri"/>
          <w:sz w:val="22"/>
          <w:szCs w:val="22"/>
        </w:rPr>
        <w:t>à l’eau</w:t>
      </w:r>
      <w:r w:rsidRPr="005805B3">
        <w:rPr>
          <w:rFonts w:ascii="Calibri" w:hAnsi="Calibri"/>
          <w:sz w:val="22"/>
          <w:szCs w:val="22"/>
        </w:rPr>
        <w:t>, l’hygiène et l’assainissement, à l’échelle nationale selon l’enquête MSNA.</w:t>
      </w:r>
    </w:p>
    <w:p w14:paraId="46E8AE5E" w14:textId="206FA1E8" w:rsidR="006956F9" w:rsidRPr="006956F9" w:rsidRDefault="006956F9" w:rsidP="00916E17">
      <w:pPr>
        <w:spacing w:after="120"/>
        <w:jc w:val="both"/>
        <w:rPr>
          <w:rFonts w:ascii="Calibri" w:hAnsi="Calibri"/>
          <w:sz w:val="22"/>
          <w:szCs w:val="22"/>
        </w:rPr>
      </w:pPr>
      <w:r w:rsidRPr="00916E17">
        <w:rPr>
          <w:rFonts w:ascii="Calibri" w:hAnsi="Calibri"/>
          <w:sz w:val="22"/>
          <w:szCs w:val="22"/>
        </w:rPr>
        <w:t>Dans la région de Diffa, les cash</w:t>
      </w:r>
      <w:r w:rsidRPr="005805B3">
        <w:rPr>
          <w:rFonts w:ascii="Calibri" w:hAnsi="Calibri"/>
          <w:sz w:val="22"/>
          <w:szCs w:val="22"/>
        </w:rPr>
        <w:t xml:space="preserve"> </w:t>
      </w:r>
      <w:r w:rsidRPr="00916E17">
        <w:rPr>
          <w:rFonts w:ascii="Calibri" w:hAnsi="Calibri"/>
          <w:sz w:val="22"/>
          <w:szCs w:val="22"/>
        </w:rPr>
        <w:t>transferts ou la remise de vivres</w:t>
      </w:r>
      <w:r w:rsidRPr="005805B3">
        <w:rPr>
          <w:rFonts w:ascii="Calibri" w:hAnsi="Calibri"/>
          <w:sz w:val="22"/>
          <w:szCs w:val="22"/>
        </w:rPr>
        <w:t xml:space="preserve"> directement en nature </w:t>
      </w:r>
      <w:r w:rsidRPr="00916E17">
        <w:rPr>
          <w:rFonts w:ascii="Calibri" w:hAnsi="Calibri"/>
          <w:sz w:val="22"/>
          <w:szCs w:val="22"/>
        </w:rPr>
        <w:t>sont préférés</w:t>
      </w:r>
      <w:r w:rsidRPr="005805B3">
        <w:rPr>
          <w:rFonts w:ascii="Calibri" w:hAnsi="Calibri"/>
          <w:sz w:val="22"/>
          <w:szCs w:val="22"/>
        </w:rPr>
        <w:t xml:space="preserve"> (47% et 42% respectivement) par les familles interrogées sur leurs préférences en termes d’assistance pour leur permettre de se nourrir; </w:t>
      </w:r>
      <w:r w:rsidRPr="00916E17">
        <w:rPr>
          <w:rFonts w:ascii="Calibri" w:hAnsi="Calibri"/>
          <w:sz w:val="22"/>
          <w:szCs w:val="22"/>
        </w:rPr>
        <w:t>seuls 2% des ménages souhaitent un appui en formation pour créer des AGR</w:t>
      </w:r>
      <w:r w:rsidRPr="005805B3">
        <w:rPr>
          <w:rFonts w:ascii="Calibri" w:hAnsi="Calibri"/>
          <w:sz w:val="22"/>
          <w:szCs w:val="22"/>
        </w:rPr>
        <w:t xml:space="preserve">, de l’aide pour acheter des intrants agricoles ou d’élevage. La préférence pour l’apport direct de nourriture </w:t>
      </w:r>
      <w:r w:rsidRPr="006956F9">
        <w:rPr>
          <w:rFonts w:ascii="Calibri" w:hAnsi="Calibri"/>
          <w:sz w:val="22"/>
          <w:szCs w:val="22"/>
        </w:rPr>
        <w:t>traduit le niveau élevé d’insécurité dans la zone ainsi que la présence de personnes déplacées forcées. Le MSNA a mis en évidence au niveau national une préférence pour les cash transferts pour toute aide aux familles en éducation, abris, ainsi que biens non-alimentaires ; l’aide en eau, hygiène et assainissement est préférée à l’aide en nature directe.</w:t>
      </w:r>
    </w:p>
    <w:p w14:paraId="67763113" w14:textId="77777777" w:rsidR="006956F9" w:rsidRPr="006956F9" w:rsidRDefault="00A60FC2" w:rsidP="00916E17">
      <w:pPr>
        <w:spacing w:after="120"/>
        <w:jc w:val="both"/>
        <w:rPr>
          <w:rFonts w:ascii="Calibri" w:hAnsi="Calibri"/>
          <w:sz w:val="22"/>
          <w:szCs w:val="22"/>
        </w:rPr>
      </w:pPr>
      <w:r>
        <w:rPr>
          <w:rFonts w:ascii="Calibri" w:hAnsi="Calibri"/>
          <w:sz w:val="22"/>
          <w:szCs w:val="22"/>
        </w:rPr>
        <w:t xml:space="preserve">Par ailleurs, </w:t>
      </w:r>
      <w:r w:rsidRPr="00916E17">
        <w:rPr>
          <w:rFonts w:ascii="Calibri" w:hAnsi="Calibri"/>
          <w:sz w:val="22"/>
          <w:szCs w:val="22"/>
        </w:rPr>
        <w:t>au-delà du conflit, l</w:t>
      </w:r>
      <w:r w:rsidR="006956F9" w:rsidRPr="00916E17">
        <w:rPr>
          <w:rFonts w:ascii="Calibri" w:hAnsi="Calibri"/>
          <w:sz w:val="22"/>
          <w:szCs w:val="22"/>
        </w:rPr>
        <w:t>’augmentation des chocs climatiques, exacerbe la vulnérabilité des ménages, au premier chef dans la région de Diffa </w:t>
      </w:r>
      <w:r w:rsidR="006956F9" w:rsidRPr="005805B3">
        <w:rPr>
          <w:rFonts w:ascii="Calibri" w:hAnsi="Calibri"/>
          <w:sz w:val="22"/>
          <w:szCs w:val="22"/>
        </w:rPr>
        <w:t>où</w:t>
      </w:r>
      <w:r w:rsidR="006956F9" w:rsidRPr="006956F9">
        <w:rPr>
          <w:rFonts w:ascii="Calibri" w:hAnsi="Calibri"/>
          <w:sz w:val="22"/>
          <w:szCs w:val="22"/>
        </w:rPr>
        <w:t xml:space="preserve"> une grande partie des familles a subi un incident dans les trois mois précédents : menaces (33%), vols de bétail (29%) et attaques armées (14%). Le cumul des chocs accroit l’insécurité alimentaire</w:t>
      </w:r>
      <w:r w:rsidR="006956F9" w:rsidRPr="006956F9">
        <w:rPr>
          <w:rFonts w:ascii="Calibri" w:hAnsi="Calibri"/>
          <w:sz w:val="22"/>
          <w:szCs w:val="22"/>
          <w:vertAlign w:val="superscript"/>
        </w:rPr>
        <w:footnoteReference w:id="24"/>
      </w:r>
      <w:r w:rsidR="006956F9" w:rsidRPr="006956F9">
        <w:rPr>
          <w:rFonts w:ascii="Calibri" w:hAnsi="Calibri"/>
          <w:sz w:val="22"/>
          <w:szCs w:val="22"/>
        </w:rPr>
        <w:t>, et celle-ci se détériore plus particulièrement dans les régions affectées par le conflit / l’insécurité</w:t>
      </w:r>
      <w:r w:rsidR="006956F9" w:rsidRPr="006956F9">
        <w:rPr>
          <w:rFonts w:ascii="Calibri" w:hAnsi="Calibri"/>
          <w:sz w:val="22"/>
          <w:szCs w:val="22"/>
          <w:vertAlign w:val="superscript"/>
        </w:rPr>
        <w:footnoteReference w:id="25"/>
      </w:r>
      <w:r>
        <w:rPr>
          <w:rFonts w:ascii="Calibri" w:hAnsi="Calibri"/>
          <w:sz w:val="22"/>
          <w:szCs w:val="22"/>
        </w:rPr>
        <w:t xml:space="preserve"> et les inondations.</w:t>
      </w:r>
    </w:p>
    <w:p w14:paraId="3C459971" w14:textId="0971B2AF" w:rsidR="006956F9" w:rsidRPr="006956F9" w:rsidRDefault="00210CEE" w:rsidP="00916E17">
      <w:pPr>
        <w:spacing w:after="120"/>
        <w:jc w:val="both"/>
        <w:rPr>
          <w:rFonts w:ascii="Calibri" w:hAnsi="Calibri"/>
          <w:sz w:val="22"/>
          <w:szCs w:val="22"/>
        </w:rPr>
      </w:pPr>
      <w:r>
        <w:rPr>
          <w:rFonts w:ascii="Calibri" w:hAnsi="Calibri"/>
          <w:sz w:val="22"/>
          <w:szCs w:val="22"/>
        </w:rPr>
        <w:t>C</w:t>
      </w:r>
      <w:r w:rsidR="006956F9" w:rsidRPr="006956F9">
        <w:rPr>
          <w:rFonts w:ascii="Calibri" w:hAnsi="Calibri"/>
          <w:sz w:val="22"/>
          <w:szCs w:val="22"/>
        </w:rPr>
        <w:t xml:space="preserve">es inondations </w:t>
      </w:r>
      <w:r>
        <w:rPr>
          <w:rFonts w:ascii="Calibri" w:hAnsi="Calibri"/>
          <w:sz w:val="22"/>
          <w:szCs w:val="22"/>
        </w:rPr>
        <w:t xml:space="preserve">dues </w:t>
      </w:r>
      <w:r w:rsidR="008A2939">
        <w:rPr>
          <w:rFonts w:ascii="Calibri" w:hAnsi="Calibri"/>
          <w:sz w:val="22"/>
          <w:szCs w:val="22"/>
        </w:rPr>
        <w:t>à</w:t>
      </w:r>
      <w:r w:rsidR="006956F9" w:rsidRPr="006956F9">
        <w:rPr>
          <w:rFonts w:ascii="Calibri" w:hAnsi="Calibri"/>
          <w:sz w:val="22"/>
          <w:szCs w:val="22"/>
        </w:rPr>
        <w:t xml:space="preserve"> </w:t>
      </w:r>
      <w:r>
        <w:rPr>
          <w:rFonts w:ascii="Calibri" w:hAnsi="Calibri"/>
          <w:sz w:val="22"/>
          <w:szCs w:val="22"/>
        </w:rPr>
        <w:t xml:space="preserve">une </w:t>
      </w:r>
      <w:r w:rsidR="006956F9" w:rsidRPr="006956F9">
        <w:rPr>
          <w:rFonts w:ascii="Calibri" w:hAnsi="Calibri"/>
          <w:sz w:val="22"/>
          <w:szCs w:val="22"/>
        </w:rPr>
        <w:t xml:space="preserve"> pluviométrie exceptionnelle </w:t>
      </w:r>
      <w:r w:rsidR="001667EE">
        <w:rPr>
          <w:rFonts w:ascii="Calibri" w:hAnsi="Calibri"/>
          <w:sz w:val="22"/>
          <w:szCs w:val="22"/>
        </w:rPr>
        <w:t xml:space="preserve">en août-sept 2020 </w:t>
      </w:r>
      <w:r>
        <w:rPr>
          <w:rFonts w:ascii="Calibri" w:hAnsi="Calibri"/>
          <w:sz w:val="22"/>
          <w:szCs w:val="22"/>
        </w:rPr>
        <w:t xml:space="preserve">et </w:t>
      </w:r>
      <w:r w:rsidR="008A2939">
        <w:rPr>
          <w:rFonts w:ascii="Calibri" w:hAnsi="Calibri"/>
          <w:sz w:val="22"/>
          <w:szCs w:val="22"/>
        </w:rPr>
        <w:t>à</w:t>
      </w:r>
      <w:r w:rsidR="006956F9" w:rsidRPr="006956F9">
        <w:rPr>
          <w:rFonts w:ascii="Calibri" w:hAnsi="Calibri"/>
          <w:sz w:val="22"/>
          <w:szCs w:val="22"/>
        </w:rPr>
        <w:t xml:space="preserve"> la crue de la Komadougou Yobé, </w:t>
      </w:r>
      <w:r>
        <w:rPr>
          <w:rFonts w:ascii="Calibri" w:hAnsi="Calibri"/>
          <w:sz w:val="22"/>
          <w:szCs w:val="22"/>
        </w:rPr>
        <w:t>ont occasionné  d’importantes pertes de cultures et</w:t>
      </w:r>
      <w:r w:rsidR="006956F9" w:rsidRPr="006956F9">
        <w:rPr>
          <w:rFonts w:ascii="Calibri" w:hAnsi="Calibri"/>
          <w:sz w:val="22"/>
          <w:szCs w:val="22"/>
        </w:rPr>
        <w:t xml:space="preserve"> impacté des milliers de personnes</w:t>
      </w:r>
      <w:r>
        <w:rPr>
          <w:rFonts w:ascii="Calibri" w:hAnsi="Calibri"/>
          <w:sz w:val="22"/>
          <w:szCs w:val="22"/>
        </w:rPr>
        <w:t xml:space="preserve">. </w:t>
      </w:r>
      <w:r w:rsidR="006956F9" w:rsidRPr="006956F9">
        <w:rPr>
          <w:rFonts w:ascii="Calibri" w:hAnsi="Calibri"/>
          <w:sz w:val="22"/>
          <w:szCs w:val="22"/>
        </w:rPr>
        <w:t> </w:t>
      </w:r>
      <w:r w:rsidR="00F21AA7" w:rsidRPr="006956F9" w:rsidDel="00F21AA7">
        <w:rPr>
          <w:rFonts w:ascii="Calibri" w:hAnsi="Calibri"/>
          <w:sz w:val="22"/>
          <w:szCs w:val="22"/>
        </w:rPr>
        <w:t xml:space="preserve"> </w:t>
      </w:r>
      <w:r w:rsidR="006956F9" w:rsidRPr="00916E17">
        <w:rPr>
          <w:rFonts w:ascii="Calibri" w:hAnsi="Calibri"/>
          <w:sz w:val="22"/>
          <w:szCs w:val="22"/>
        </w:rPr>
        <w:t>L’insécurité dans la zone de Diffa a été marquée par une recrudescence d’attaques depuis avril 2019</w:t>
      </w:r>
      <w:r w:rsidR="006956F9" w:rsidRPr="005805B3">
        <w:rPr>
          <w:rFonts w:ascii="Calibri" w:hAnsi="Calibri"/>
          <w:sz w:val="22"/>
          <w:szCs w:val="22"/>
        </w:rPr>
        <w:t>,</w:t>
      </w:r>
      <w:r w:rsidR="006956F9" w:rsidRPr="006956F9">
        <w:rPr>
          <w:rFonts w:ascii="Calibri" w:hAnsi="Calibri"/>
          <w:sz w:val="22"/>
          <w:szCs w:val="22"/>
        </w:rPr>
        <w:t xml:space="preserve"> ainsi que des enlèvements et la présence d’engins explosifs improvisés (EEI). Le contexte demeure principalement marqué par la présence des groupes armés non étatiques (GANE) dans ces zones frontalières du Nigéria (Diffa, Maradi) notamment les incursions de Boko Haram. Les enlèvements de civils ont lieu particulièrement dans la bande sud de la région et causent des déplacements des populations vers d’autres zones moins insécurisées. </w:t>
      </w:r>
    </w:p>
    <w:p w14:paraId="551C6156" w14:textId="77777777" w:rsidR="006956F9" w:rsidRPr="005805B3" w:rsidRDefault="006956F9" w:rsidP="00916E17">
      <w:pPr>
        <w:spacing w:after="120"/>
        <w:jc w:val="both"/>
        <w:rPr>
          <w:rFonts w:ascii="Calibri" w:hAnsi="Calibri"/>
          <w:sz w:val="22"/>
          <w:szCs w:val="22"/>
        </w:rPr>
      </w:pPr>
      <w:r w:rsidRPr="00916E17">
        <w:rPr>
          <w:rFonts w:ascii="Calibri" w:hAnsi="Calibri"/>
          <w:sz w:val="22"/>
          <w:szCs w:val="22"/>
        </w:rPr>
        <w:t>Les attaques se traduisent par des assassinats et des enlèvements, et d’autres violations</w:t>
      </w:r>
      <w:r w:rsidRPr="005805B3">
        <w:rPr>
          <w:rFonts w:ascii="Calibri" w:hAnsi="Calibri"/>
          <w:sz w:val="22"/>
          <w:szCs w:val="22"/>
        </w:rPr>
        <w:t xml:space="preserve"> (viols, vols, extorsions, incendies, etc.). L’enlèvement de jeunes filles et garçons, hommes, femmes ainsi que les vols/braquages et les assassinats lors des diverses</w:t>
      </w:r>
      <w:r w:rsidRPr="006956F9">
        <w:rPr>
          <w:rFonts w:ascii="Calibri" w:hAnsi="Calibri"/>
          <w:sz w:val="22"/>
          <w:szCs w:val="22"/>
        </w:rPr>
        <w:t xml:space="preserve"> incursions conduisent à des mouvements de </w:t>
      </w:r>
      <w:r w:rsidRPr="005805B3">
        <w:rPr>
          <w:rFonts w:ascii="Calibri" w:hAnsi="Calibri"/>
          <w:sz w:val="22"/>
          <w:szCs w:val="22"/>
        </w:rPr>
        <w:t xml:space="preserve">populations. </w:t>
      </w:r>
    </w:p>
    <w:p w14:paraId="3CCEFF8D" w14:textId="69E09D0B" w:rsidR="006956F9" w:rsidRPr="00916E17" w:rsidRDefault="006956F9" w:rsidP="00916E17">
      <w:pPr>
        <w:spacing w:after="120"/>
        <w:jc w:val="both"/>
        <w:rPr>
          <w:rFonts w:ascii="Calibri" w:hAnsi="Calibri"/>
          <w:sz w:val="22"/>
          <w:szCs w:val="22"/>
        </w:rPr>
      </w:pPr>
      <w:r w:rsidRPr="00916E17">
        <w:rPr>
          <w:rFonts w:ascii="Calibri" w:hAnsi="Calibri"/>
          <w:sz w:val="22"/>
          <w:szCs w:val="22"/>
        </w:rPr>
        <w:lastRenderedPageBreak/>
        <w:t>La région de Diffa a enregistré 183 incidents faisant 495 victimes</w:t>
      </w:r>
      <w:r w:rsidR="00F84B65" w:rsidRPr="005805B3">
        <w:rPr>
          <w:rFonts w:ascii="Calibri" w:hAnsi="Calibri"/>
          <w:sz w:val="22"/>
          <w:szCs w:val="22"/>
        </w:rPr>
        <w:t xml:space="preserve"> de janvier </w:t>
      </w:r>
      <w:r w:rsidRPr="00916E17">
        <w:rPr>
          <w:rFonts w:ascii="Calibri" w:hAnsi="Calibri"/>
          <w:sz w:val="22"/>
          <w:szCs w:val="22"/>
        </w:rPr>
        <w:t>à nov</w:t>
      </w:r>
      <w:r w:rsidR="00F84B65" w:rsidRPr="00916E17">
        <w:rPr>
          <w:rFonts w:ascii="Calibri" w:hAnsi="Calibri"/>
          <w:sz w:val="22"/>
          <w:szCs w:val="22"/>
        </w:rPr>
        <w:t xml:space="preserve">embre </w:t>
      </w:r>
      <w:r w:rsidRPr="00916E17">
        <w:rPr>
          <w:rFonts w:ascii="Calibri" w:hAnsi="Calibri"/>
          <w:sz w:val="22"/>
          <w:szCs w:val="22"/>
        </w:rPr>
        <w:t xml:space="preserve">2020 (enlèvement, assassinats, braquages, EEI, etc.) ainsi que près de 64 000 nouveaux déplacés. </w:t>
      </w:r>
    </w:p>
    <w:p w14:paraId="6C2E9FDC" w14:textId="68F5950C" w:rsidR="006956F9" w:rsidRPr="00916E17" w:rsidRDefault="006956F9" w:rsidP="00916E17">
      <w:pPr>
        <w:spacing w:after="120"/>
        <w:jc w:val="both"/>
        <w:rPr>
          <w:rFonts w:ascii="Calibri" w:hAnsi="Calibri"/>
          <w:sz w:val="22"/>
          <w:szCs w:val="22"/>
        </w:rPr>
      </w:pPr>
      <w:r w:rsidRPr="00916E17">
        <w:rPr>
          <w:rFonts w:ascii="Calibri" w:hAnsi="Calibri"/>
          <w:sz w:val="22"/>
          <w:szCs w:val="22"/>
        </w:rPr>
        <w:t xml:space="preserve">Les enlèvements sont en augmentation, dans un contexte où le financement de JAS </w:t>
      </w:r>
      <w:r w:rsidR="001667EE">
        <w:rPr>
          <w:rFonts w:ascii="Calibri" w:hAnsi="Calibri"/>
          <w:sz w:val="22"/>
          <w:szCs w:val="22"/>
        </w:rPr>
        <w:t>(</w:t>
      </w:r>
      <w:r w:rsidR="001667EE" w:rsidRPr="001667EE">
        <w:rPr>
          <w:rFonts w:ascii="Calibri" w:hAnsi="Calibri"/>
          <w:sz w:val="22"/>
          <w:szCs w:val="22"/>
        </w:rPr>
        <w:t>Jama'atu Ahlis Su</w:t>
      </w:r>
      <w:r w:rsidR="001667EE">
        <w:rPr>
          <w:rFonts w:ascii="Calibri" w:hAnsi="Calibri"/>
          <w:sz w:val="22"/>
          <w:szCs w:val="22"/>
        </w:rPr>
        <w:t xml:space="preserve">nna Lidda'awati wal-Jihad) </w:t>
      </w:r>
      <w:r w:rsidRPr="00916E17">
        <w:rPr>
          <w:rFonts w:ascii="Calibri" w:hAnsi="Calibri"/>
          <w:sz w:val="22"/>
          <w:szCs w:val="22"/>
        </w:rPr>
        <w:t xml:space="preserve">et ISWAP </w:t>
      </w:r>
      <w:r w:rsidR="001667EE">
        <w:rPr>
          <w:rFonts w:ascii="Calibri" w:hAnsi="Calibri"/>
          <w:sz w:val="22"/>
          <w:szCs w:val="22"/>
        </w:rPr>
        <w:t>(</w:t>
      </w:r>
      <w:r w:rsidR="001667EE" w:rsidRPr="001667EE">
        <w:rPr>
          <w:rFonts w:ascii="Calibri" w:hAnsi="Calibri"/>
          <w:sz w:val="22"/>
          <w:szCs w:val="22"/>
        </w:rPr>
        <w:t>Isla</w:t>
      </w:r>
      <w:r w:rsidR="001667EE">
        <w:rPr>
          <w:rFonts w:ascii="Calibri" w:hAnsi="Calibri"/>
          <w:sz w:val="22"/>
          <w:szCs w:val="22"/>
        </w:rPr>
        <w:t xml:space="preserve">mic State West Africa Province / </w:t>
      </w:r>
      <w:r w:rsidR="001667EE" w:rsidRPr="001667EE">
        <w:rPr>
          <w:rFonts w:ascii="Calibri" w:hAnsi="Calibri"/>
          <w:sz w:val="22"/>
          <w:szCs w:val="22"/>
        </w:rPr>
        <w:t>État islamique en Afrique de l'Ouest</w:t>
      </w:r>
      <w:r w:rsidR="001667EE">
        <w:rPr>
          <w:rFonts w:ascii="Calibri" w:hAnsi="Calibri"/>
          <w:sz w:val="22"/>
          <w:szCs w:val="22"/>
        </w:rPr>
        <w:t xml:space="preserve">) </w:t>
      </w:r>
      <w:r w:rsidRPr="00916E17">
        <w:rPr>
          <w:rFonts w:ascii="Calibri" w:hAnsi="Calibri"/>
          <w:sz w:val="22"/>
          <w:szCs w:val="22"/>
        </w:rPr>
        <w:t>est en grande partie basé sur l’économie locale</w:t>
      </w:r>
      <w:r w:rsidRPr="006956F9">
        <w:rPr>
          <w:rFonts w:ascii="Calibri" w:hAnsi="Calibri"/>
          <w:sz w:val="22"/>
          <w:szCs w:val="22"/>
        </w:rPr>
        <w:t xml:space="preserve"> dans le bassin du Lac Tchad, via des taxations imposées aux civils, agriculteurs, pêcheurs, et les enlèvements…</w:t>
      </w:r>
      <w:r w:rsidR="00702D9C">
        <w:rPr>
          <w:rFonts w:ascii="Calibri" w:hAnsi="Calibri"/>
          <w:sz w:val="22"/>
          <w:szCs w:val="22"/>
        </w:rPr>
        <w:t xml:space="preserve"> </w:t>
      </w:r>
      <w:r w:rsidRPr="006956F9">
        <w:rPr>
          <w:rFonts w:ascii="Calibri" w:hAnsi="Calibri"/>
          <w:sz w:val="22"/>
          <w:szCs w:val="22"/>
        </w:rPr>
        <w:t>Ces derniers représentent 40% des incidents</w:t>
      </w:r>
      <w:r w:rsidRPr="006956F9">
        <w:rPr>
          <w:rFonts w:ascii="Calibri" w:hAnsi="Calibri"/>
          <w:sz w:val="22"/>
          <w:szCs w:val="22"/>
          <w:vertAlign w:val="superscript"/>
        </w:rPr>
        <w:footnoteReference w:id="26"/>
      </w:r>
      <w:r w:rsidRPr="006956F9">
        <w:rPr>
          <w:rFonts w:ascii="Calibri" w:hAnsi="Calibri"/>
          <w:sz w:val="22"/>
          <w:szCs w:val="22"/>
        </w:rPr>
        <w:t xml:space="preserve"> dans la région de Diffa, et sont les plus fréquents dans les communes de Gueskerou, Toumour, Chétimari, N’Guigmi et Bosso, </w:t>
      </w:r>
      <w:r w:rsidR="00F84B65">
        <w:rPr>
          <w:rFonts w:ascii="Calibri" w:hAnsi="Calibri"/>
          <w:sz w:val="22"/>
          <w:szCs w:val="22"/>
        </w:rPr>
        <w:t>en pér</w:t>
      </w:r>
      <w:r w:rsidRPr="006956F9">
        <w:rPr>
          <w:rFonts w:ascii="Calibri" w:hAnsi="Calibri"/>
          <w:sz w:val="22"/>
          <w:szCs w:val="22"/>
        </w:rPr>
        <w:t xml:space="preserve">iode de décrue de la rivière Komadougou. Les personnes enlevées sont en majorité des déplacées internes. Les enlèvements visent principalement le paiement de rançons : apparentés à une « activité génératrice de revenus » pour leurs auteurs, ils visent </w:t>
      </w:r>
      <w:r w:rsidR="00BD4867">
        <w:rPr>
          <w:rFonts w:ascii="Calibri" w:hAnsi="Calibri"/>
          <w:sz w:val="22"/>
          <w:szCs w:val="22"/>
        </w:rPr>
        <w:t>aussi</w:t>
      </w:r>
      <w:r w:rsidRPr="006956F9">
        <w:rPr>
          <w:rFonts w:ascii="Calibri" w:hAnsi="Calibri"/>
          <w:sz w:val="22"/>
          <w:szCs w:val="22"/>
        </w:rPr>
        <w:t xml:space="preserve"> les personnes avec une certaine position sociale et du pouvoir d’achat (commerçants, leaders d’opinion, homme politiques)</w:t>
      </w:r>
      <w:r w:rsidRPr="006956F9">
        <w:rPr>
          <w:rFonts w:ascii="Calibri" w:hAnsi="Calibri"/>
          <w:sz w:val="22"/>
          <w:szCs w:val="22"/>
          <w:vertAlign w:val="superscript"/>
        </w:rPr>
        <w:footnoteReference w:id="27"/>
      </w:r>
      <w:r w:rsidRPr="006956F9">
        <w:rPr>
          <w:rFonts w:ascii="Calibri" w:hAnsi="Calibri"/>
          <w:sz w:val="22"/>
          <w:szCs w:val="22"/>
        </w:rPr>
        <w:t xml:space="preserve">. Les enlèvements visent également le recrutement de force dans les groupes armés, notamment de jeunes garçons. Les femmes et jeunes filles sont enlevées pour être mariées de force aux combattants et assurer les corvées. Dans les communes de Gueskerou et Toumour, plusieurs personnes ont opté pour le déplacement de nuit afin d’échapper aux enlèvements. Les organisations humanitaires font état de grands traumatismes subis par les personnes libérées, et de nombreux cas de séparations familiales. </w:t>
      </w:r>
    </w:p>
    <w:p w14:paraId="53B79A61" w14:textId="77777777" w:rsidR="006956F9" w:rsidRPr="006956F9" w:rsidRDefault="00757173" w:rsidP="00916E17">
      <w:pPr>
        <w:spacing w:after="120"/>
        <w:jc w:val="both"/>
        <w:rPr>
          <w:rFonts w:ascii="Calibri" w:hAnsi="Calibri"/>
          <w:sz w:val="22"/>
          <w:szCs w:val="22"/>
        </w:rPr>
      </w:pPr>
      <w:r>
        <w:rPr>
          <w:rFonts w:ascii="Calibri" w:hAnsi="Calibri"/>
          <w:sz w:val="22"/>
          <w:szCs w:val="22"/>
        </w:rPr>
        <w:t xml:space="preserve">Près </w:t>
      </w:r>
      <w:r w:rsidR="006956F9" w:rsidRPr="00916E17">
        <w:rPr>
          <w:rFonts w:ascii="Calibri" w:hAnsi="Calibri"/>
          <w:sz w:val="22"/>
          <w:szCs w:val="22"/>
        </w:rPr>
        <w:t xml:space="preserve">de </w:t>
      </w:r>
      <w:r>
        <w:rPr>
          <w:rFonts w:ascii="Calibri" w:hAnsi="Calibri"/>
          <w:sz w:val="22"/>
          <w:szCs w:val="22"/>
        </w:rPr>
        <w:t xml:space="preserve">270 </w:t>
      </w:r>
      <w:r w:rsidR="006956F9" w:rsidRPr="00916E17">
        <w:rPr>
          <w:rFonts w:ascii="Calibri" w:hAnsi="Calibri"/>
          <w:sz w:val="22"/>
          <w:szCs w:val="22"/>
        </w:rPr>
        <w:t xml:space="preserve">000 personnes sont maintenant déplacées forcées dans la région de Diffa, éparpillées sur 140 sites </w:t>
      </w:r>
      <w:r w:rsidR="006956F9" w:rsidRPr="005805B3">
        <w:rPr>
          <w:rFonts w:ascii="Calibri" w:hAnsi="Calibri"/>
          <w:sz w:val="22"/>
          <w:szCs w:val="22"/>
        </w:rPr>
        <w:t>spontanés dans la région de Diffa du fait de l’insécurité, réparties, le long de la route RN1 : plus de 12</w:t>
      </w:r>
      <w:r w:rsidR="00406DBC">
        <w:rPr>
          <w:rFonts w:ascii="Calibri" w:hAnsi="Calibri"/>
          <w:sz w:val="22"/>
          <w:szCs w:val="22"/>
        </w:rPr>
        <w:t>7</w:t>
      </w:r>
      <w:r w:rsidR="006956F9" w:rsidRPr="005805B3">
        <w:rPr>
          <w:rFonts w:ascii="Calibri" w:hAnsi="Calibri"/>
          <w:sz w:val="22"/>
          <w:szCs w:val="22"/>
        </w:rPr>
        <w:t> 000 réfugiés, 10</w:t>
      </w:r>
      <w:r w:rsidR="00406DBC">
        <w:rPr>
          <w:rFonts w:ascii="Calibri" w:hAnsi="Calibri"/>
          <w:sz w:val="22"/>
          <w:szCs w:val="22"/>
        </w:rPr>
        <w:t>5</w:t>
      </w:r>
      <w:r w:rsidR="006956F9" w:rsidRPr="005805B3">
        <w:rPr>
          <w:rFonts w:ascii="Calibri" w:hAnsi="Calibri"/>
          <w:sz w:val="22"/>
          <w:szCs w:val="22"/>
        </w:rPr>
        <w:t> 000 déplacés internes et 3</w:t>
      </w:r>
      <w:r w:rsidR="00406DBC">
        <w:rPr>
          <w:rFonts w:ascii="Calibri" w:hAnsi="Calibri"/>
          <w:sz w:val="22"/>
          <w:szCs w:val="22"/>
        </w:rPr>
        <w:t>7</w:t>
      </w:r>
      <w:r w:rsidR="006956F9" w:rsidRPr="005805B3">
        <w:rPr>
          <w:rFonts w:ascii="Calibri" w:hAnsi="Calibri"/>
          <w:sz w:val="22"/>
          <w:szCs w:val="22"/>
        </w:rPr>
        <w:t> 000 retournés</w:t>
      </w:r>
      <w:r w:rsidR="00406DBC">
        <w:rPr>
          <w:rStyle w:val="Appelnotedebasdep"/>
          <w:rFonts w:ascii="Calibri" w:hAnsi="Calibri"/>
          <w:sz w:val="22"/>
          <w:szCs w:val="22"/>
        </w:rPr>
        <w:footnoteReference w:id="28"/>
      </w:r>
      <w:r w:rsidR="006956F9" w:rsidRPr="005805B3">
        <w:rPr>
          <w:rFonts w:ascii="Calibri" w:hAnsi="Calibri"/>
          <w:sz w:val="22"/>
          <w:szCs w:val="22"/>
        </w:rPr>
        <w:t>. Un camp formel de réfugiés a été ouvert à Sayam Forage, tandis qu’un camp de déplacés internes à Kablewa a été fermé par les autorités en juin 2017 suite à une attaque suicide.</w:t>
      </w:r>
    </w:p>
    <w:p w14:paraId="45AA64F6" w14:textId="1FD928D5" w:rsidR="006956F9" w:rsidRPr="006956F9" w:rsidRDefault="006956F9" w:rsidP="00916E17">
      <w:pPr>
        <w:spacing w:after="120"/>
        <w:jc w:val="both"/>
        <w:rPr>
          <w:rFonts w:ascii="Calibri" w:hAnsi="Calibri"/>
          <w:sz w:val="22"/>
          <w:szCs w:val="22"/>
        </w:rPr>
      </w:pPr>
      <w:r w:rsidRPr="00916E17">
        <w:rPr>
          <w:rFonts w:ascii="Calibri" w:hAnsi="Calibri"/>
          <w:sz w:val="22"/>
          <w:szCs w:val="22"/>
        </w:rPr>
        <w:t>Outre l’insécurité profonde et les violences liée</w:t>
      </w:r>
      <w:r w:rsidR="008A2939">
        <w:rPr>
          <w:rFonts w:ascii="Calibri" w:hAnsi="Calibri"/>
          <w:sz w:val="22"/>
          <w:szCs w:val="22"/>
        </w:rPr>
        <w:t>s</w:t>
      </w:r>
      <w:r w:rsidRPr="00916E17">
        <w:rPr>
          <w:rFonts w:ascii="Calibri" w:hAnsi="Calibri"/>
          <w:sz w:val="22"/>
          <w:szCs w:val="22"/>
        </w:rPr>
        <w:t xml:space="preserve"> à l’activisme de Boko Haram, les tensions liées à la délinquance et la violence chez les jeunes</w:t>
      </w:r>
      <w:r w:rsidRPr="00916E17">
        <w:rPr>
          <w:rFonts w:ascii="Calibri" w:hAnsi="Calibri"/>
          <w:sz w:val="22"/>
          <w:szCs w:val="22"/>
          <w:vertAlign w:val="superscript"/>
        </w:rPr>
        <w:footnoteReference w:id="29"/>
      </w:r>
      <w:r w:rsidRPr="00916E17">
        <w:rPr>
          <w:rFonts w:ascii="Calibri" w:hAnsi="Calibri"/>
          <w:sz w:val="22"/>
          <w:szCs w:val="22"/>
        </w:rPr>
        <w:t xml:space="preserve">, les conflits liés à l’accès et la gestion de l’eau et les conflits </w:t>
      </w:r>
      <w:r w:rsidR="008A2939">
        <w:rPr>
          <w:rFonts w:ascii="Calibri" w:hAnsi="Calibri"/>
          <w:sz w:val="22"/>
          <w:szCs w:val="22"/>
        </w:rPr>
        <w:t xml:space="preserve">entre </w:t>
      </w:r>
      <w:r w:rsidRPr="00916E17">
        <w:rPr>
          <w:rFonts w:ascii="Calibri" w:hAnsi="Calibri"/>
          <w:sz w:val="22"/>
          <w:szCs w:val="22"/>
        </w:rPr>
        <w:t xml:space="preserve">éleveurs </w:t>
      </w:r>
      <w:r w:rsidR="008A2939">
        <w:rPr>
          <w:rFonts w:ascii="Calibri" w:hAnsi="Calibri"/>
          <w:sz w:val="22"/>
          <w:szCs w:val="22"/>
        </w:rPr>
        <w:t>et</w:t>
      </w:r>
      <w:r w:rsidRPr="00916E17">
        <w:rPr>
          <w:rFonts w:ascii="Calibri" w:hAnsi="Calibri"/>
          <w:sz w:val="22"/>
          <w:szCs w:val="22"/>
        </w:rPr>
        <w:t xml:space="preserve"> agriculteurs</w:t>
      </w:r>
      <w:r w:rsidRPr="006956F9">
        <w:rPr>
          <w:rFonts w:ascii="Calibri" w:hAnsi="Calibri"/>
          <w:b/>
          <w:sz w:val="22"/>
          <w:szCs w:val="22"/>
        </w:rPr>
        <w:t xml:space="preserve"> </w:t>
      </w:r>
      <w:r w:rsidRPr="006956F9">
        <w:rPr>
          <w:rFonts w:ascii="Calibri" w:hAnsi="Calibri"/>
          <w:sz w:val="22"/>
          <w:szCs w:val="22"/>
        </w:rPr>
        <w:t>sont les trois types de conflits ayant le plus d’impact auprès des populations selon l’analyse de conflit d</w:t>
      </w:r>
      <w:r w:rsidR="008A2939">
        <w:rPr>
          <w:rFonts w:ascii="Calibri" w:hAnsi="Calibri"/>
          <w:sz w:val="22"/>
          <w:szCs w:val="22"/>
        </w:rPr>
        <w:t>ans</w:t>
      </w:r>
      <w:r w:rsidRPr="006956F9">
        <w:rPr>
          <w:rFonts w:ascii="Calibri" w:hAnsi="Calibri"/>
          <w:sz w:val="22"/>
          <w:szCs w:val="22"/>
        </w:rPr>
        <w:t xml:space="preserve"> la région de Diffa menée par SFCG (</w:t>
      </w:r>
      <w:r w:rsidRPr="006956F9">
        <w:rPr>
          <w:rFonts w:ascii="Calibri" w:hAnsi="Calibri"/>
          <w:i/>
          <w:sz w:val="22"/>
          <w:szCs w:val="22"/>
        </w:rPr>
        <w:t xml:space="preserve">conflict scan </w:t>
      </w:r>
      <w:r w:rsidRPr="006956F9">
        <w:rPr>
          <w:rFonts w:ascii="Calibri" w:hAnsi="Calibri"/>
          <w:sz w:val="22"/>
          <w:szCs w:val="22"/>
        </w:rPr>
        <w:t>2018 région de Diffa, communes de Gueskerou, N’</w:t>
      </w:r>
      <w:r w:rsidR="00F82FA3">
        <w:rPr>
          <w:rFonts w:ascii="Calibri" w:hAnsi="Calibri"/>
          <w:sz w:val="22"/>
          <w:szCs w:val="22"/>
        </w:rPr>
        <w:t>G</w:t>
      </w:r>
      <w:r w:rsidRPr="006956F9">
        <w:rPr>
          <w:rFonts w:ascii="Calibri" w:hAnsi="Calibri"/>
          <w:sz w:val="22"/>
          <w:szCs w:val="22"/>
        </w:rPr>
        <w:t>uigmi, Chetimari et Diffa). Dans ces 4 communes de Diffa, les acteurs clés cités dans la gestion des conflits identifiés étaient dans l’ordre : les chefs traditionnels, les acteurs humanitaires, les autorités locales, les tribunaux, les leaders communautaires, les forces de sécurité (FDS), le cercle des sages, les comités des femmes, et la Haute Autorité à la Consolidation de la Paix (HACP).</w:t>
      </w:r>
    </w:p>
    <w:p w14:paraId="34F01685" w14:textId="77777777" w:rsidR="006956F9" w:rsidRPr="006956F9" w:rsidRDefault="006956F9" w:rsidP="00916E17">
      <w:pPr>
        <w:spacing w:after="120"/>
        <w:jc w:val="both"/>
        <w:rPr>
          <w:rFonts w:ascii="Calibri" w:hAnsi="Calibri"/>
          <w:sz w:val="22"/>
          <w:szCs w:val="22"/>
        </w:rPr>
      </w:pPr>
      <w:r w:rsidRPr="00406EE2">
        <w:rPr>
          <w:rFonts w:ascii="Calibri" w:hAnsi="Calibri"/>
          <w:b/>
          <w:sz w:val="22"/>
          <w:szCs w:val="22"/>
        </w:rPr>
        <w:t>Dans un contexte de ressources et d’opportunités limitées, des tensions entre communautés hôtes et déplacés forcés s</w:t>
      </w:r>
      <w:r w:rsidR="00F84B65" w:rsidRPr="00406EE2">
        <w:rPr>
          <w:rFonts w:ascii="Calibri" w:hAnsi="Calibri"/>
          <w:b/>
          <w:sz w:val="22"/>
          <w:szCs w:val="22"/>
        </w:rPr>
        <w:t>ont apparues</w:t>
      </w:r>
      <w:r w:rsidRPr="006956F9">
        <w:rPr>
          <w:rFonts w:ascii="Calibri" w:hAnsi="Calibri"/>
          <w:sz w:val="22"/>
          <w:szCs w:val="22"/>
        </w:rPr>
        <w:t xml:space="preserve">. Les tensions </w:t>
      </w:r>
      <w:r w:rsidR="00406DBC">
        <w:rPr>
          <w:rFonts w:ascii="Calibri" w:hAnsi="Calibri"/>
          <w:sz w:val="22"/>
          <w:szCs w:val="22"/>
        </w:rPr>
        <w:t>seraient</w:t>
      </w:r>
      <w:r w:rsidRPr="006956F9">
        <w:rPr>
          <w:rFonts w:ascii="Calibri" w:hAnsi="Calibri"/>
          <w:sz w:val="22"/>
          <w:szCs w:val="22"/>
        </w:rPr>
        <w:t xml:space="preserve"> les plus vives à l’égard des réfugiés originaires du Nigéria. Une partie importante des déplacés forcés et les populations locales de la région de Diffa étaient des éleveurs, des pêcheurs, et exploitants de poivrons, riz, et oignons, notamment ; ces activités étaient très productives. A l’inverse, les réfugiés nigérians présents dans la région de Diffa </w:t>
      </w:r>
      <w:r w:rsidRPr="006956F9">
        <w:rPr>
          <w:rFonts w:ascii="Calibri" w:hAnsi="Calibri"/>
          <w:sz w:val="22"/>
          <w:szCs w:val="22"/>
        </w:rPr>
        <w:lastRenderedPageBreak/>
        <w:t>sont principalement des Haoussa, en grande partie commerçants, dont l’esprit est plus entrepreneurial et tourné vers de nouvelles initiatives commerciales. Ceci a pour conséquences que les réfugiés nigérians se sont engouffrés très vite dans les niches encore inoccupées dans le marché local, par exemple dans la restauration. Leur capacité à se saisir de nouvelles opportunités, y compris celles générées par les</w:t>
      </w:r>
      <w:r w:rsidR="008A2939">
        <w:rPr>
          <w:rFonts w:ascii="Calibri" w:hAnsi="Calibri"/>
          <w:sz w:val="22"/>
          <w:szCs w:val="22"/>
        </w:rPr>
        <w:t xml:space="preserve"> Partenaires Techniques et Financiers</w:t>
      </w:r>
      <w:r w:rsidRPr="006956F9">
        <w:rPr>
          <w:rFonts w:ascii="Calibri" w:hAnsi="Calibri"/>
          <w:sz w:val="22"/>
          <w:szCs w:val="22"/>
        </w:rPr>
        <w:t xml:space="preserve"> </w:t>
      </w:r>
      <w:r w:rsidR="008A2939">
        <w:rPr>
          <w:rFonts w:ascii="Calibri" w:hAnsi="Calibri"/>
          <w:sz w:val="22"/>
          <w:szCs w:val="22"/>
        </w:rPr>
        <w:t>(</w:t>
      </w:r>
      <w:r w:rsidRPr="006956F9">
        <w:rPr>
          <w:rFonts w:ascii="Calibri" w:hAnsi="Calibri"/>
          <w:sz w:val="22"/>
          <w:szCs w:val="22"/>
        </w:rPr>
        <w:t>PTF</w:t>
      </w:r>
      <w:r w:rsidR="008A2939">
        <w:rPr>
          <w:rFonts w:ascii="Calibri" w:hAnsi="Calibri"/>
          <w:sz w:val="22"/>
          <w:szCs w:val="22"/>
        </w:rPr>
        <w:t>)</w:t>
      </w:r>
      <w:r w:rsidRPr="006956F9">
        <w:rPr>
          <w:rFonts w:ascii="Calibri" w:hAnsi="Calibri"/>
          <w:sz w:val="22"/>
          <w:szCs w:val="22"/>
        </w:rPr>
        <w:t xml:space="preserve">, a créé du ressentiment de la part des communautés locales, dont il convient de tenir compte. </w:t>
      </w:r>
    </w:p>
    <w:p w14:paraId="4ECED0AF" w14:textId="77777777" w:rsidR="006956F9" w:rsidRPr="005805B3" w:rsidRDefault="006956F9" w:rsidP="00916E17">
      <w:pPr>
        <w:spacing w:after="120"/>
        <w:jc w:val="both"/>
        <w:rPr>
          <w:rFonts w:ascii="Calibri" w:hAnsi="Calibri"/>
          <w:sz w:val="22"/>
          <w:szCs w:val="22"/>
        </w:rPr>
      </w:pPr>
      <w:r w:rsidRPr="00916E17">
        <w:rPr>
          <w:rFonts w:ascii="Calibri" w:hAnsi="Calibri"/>
          <w:sz w:val="22"/>
          <w:szCs w:val="22"/>
        </w:rPr>
        <w:t xml:space="preserve">La zone présente des besoins humanitaires énormes et multidimensionnels, ainsi qu’un besoin d’appui à l’autonomisation étant donné que </w:t>
      </w:r>
      <w:r w:rsidRPr="008A2939">
        <w:rPr>
          <w:rFonts w:ascii="Calibri" w:hAnsi="Calibri"/>
          <w:b/>
          <w:sz w:val="22"/>
          <w:szCs w:val="22"/>
        </w:rPr>
        <w:t>les déplacements forcés sont prolongés</w:t>
      </w:r>
      <w:r w:rsidR="008D3DAA" w:rsidRPr="00916E17">
        <w:rPr>
          <w:rFonts w:ascii="Calibri" w:hAnsi="Calibri"/>
          <w:sz w:val="22"/>
          <w:szCs w:val="22"/>
        </w:rPr>
        <w:t>.</w:t>
      </w:r>
    </w:p>
    <w:p w14:paraId="6F28B7F1" w14:textId="77777777" w:rsidR="006956F9" w:rsidRPr="006956F9" w:rsidRDefault="006956F9" w:rsidP="00916E17">
      <w:pPr>
        <w:spacing w:after="120"/>
        <w:jc w:val="both"/>
        <w:rPr>
          <w:rFonts w:ascii="Calibri" w:hAnsi="Calibri"/>
          <w:sz w:val="22"/>
          <w:szCs w:val="22"/>
        </w:rPr>
      </w:pPr>
      <w:r w:rsidRPr="00916E17">
        <w:rPr>
          <w:rFonts w:ascii="Calibri" w:hAnsi="Calibri"/>
          <w:sz w:val="22"/>
          <w:szCs w:val="22"/>
        </w:rPr>
        <w:t xml:space="preserve">Sur </w:t>
      </w:r>
      <w:r w:rsidR="00406DBC">
        <w:rPr>
          <w:rFonts w:ascii="Calibri" w:hAnsi="Calibri"/>
          <w:sz w:val="22"/>
          <w:szCs w:val="22"/>
        </w:rPr>
        <w:t>près</w:t>
      </w:r>
      <w:r w:rsidRPr="00916E17">
        <w:rPr>
          <w:rFonts w:ascii="Calibri" w:hAnsi="Calibri"/>
          <w:sz w:val="22"/>
          <w:szCs w:val="22"/>
        </w:rPr>
        <w:t xml:space="preserve"> de </w:t>
      </w:r>
      <w:r w:rsidR="00406DBC">
        <w:rPr>
          <w:rFonts w:ascii="Calibri" w:hAnsi="Calibri"/>
          <w:sz w:val="22"/>
          <w:szCs w:val="22"/>
        </w:rPr>
        <w:t xml:space="preserve">270 </w:t>
      </w:r>
      <w:r w:rsidRPr="00916E17">
        <w:rPr>
          <w:rFonts w:ascii="Calibri" w:hAnsi="Calibri"/>
          <w:sz w:val="22"/>
          <w:szCs w:val="22"/>
        </w:rPr>
        <w:t>000 déplacés forcés, à 80% dans des sites spontanés, 80% sont des femmes et des enfants</w:t>
      </w:r>
      <w:r w:rsidR="008D3DAA" w:rsidRPr="005805B3">
        <w:rPr>
          <w:rFonts w:ascii="Calibri" w:hAnsi="Calibri"/>
          <w:sz w:val="22"/>
          <w:szCs w:val="22"/>
        </w:rPr>
        <w:t>.</w:t>
      </w:r>
      <w:r w:rsidRPr="005805B3">
        <w:rPr>
          <w:rFonts w:ascii="Calibri" w:hAnsi="Calibri"/>
          <w:sz w:val="22"/>
          <w:szCs w:val="22"/>
        </w:rPr>
        <w:t xml:space="preserve"> La commune de Diffa elle-même héberge 23 000 déplacés forcés. Entre janvier et septembre</w:t>
      </w:r>
      <w:r w:rsidR="008D3DAA">
        <w:rPr>
          <w:rFonts w:ascii="Calibri" w:hAnsi="Calibri"/>
          <w:sz w:val="22"/>
          <w:szCs w:val="22"/>
        </w:rPr>
        <w:t xml:space="preserve"> 2020</w:t>
      </w:r>
      <w:r w:rsidRPr="005805B3">
        <w:rPr>
          <w:rFonts w:ascii="Calibri" w:hAnsi="Calibri"/>
          <w:sz w:val="22"/>
          <w:szCs w:val="22"/>
        </w:rPr>
        <w:t xml:space="preserve">, plus de 3600 réfugiés sont arrivés du Nigéria. </w:t>
      </w:r>
      <w:r w:rsidRPr="00916E17">
        <w:rPr>
          <w:rFonts w:ascii="Calibri" w:hAnsi="Calibri"/>
          <w:sz w:val="22"/>
          <w:szCs w:val="22"/>
        </w:rPr>
        <w:t>Face à la prolongation des déplacements forcés, et qui vont se perdurer face à la détérioration continue de la situation</w:t>
      </w:r>
      <w:r w:rsidRPr="005805B3">
        <w:rPr>
          <w:rFonts w:ascii="Calibri" w:hAnsi="Calibri"/>
          <w:sz w:val="22"/>
          <w:szCs w:val="22"/>
        </w:rPr>
        <w:t xml:space="preserve"> dans la zone et dans le Nord-Est du Nigeria, une politique d’assistance ‘hors camps’ est promue par les autorités a</w:t>
      </w:r>
      <w:r w:rsidRPr="00916E17">
        <w:rPr>
          <w:rFonts w:ascii="Calibri" w:hAnsi="Calibri"/>
          <w:sz w:val="22"/>
          <w:szCs w:val="22"/>
        </w:rPr>
        <w:t>vec l’aide de ses partenaires. Le HCR et la Banque mondiale ont lancé un programme important de construction de logements</w:t>
      </w:r>
      <w:r w:rsidRPr="006956F9">
        <w:rPr>
          <w:rFonts w:ascii="Calibri" w:hAnsi="Calibri"/>
          <w:sz w:val="22"/>
          <w:szCs w:val="22"/>
        </w:rPr>
        <w:t xml:space="preserve"> durables pour ces personnes déplacées prolongées, qui contribuent en même temps à générer de l’activité pour les populations locales, à travers la production de briques pour la construction, et la mobilisation d’actions en THIMO. Ce projet « PARCA »</w:t>
      </w:r>
      <w:r w:rsidRPr="006956F9">
        <w:rPr>
          <w:rFonts w:ascii="Calibri" w:hAnsi="Calibri"/>
          <w:sz w:val="22"/>
          <w:szCs w:val="22"/>
          <w:vertAlign w:val="superscript"/>
        </w:rPr>
        <w:footnoteReference w:id="30"/>
      </w:r>
      <w:r w:rsidRPr="006956F9">
        <w:rPr>
          <w:rFonts w:ascii="Calibri" w:hAnsi="Calibri"/>
          <w:sz w:val="22"/>
          <w:szCs w:val="22"/>
        </w:rPr>
        <w:t xml:space="preserve"> (80 millions USD dont 50 millions pour la région du Lac Tchad) vise à réinjecter un maximum d'argent à travers l’accès aux logements pour les plus vulnérables dont 2500 déjà construits et 3600 d’ici 2021 en ciblant les communes à forte concentration de déplacés, pour créer des quartiers mixtes déplacés / communautés hôtes. Il inclut un volet énergétique pour réduire les coûts des ménages sur ce poste de dépenses (le bois étant 4 fois plus cher que le gaz, et étant souvent la 2è demande des ménages réfugiés). Le projet de production de briquettes pour les chantiers de construction de maison emploie</w:t>
      </w:r>
      <w:r w:rsidR="00406DBC">
        <w:rPr>
          <w:rFonts w:ascii="Calibri" w:hAnsi="Calibri"/>
          <w:sz w:val="22"/>
          <w:szCs w:val="22"/>
        </w:rPr>
        <w:t>rait</w:t>
      </w:r>
      <w:r w:rsidRPr="006956F9">
        <w:rPr>
          <w:rFonts w:ascii="Calibri" w:hAnsi="Calibri"/>
          <w:sz w:val="22"/>
          <w:szCs w:val="22"/>
        </w:rPr>
        <w:t xml:space="preserve"> 4000 jeunes dont au moins 40% de jeunes femmes. </w:t>
      </w:r>
    </w:p>
    <w:p w14:paraId="082587C0" w14:textId="77777777" w:rsidR="006956F9" w:rsidRPr="006956F9" w:rsidRDefault="006956F9" w:rsidP="00916E17">
      <w:pPr>
        <w:spacing w:after="120"/>
        <w:jc w:val="both"/>
        <w:rPr>
          <w:rFonts w:ascii="Calibri" w:hAnsi="Calibri"/>
          <w:sz w:val="22"/>
          <w:szCs w:val="22"/>
        </w:rPr>
      </w:pPr>
      <w:r w:rsidRPr="00916E17">
        <w:rPr>
          <w:rFonts w:ascii="Calibri" w:hAnsi="Calibri"/>
          <w:sz w:val="22"/>
          <w:szCs w:val="22"/>
        </w:rPr>
        <w:t>La crise économique dans la région du lac Tchad est très profonde : de nombreuses terres fertiles ont été abandonnées du fait de</w:t>
      </w:r>
      <w:r w:rsidRPr="005805B3">
        <w:rPr>
          <w:rFonts w:ascii="Calibri" w:hAnsi="Calibri"/>
          <w:sz w:val="22"/>
          <w:szCs w:val="22"/>
        </w:rPr>
        <w:t xml:space="preserve"> </w:t>
      </w:r>
      <w:r w:rsidRPr="00916E17">
        <w:rPr>
          <w:rFonts w:ascii="Calibri" w:hAnsi="Calibri"/>
          <w:sz w:val="22"/>
          <w:szCs w:val="22"/>
        </w:rPr>
        <w:t>l’insécurité, et les opportunités et leviers pour l’autonomisation des populations sont limitées</w:t>
      </w:r>
      <w:r w:rsidRPr="005805B3">
        <w:rPr>
          <w:rFonts w:ascii="Calibri" w:hAnsi="Calibri"/>
          <w:sz w:val="22"/>
          <w:szCs w:val="22"/>
        </w:rPr>
        <w:t>,</w:t>
      </w:r>
      <w:r w:rsidRPr="006956F9">
        <w:rPr>
          <w:rFonts w:ascii="Calibri" w:hAnsi="Calibri"/>
          <w:sz w:val="22"/>
          <w:szCs w:val="22"/>
        </w:rPr>
        <w:t xml:space="preserve"> alors que les besoins s’accroissent. Des projets pilotes ou de taille réduite sont (ou ont été) testés dans différents domaines, tels que la pisciculture</w:t>
      </w:r>
      <w:r w:rsidR="008D3DAA">
        <w:rPr>
          <w:rFonts w:ascii="Calibri" w:hAnsi="Calibri"/>
          <w:sz w:val="22"/>
          <w:szCs w:val="22"/>
        </w:rPr>
        <w:t>, de transformation d’arachide.</w:t>
      </w:r>
    </w:p>
    <w:p w14:paraId="22D57325" w14:textId="06C00F2B" w:rsidR="006956F9" w:rsidRPr="006956F9" w:rsidRDefault="006956F9" w:rsidP="00916E17">
      <w:pPr>
        <w:spacing w:after="120"/>
        <w:jc w:val="both"/>
        <w:rPr>
          <w:rFonts w:ascii="Calibri" w:hAnsi="Calibri"/>
          <w:sz w:val="22"/>
          <w:szCs w:val="22"/>
        </w:rPr>
      </w:pPr>
      <w:r w:rsidRPr="006956F9">
        <w:rPr>
          <w:rFonts w:ascii="Calibri" w:hAnsi="Calibri"/>
          <w:b/>
          <w:sz w:val="22"/>
          <w:szCs w:val="22"/>
        </w:rPr>
        <w:t xml:space="preserve">Les groupes les plus vulnérables dans ce contexte incluent les femmes et filles, exposées à des risques importants, </w:t>
      </w:r>
      <w:r w:rsidRPr="006956F9">
        <w:rPr>
          <w:rFonts w:ascii="Calibri" w:hAnsi="Calibri"/>
          <w:sz w:val="22"/>
          <w:szCs w:val="22"/>
        </w:rPr>
        <w:t>notamment les femmes et filles seules et chefs de ménage, veuves notamment. Les filles et les femmes sont non seulement victimes de la part des GANE d’enlèvements, mariages précoces et forcés, de viols, et d’esclavage sexuel, mais elles sont aussi de plus en plus utilisées par ces groupes comme kamikaze</w:t>
      </w:r>
      <w:r w:rsidR="008A2939">
        <w:rPr>
          <w:rFonts w:ascii="Calibri" w:hAnsi="Calibri"/>
          <w:sz w:val="22"/>
          <w:szCs w:val="22"/>
        </w:rPr>
        <w:t>s</w:t>
      </w:r>
      <w:r w:rsidRPr="006956F9">
        <w:rPr>
          <w:rFonts w:ascii="Calibri" w:hAnsi="Calibri"/>
          <w:sz w:val="22"/>
          <w:szCs w:val="22"/>
        </w:rPr>
        <w:t xml:space="preserve"> pour des attentats-suicides, espionnes, messagères, passeuses, recruteuses, pourvoyeuses de fonds. En dehors des risques directement liés au conflit, les filles et femmes de la région de Diffa sont particulièrement exposées aux violences sexuelles et basées sur le genre, la traite</w:t>
      </w:r>
      <w:r w:rsidRPr="006956F9">
        <w:rPr>
          <w:rFonts w:ascii="Calibri" w:hAnsi="Calibri"/>
          <w:sz w:val="22"/>
          <w:szCs w:val="22"/>
          <w:vertAlign w:val="superscript"/>
        </w:rPr>
        <w:footnoteReference w:id="31"/>
      </w:r>
      <w:r w:rsidRPr="006956F9">
        <w:rPr>
          <w:rFonts w:ascii="Calibri" w:hAnsi="Calibri"/>
          <w:sz w:val="22"/>
          <w:szCs w:val="22"/>
        </w:rPr>
        <w:t xml:space="preserve"> et le déplacement forcé. Les principaux auteurs des cas de VBG sont des civils, proches des familles (69% des cas recensés par le monitoring VBG de la région de Diffa).</w:t>
      </w:r>
      <w:r w:rsidRPr="006956F9">
        <w:rPr>
          <w:rFonts w:ascii="Calibri" w:hAnsi="Calibri"/>
          <w:b/>
          <w:sz w:val="22"/>
          <w:szCs w:val="22"/>
        </w:rPr>
        <w:t xml:space="preserve"> </w:t>
      </w:r>
      <w:r w:rsidRPr="00916E17">
        <w:rPr>
          <w:rFonts w:ascii="Calibri" w:hAnsi="Calibri"/>
          <w:sz w:val="22"/>
          <w:szCs w:val="22"/>
        </w:rPr>
        <w:t>Le risque d’embrigadement des filles par Boko Haram du fait de leur statut social défavorable</w:t>
      </w:r>
      <w:r w:rsidRPr="005805B3">
        <w:rPr>
          <w:rFonts w:ascii="Calibri" w:hAnsi="Calibri"/>
          <w:sz w:val="22"/>
          <w:szCs w:val="22"/>
        </w:rPr>
        <w:t xml:space="preserve"> – que les extrémismes peuvent exploiter - est mis en avant par plusieurs analyses, aussi bien l’étude ODI</w:t>
      </w:r>
      <w:r w:rsidRPr="006956F9">
        <w:rPr>
          <w:rFonts w:ascii="Calibri" w:hAnsi="Calibri"/>
          <w:sz w:val="22"/>
          <w:szCs w:val="22"/>
        </w:rPr>
        <w:t xml:space="preserve"> Genre</w:t>
      </w:r>
      <w:r w:rsidR="00482E87">
        <w:rPr>
          <w:rStyle w:val="Appelnotedebasdep"/>
          <w:rFonts w:ascii="Calibri" w:hAnsi="Calibri"/>
          <w:sz w:val="22"/>
          <w:szCs w:val="22"/>
        </w:rPr>
        <w:footnoteReference w:id="32"/>
      </w:r>
      <w:r w:rsidRPr="006956F9">
        <w:rPr>
          <w:rFonts w:ascii="Calibri" w:hAnsi="Calibri"/>
          <w:sz w:val="22"/>
          <w:szCs w:val="22"/>
        </w:rPr>
        <w:t xml:space="preserve"> Lac Tchad commanditée par l’AFD, que l’analyse de contexte et des conflits au Niger du PNUD-HACP. Les filles et femmes libérées présentant aussi des besoins spécifiques. </w:t>
      </w:r>
    </w:p>
    <w:p w14:paraId="71AF143A" w14:textId="77777777" w:rsidR="008A2939" w:rsidRPr="00406EE2" w:rsidRDefault="008A2939" w:rsidP="008A2939">
      <w:pPr>
        <w:spacing w:after="120"/>
        <w:jc w:val="both"/>
        <w:rPr>
          <w:rFonts w:ascii="Calibri" w:hAnsi="Calibri"/>
          <w:b/>
          <w:sz w:val="22"/>
          <w:szCs w:val="22"/>
        </w:rPr>
      </w:pPr>
      <w:r w:rsidRPr="00406EE2">
        <w:rPr>
          <w:rFonts w:ascii="Calibri" w:hAnsi="Calibri"/>
          <w:b/>
          <w:sz w:val="22"/>
          <w:szCs w:val="22"/>
        </w:rPr>
        <w:lastRenderedPageBreak/>
        <w:t xml:space="preserve">Dans un tel contexte, la perspective d’une intervention sur l’empowerment des femmes dans la région du Diffa paraît appropriée, étant donné l’ampleur des besoins et la vulnérabilité spécifique des femmes et des filles. </w:t>
      </w:r>
    </w:p>
    <w:p w14:paraId="64A7E157" w14:textId="77777777" w:rsidR="006956F9" w:rsidRPr="006956F9" w:rsidRDefault="006956F9" w:rsidP="00916E17">
      <w:pPr>
        <w:spacing w:after="120"/>
        <w:jc w:val="both"/>
        <w:rPr>
          <w:rFonts w:ascii="Calibri" w:hAnsi="Calibri"/>
          <w:sz w:val="22"/>
          <w:szCs w:val="22"/>
        </w:rPr>
      </w:pPr>
      <w:r w:rsidRPr="006956F9">
        <w:rPr>
          <w:rFonts w:ascii="Calibri" w:hAnsi="Calibri"/>
          <w:b/>
          <w:sz w:val="22"/>
          <w:szCs w:val="22"/>
        </w:rPr>
        <w:t>Les groupes les plus vulnérables incluent également les personnes déplacées forcées, les personnes en situation de handicap (PSH)</w:t>
      </w:r>
      <w:r w:rsidRPr="006956F9">
        <w:rPr>
          <w:rFonts w:ascii="Calibri" w:hAnsi="Calibri"/>
          <w:sz w:val="22"/>
          <w:szCs w:val="22"/>
        </w:rPr>
        <w:t>… Certains projets humanitaires tentent d’inclure ces personnes dans des act</w:t>
      </w:r>
      <w:r w:rsidR="008D3DAA">
        <w:rPr>
          <w:rFonts w:ascii="Calibri" w:hAnsi="Calibri"/>
          <w:sz w:val="22"/>
          <w:szCs w:val="22"/>
        </w:rPr>
        <w:t>ivités génératrices de revenus, l’objectif étant de r</w:t>
      </w:r>
      <w:r w:rsidRPr="006956F9">
        <w:rPr>
          <w:rFonts w:ascii="Calibri" w:hAnsi="Calibri"/>
          <w:sz w:val="22"/>
          <w:szCs w:val="22"/>
        </w:rPr>
        <w:t>endre la réponse plus inclusive avec des formations à la prise en compte de l’âge, du genre, du handicap, en lien avec le Conseil régional des personnes handicapées.</w:t>
      </w:r>
    </w:p>
    <w:p w14:paraId="177CB294" w14:textId="77777777" w:rsidR="00571F3A" w:rsidRDefault="00AD3EAA" w:rsidP="00F8270C">
      <w:pPr>
        <w:jc w:val="both"/>
        <w:rPr>
          <w:rFonts w:ascii="Calibri" w:hAnsi="Calibri"/>
          <w:sz w:val="22"/>
          <w:szCs w:val="22"/>
        </w:rPr>
      </w:pPr>
      <w:r>
        <w:rPr>
          <w:rFonts w:ascii="Calibri" w:hAnsi="Calibri"/>
          <w:sz w:val="22"/>
          <w:szCs w:val="22"/>
        </w:rPr>
        <w:br w:type="page"/>
      </w:r>
    </w:p>
    <w:p w14:paraId="25DBA7CA" w14:textId="77777777" w:rsidR="00F8270C" w:rsidRPr="0073400A" w:rsidRDefault="00F8270C" w:rsidP="00FF7044">
      <w:pPr>
        <w:numPr>
          <w:ilvl w:val="0"/>
          <w:numId w:val="6"/>
        </w:numPr>
        <w:shd w:val="clear" w:color="auto" w:fill="548DD4"/>
        <w:tabs>
          <w:tab w:val="clear" w:pos="720"/>
          <w:tab w:val="num" w:pos="284"/>
        </w:tabs>
        <w:suppressAutoHyphens/>
        <w:ind w:left="284" w:hanging="284"/>
        <w:jc w:val="both"/>
        <w:rPr>
          <w:rFonts w:ascii="Calibri" w:hAnsi="Calibri"/>
          <w:b/>
          <w:smallCaps/>
          <w:color w:val="FFFFFF"/>
        </w:rPr>
      </w:pPr>
      <w:r w:rsidRPr="0073400A">
        <w:rPr>
          <w:rFonts w:ascii="Calibri" w:hAnsi="Calibri"/>
          <w:b/>
          <w:smallCaps/>
          <w:color w:val="FFFFFF"/>
        </w:rPr>
        <w:lastRenderedPageBreak/>
        <w:t>L’Appel à projets Crise et sortie de crise « </w:t>
      </w:r>
      <w:r w:rsidR="008D3DAA">
        <w:rPr>
          <w:rFonts w:ascii="Calibri" w:hAnsi="Calibri"/>
          <w:b/>
          <w:i/>
          <w:smallCaps/>
          <w:color w:val="FFFFFF"/>
        </w:rPr>
        <w:t>Appui aux femmes de Diffa</w:t>
      </w:r>
      <w:r w:rsidRPr="0073400A">
        <w:rPr>
          <w:rFonts w:ascii="Calibri" w:hAnsi="Calibri"/>
          <w:b/>
          <w:i/>
          <w:smallCaps/>
          <w:color w:val="FFFFFF"/>
        </w:rPr>
        <w:t> »</w:t>
      </w:r>
    </w:p>
    <w:p w14:paraId="76C0C9EB" w14:textId="77777777" w:rsidR="00F8270C" w:rsidRDefault="00F8270C" w:rsidP="00F8270C">
      <w:pPr>
        <w:ind w:left="360"/>
        <w:jc w:val="both"/>
        <w:rPr>
          <w:rFonts w:ascii="Calibri" w:hAnsi="Calibri"/>
          <w:b/>
          <w:sz w:val="22"/>
          <w:szCs w:val="22"/>
        </w:rPr>
      </w:pPr>
    </w:p>
    <w:p w14:paraId="5D0F3EE5" w14:textId="77777777" w:rsidR="005D2542" w:rsidRPr="005805B3" w:rsidRDefault="005D2542" w:rsidP="005D2542">
      <w:pPr>
        <w:pStyle w:val="Default"/>
        <w:jc w:val="both"/>
        <w:rPr>
          <w:rFonts w:ascii="Calibri" w:hAnsi="Calibri" w:cs="Calibri"/>
          <w:sz w:val="22"/>
          <w:szCs w:val="22"/>
        </w:rPr>
      </w:pPr>
      <w:r w:rsidRPr="00117151">
        <w:rPr>
          <w:rFonts w:ascii="Calibri" w:hAnsi="Calibri" w:cs="Calibri"/>
          <w:sz w:val="22"/>
          <w:szCs w:val="22"/>
        </w:rPr>
        <w:t>Il est à noter que si des financements ultérieurs sont mobilisés par l’AFD et si d’autres propositions – au-delà de celle retenue –donnent satisfaction, il sera possible d’envisager plusieurs financements parallèles ou ultérieurs</w:t>
      </w:r>
      <w:r w:rsidRPr="00916E17">
        <w:rPr>
          <w:rFonts w:ascii="Calibri" w:hAnsi="Calibri" w:cs="Calibri"/>
          <w:sz w:val="22"/>
          <w:szCs w:val="22"/>
        </w:rPr>
        <w:t>, en se basant sur les complémentarités des projets soumissionnaires à l’APCC.</w:t>
      </w:r>
    </w:p>
    <w:p w14:paraId="2CECC137" w14:textId="77777777" w:rsidR="005D2542" w:rsidRPr="00EB7879" w:rsidRDefault="005D2542" w:rsidP="00F8270C">
      <w:pPr>
        <w:ind w:left="360"/>
        <w:jc w:val="both"/>
        <w:rPr>
          <w:rFonts w:ascii="Calibri" w:hAnsi="Calibri"/>
          <w:b/>
          <w:sz w:val="22"/>
          <w:szCs w:val="22"/>
        </w:rPr>
      </w:pPr>
    </w:p>
    <w:p w14:paraId="11BD35A6" w14:textId="77777777" w:rsidR="00F8270C" w:rsidRPr="0070689D" w:rsidRDefault="00F8270C" w:rsidP="00AD3EAA">
      <w:pPr>
        <w:numPr>
          <w:ilvl w:val="0"/>
          <w:numId w:val="52"/>
        </w:numPr>
        <w:suppressAutoHyphens/>
        <w:jc w:val="both"/>
        <w:rPr>
          <w:rFonts w:ascii="Calibri" w:hAnsi="Calibri"/>
          <w:b/>
          <w:sz w:val="22"/>
          <w:szCs w:val="22"/>
        </w:rPr>
      </w:pPr>
      <w:r w:rsidRPr="0070689D">
        <w:rPr>
          <w:rFonts w:ascii="Calibri" w:hAnsi="Calibri"/>
          <w:b/>
          <w:sz w:val="22"/>
          <w:szCs w:val="22"/>
        </w:rPr>
        <w:t xml:space="preserve">Finalité </w:t>
      </w:r>
    </w:p>
    <w:p w14:paraId="22BFCC8A" w14:textId="77777777" w:rsidR="00571F3A" w:rsidRPr="00571F3A" w:rsidRDefault="00571F3A" w:rsidP="00571F3A">
      <w:pPr>
        <w:jc w:val="both"/>
        <w:rPr>
          <w:rFonts w:ascii="Calibri" w:hAnsi="Calibri"/>
          <w:sz w:val="22"/>
          <w:szCs w:val="22"/>
        </w:rPr>
      </w:pPr>
      <w:r w:rsidRPr="00571F3A">
        <w:rPr>
          <w:rFonts w:ascii="Calibri" w:hAnsi="Calibri"/>
          <w:sz w:val="22"/>
          <w:szCs w:val="22"/>
        </w:rPr>
        <w:t xml:space="preserve">Le projet proposé visera la réduction des vulnérabilités et la protection des femmes impactées par les conséquences de la crise de Boko Haram à travers un appui multidimensionnel visant le renforcement de leur résilience. </w:t>
      </w:r>
    </w:p>
    <w:p w14:paraId="33169C8E" w14:textId="77777777" w:rsidR="007F45E3" w:rsidRDefault="00571F3A" w:rsidP="00571F3A">
      <w:pPr>
        <w:jc w:val="both"/>
        <w:rPr>
          <w:rFonts w:ascii="Calibri" w:hAnsi="Calibri"/>
          <w:sz w:val="22"/>
          <w:szCs w:val="22"/>
        </w:rPr>
      </w:pPr>
      <w:r w:rsidRPr="00571F3A">
        <w:rPr>
          <w:rFonts w:ascii="Calibri" w:hAnsi="Calibri"/>
          <w:sz w:val="22"/>
          <w:szCs w:val="22"/>
        </w:rPr>
        <w:t xml:space="preserve">Un lien étroit existant entre </w:t>
      </w:r>
      <w:r w:rsidR="00F21AA7">
        <w:rPr>
          <w:rFonts w:ascii="Calibri" w:hAnsi="Calibri"/>
          <w:sz w:val="22"/>
          <w:szCs w:val="22"/>
        </w:rPr>
        <w:t xml:space="preserve">la </w:t>
      </w:r>
      <w:r w:rsidRPr="00571F3A">
        <w:rPr>
          <w:rFonts w:ascii="Calibri" w:hAnsi="Calibri"/>
          <w:sz w:val="22"/>
          <w:szCs w:val="22"/>
        </w:rPr>
        <w:t xml:space="preserve">protection et </w:t>
      </w:r>
      <w:r w:rsidR="00F21AA7">
        <w:rPr>
          <w:rFonts w:ascii="Calibri" w:hAnsi="Calibri"/>
          <w:sz w:val="22"/>
          <w:szCs w:val="22"/>
        </w:rPr>
        <w:t>l’</w:t>
      </w:r>
      <w:r w:rsidRPr="00571F3A">
        <w:rPr>
          <w:rFonts w:ascii="Calibri" w:hAnsi="Calibri"/>
          <w:sz w:val="22"/>
          <w:szCs w:val="22"/>
        </w:rPr>
        <w:t xml:space="preserve">autonomisation </w:t>
      </w:r>
      <w:r w:rsidR="00F21AA7" w:rsidRPr="00571F3A">
        <w:rPr>
          <w:rFonts w:ascii="Calibri" w:hAnsi="Calibri"/>
          <w:sz w:val="22"/>
          <w:szCs w:val="22"/>
        </w:rPr>
        <w:t>des femmes</w:t>
      </w:r>
      <w:r w:rsidRPr="00571F3A">
        <w:rPr>
          <w:rFonts w:ascii="Calibri" w:hAnsi="Calibri"/>
          <w:sz w:val="22"/>
          <w:szCs w:val="22"/>
        </w:rPr>
        <w:t xml:space="preserve">, l’ambition est de renforcer la protection des femmes en l’articulant avec une plus grande indépendance économique. </w:t>
      </w:r>
    </w:p>
    <w:p w14:paraId="0580C5F0" w14:textId="77777777" w:rsidR="0022237A" w:rsidRDefault="00571F3A" w:rsidP="00571F3A">
      <w:pPr>
        <w:jc w:val="both"/>
        <w:rPr>
          <w:rFonts w:ascii="Calibri" w:hAnsi="Calibri"/>
          <w:sz w:val="22"/>
          <w:szCs w:val="22"/>
        </w:rPr>
      </w:pPr>
      <w:r w:rsidRPr="00571F3A">
        <w:rPr>
          <w:rFonts w:ascii="Calibri" w:hAnsi="Calibri"/>
          <w:sz w:val="22"/>
          <w:szCs w:val="22"/>
        </w:rPr>
        <w:t>L’autonomisation des femmes renvoie également aux niveaux soci</w:t>
      </w:r>
      <w:r w:rsidR="0022237A">
        <w:rPr>
          <w:rFonts w:ascii="Calibri" w:hAnsi="Calibri"/>
          <w:sz w:val="22"/>
          <w:szCs w:val="22"/>
        </w:rPr>
        <w:t>al, sociétal, et psychologique.</w:t>
      </w:r>
    </w:p>
    <w:p w14:paraId="38362D34" w14:textId="77777777" w:rsidR="007F45E3" w:rsidRDefault="00571F3A" w:rsidP="00571F3A">
      <w:pPr>
        <w:jc w:val="both"/>
        <w:rPr>
          <w:rFonts w:ascii="Calibri" w:hAnsi="Calibri"/>
          <w:sz w:val="22"/>
          <w:szCs w:val="22"/>
        </w:rPr>
      </w:pPr>
      <w:r w:rsidRPr="00571F3A">
        <w:rPr>
          <w:rFonts w:ascii="Calibri" w:hAnsi="Calibri"/>
          <w:sz w:val="22"/>
          <w:szCs w:val="22"/>
        </w:rPr>
        <w:t>Le soutien aux opportunités économiques est une porte d’entrée indiscutée et il accompagnera un processus plus global et systémique</w:t>
      </w:r>
      <w:r w:rsidR="00AD3EAA">
        <w:rPr>
          <w:rFonts w:ascii="Calibri" w:hAnsi="Calibri"/>
          <w:sz w:val="22"/>
          <w:szCs w:val="22"/>
        </w:rPr>
        <w:t xml:space="preserve"> qui visera une réduction des inégalités de genre</w:t>
      </w:r>
      <w:r w:rsidRPr="00571F3A">
        <w:rPr>
          <w:rFonts w:ascii="Calibri" w:hAnsi="Calibri"/>
          <w:sz w:val="22"/>
          <w:szCs w:val="22"/>
        </w:rPr>
        <w:t>.</w:t>
      </w:r>
    </w:p>
    <w:p w14:paraId="1170F365" w14:textId="77777777" w:rsidR="00AD3EAA" w:rsidRPr="00571F3A" w:rsidRDefault="00AD3EAA" w:rsidP="00571F3A">
      <w:pPr>
        <w:jc w:val="both"/>
        <w:rPr>
          <w:rFonts w:ascii="Calibri" w:hAnsi="Calibri"/>
          <w:sz w:val="22"/>
          <w:szCs w:val="22"/>
        </w:rPr>
      </w:pPr>
    </w:p>
    <w:p w14:paraId="35361274" w14:textId="77777777" w:rsidR="00F8270C" w:rsidRDefault="00571F3A" w:rsidP="00571F3A">
      <w:pPr>
        <w:jc w:val="both"/>
        <w:rPr>
          <w:rFonts w:ascii="Calibri" w:hAnsi="Calibri"/>
          <w:sz w:val="22"/>
          <w:szCs w:val="22"/>
        </w:rPr>
      </w:pPr>
      <w:r w:rsidRPr="00571F3A">
        <w:rPr>
          <w:rFonts w:ascii="Calibri" w:hAnsi="Calibri"/>
          <w:sz w:val="22"/>
          <w:szCs w:val="22"/>
        </w:rPr>
        <w:t>Les soumissionnaires à l’APCC devront expliciter la logique d’intervention proposée dans le cadre de leur projet et l’articulation entre la finalité et les objectifs spécifiques proposés.</w:t>
      </w:r>
    </w:p>
    <w:p w14:paraId="766EBEC9" w14:textId="77777777" w:rsidR="00571F3A" w:rsidRPr="00EB7879" w:rsidRDefault="00571F3A" w:rsidP="00F8270C">
      <w:pPr>
        <w:jc w:val="both"/>
        <w:rPr>
          <w:rFonts w:ascii="Calibri" w:hAnsi="Calibri"/>
          <w:sz w:val="22"/>
          <w:szCs w:val="22"/>
        </w:rPr>
      </w:pPr>
    </w:p>
    <w:p w14:paraId="119A0C46" w14:textId="77777777" w:rsidR="00F8270C" w:rsidRDefault="00F8270C" w:rsidP="00AD3EAA">
      <w:pPr>
        <w:numPr>
          <w:ilvl w:val="0"/>
          <w:numId w:val="52"/>
        </w:numPr>
        <w:suppressAutoHyphens/>
        <w:jc w:val="both"/>
        <w:rPr>
          <w:rFonts w:ascii="Calibri" w:hAnsi="Calibri"/>
          <w:b/>
          <w:sz w:val="22"/>
          <w:szCs w:val="22"/>
        </w:rPr>
      </w:pPr>
      <w:r w:rsidRPr="0070689D">
        <w:rPr>
          <w:rFonts w:ascii="Calibri" w:hAnsi="Calibri"/>
          <w:b/>
          <w:sz w:val="22"/>
          <w:szCs w:val="22"/>
        </w:rPr>
        <w:t xml:space="preserve">Objectifs spécifiques </w:t>
      </w:r>
    </w:p>
    <w:p w14:paraId="5DD59898" w14:textId="77777777" w:rsidR="00F8270C" w:rsidRDefault="0022237A" w:rsidP="00823DAF">
      <w:pPr>
        <w:suppressAutoHyphens/>
        <w:jc w:val="both"/>
        <w:rPr>
          <w:rFonts w:ascii="Calibri" w:hAnsi="Calibri"/>
          <w:sz w:val="22"/>
          <w:szCs w:val="22"/>
        </w:rPr>
      </w:pPr>
      <w:r w:rsidRPr="0022237A">
        <w:rPr>
          <w:rFonts w:ascii="Calibri" w:hAnsi="Calibri"/>
          <w:sz w:val="22"/>
          <w:szCs w:val="22"/>
        </w:rPr>
        <w:t>Les objectifs spécifiques du projet sont</w:t>
      </w:r>
      <w:r>
        <w:rPr>
          <w:rFonts w:ascii="Calibri" w:hAnsi="Calibri"/>
          <w:sz w:val="22"/>
          <w:szCs w:val="22"/>
        </w:rPr>
        <w:t> :</w:t>
      </w:r>
    </w:p>
    <w:p w14:paraId="664BDDC7" w14:textId="77777777" w:rsidR="0022237A" w:rsidRDefault="00BC6F10" w:rsidP="0022237A">
      <w:pPr>
        <w:numPr>
          <w:ilvl w:val="3"/>
          <w:numId w:val="6"/>
        </w:numPr>
        <w:suppressAutoHyphens/>
        <w:jc w:val="both"/>
        <w:rPr>
          <w:rFonts w:ascii="Calibri" w:hAnsi="Calibri"/>
          <w:sz w:val="22"/>
          <w:szCs w:val="22"/>
        </w:rPr>
      </w:pPr>
      <w:r>
        <w:rPr>
          <w:rFonts w:ascii="Calibri" w:hAnsi="Calibri"/>
          <w:sz w:val="22"/>
          <w:szCs w:val="22"/>
        </w:rPr>
        <w:t>réduire la vulnérabilité des femmes de Diffa en renforçant leur protection</w:t>
      </w:r>
    </w:p>
    <w:p w14:paraId="0787FDFA" w14:textId="77777777" w:rsidR="00BC6F10" w:rsidRPr="0022237A" w:rsidRDefault="00BC6F10" w:rsidP="0022237A">
      <w:pPr>
        <w:numPr>
          <w:ilvl w:val="3"/>
          <w:numId w:val="6"/>
        </w:numPr>
        <w:suppressAutoHyphens/>
        <w:jc w:val="both"/>
        <w:rPr>
          <w:rFonts w:ascii="Calibri" w:hAnsi="Calibri"/>
          <w:sz w:val="22"/>
          <w:szCs w:val="22"/>
        </w:rPr>
      </w:pPr>
      <w:r>
        <w:rPr>
          <w:rFonts w:ascii="Calibri" w:hAnsi="Calibri"/>
          <w:sz w:val="22"/>
          <w:szCs w:val="22"/>
        </w:rPr>
        <w:t xml:space="preserve">favoriser l’autonomisation des femmes de Diffa sur tous les plans </w:t>
      </w:r>
    </w:p>
    <w:p w14:paraId="07271BC4" w14:textId="77777777" w:rsidR="00B95EB5" w:rsidRDefault="00B95EB5" w:rsidP="00823DAF">
      <w:pPr>
        <w:suppressAutoHyphens/>
        <w:jc w:val="both"/>
        <w:rPr>
          <w:rFonts w:ascii="Calibri" w:hAnsi="Calibri"/>
          <w:b/>
          <w:sz w:val="22"/>
          <w:szCs w:val="22"/>
        </w:rPr>
      </w:pPr>
    </w:p>
    <w:p w14:paraId="0260EDAC" w14:textId="77777777" w:rsidR="00181CE2" w:rsidRDefault="00F8270C" w:rsidP="00AD3EAA">
      <w:pPr>
        <w:numPr>
          <w:ilvl w:val="0"/>
          <w:numId w:val="52"/>
        </w:numPr>
        <w:suppressAutoHyphens/>
        <w:jc w:val="both"/>
        <w:rPr>
          <w:rFonts w:ascii="Calibri" w:hAnsi="Calibri"/>
          <w:b/>
          <w:sz w:val="22"/>
          <w:szCs w:val="22"/>
        </w:rPr>
      </w:pPr>
      <w:r w:rsidRPr="0070689D">
        <w:rPr>
          <w:rFonts w:ascii="Calibri" w:hAnsi="Calibri"/>
          <w:b/>
          <w:sz w:val="22"/>
          <w:szCs w:val="22"/>
        </w:rPr>
        <w:t>Contenu</w:t>
      </w:r>
    </w:p>
    <w:p w14:paraId="5B8A8D30" w14:textId="77777777" w:rsidR="00F8270C" w:rsidRDefault="00F8270C" w:rsidP="00916E17">
      <w:pPr>
        <w:suppressAutoHyphens/>
        <w:jc w:val="both"/>
        <w:rPr>
          <w:rFonts w:ascii="Calibri" w:hAnsi="Calibri"/>
          <w:b/>
          <w:sz w:val="22"/>
          <w:szCs w:val="22"/>
        </w:rPr>
      </w:pPr>
    </w:p>
    <w:p w14:paraId="6D5762FF" w14:textId="77777777" w:rsidR="004C59B5" w:rsidRPr="001D236F" w:rsidRDefault="004C59B5" w:rsidP="00916E17">
      <w:pPr>
        <w:numPr>
          <w:ilvl w:val="0"/>
          <w:numId w:val="44"/>
        </w:numPr>
        <w:autoSpaceDE w:val="0"/>
        <w:autoSpaceDN w:val="0"/>
        <w:adjustRightInd w:val="0"/>
        <w:jc w:val="both"/>
        <w:rPr>
          <w:rFonts w:ascii="Calibri" w:hAnsi="Calibri" w:cs="Calibri"/>
          <w:b/>
          <w:sz w:val="22"/>
          <w:szCs w:val="22"/>
        </w:rPr>
      </w:pPr>
      <w:r w:rsidRPr="001D236F">
        <w:rPr>
          <w:rFonts w:ascii="Calibri" w:hAnsi="Calibri" w:cs="Calibri"/>
          <w:b/>
          <w:sz w:val="22"/>
          <w:szCs w:val="22"/>
        </w:rPr>
        <w:t>Sélection des zones </w:t>
      </w:r>
    </w:p>
    <w:p w14:paraId="4C7DCB72" w14:textId="77777777" w:rsidR="007A1F92" w:rsidRDefault="007A1F92" w:rsidP="004C59B5">
      <w:pPr>
        <w:pStyle w:val="Default"/>
        <w:jc w:val="both"/>
        <w:rPr>
          <w:rFonts w:ascii="Calibri" w:hAnsi="Calibri" w:cs="Calibri"/>
          <w:sz w:val="22"/>
          <w:szCs w:val="22"/>
        </w:rPr>
      </w:pPr>
    </w:p>
    <w:p w14:paraId="10F2A32B" w14:textId="13137EB2" w:rsidR="007A1F92" w:rsidRDefault="007A1F92" w:rsidP="004C59B5">
      <w:pPr>
        <w:pStyle w:val="Default"/>
        <w:jc w:val="both"/>
        <w:rPr>
          <w:rFonts w:ascii="Calibri" w:hAnsi="Calibri" w:cs="Calibri"/>
          <w:sz w:val="22"/>
          <w:szCs w:val="22"/>
        </w:rPr>
      </w:pPr>
      <w:r>
        <w:rPr>
          <w:rFonts w:ascii="Calibri" w:hAnsi="Calibri" w:cs="Calibri"/>
          <w:sz w:val="22"/>
          <w:szCs w:val="22"/>
        </w:rPr>
        <w:t>Il</w:t>
      </w:r>
      <w:r w:rsidRPr="004C59B5">
        <w:rPr>
          <w:rFonts w:ascii="Calibri" w:hAnsi="Calibri" w:cs="Calibri"/>
          <w:sz w:val="22"/>
          <w:szCs w:val="22"/>
        </w:rPr>
        <w:t xml:space="preserve"> est </w:t>
      </w:r>
      <w:r w:rsidRPr="00406EE2">
        <w:rPr>
          <w:rFonts w:ascii="Calibri" w:hAnsi="Calibri" w:cs="Calibri"/>
          <w:b/>
          <w:i/>
          <w:sz w:val="22"/>
          <w:szCs w:val="22"/>
        </w:rPr>
        <w:t>suggéré</w:t>
      </w:r>
      <w:r w:rsidRPr="004C59B5">
        <w:rPr>
          <w:rFonts w:ascii="Calibri" w:hAnsi="Calibri" w:cs="Calibri"/>
          <w:sz w:val="22"/>
          <w:szCs w:val="22"/>
        </w:rPr>
        <w:t xml:space="preserve"> de </w:t>
      </w:r>
      <w:r w:rsidRPr="004C59B5">
        <w:rPr>
          <w:rFonts w:ascii="Calibri" w:hAnsi="Calibri" w:cs="Calibri"/>
          <w:sz w:val="22"/>
          <w:szCs w:val="22"/>
          <w:u w:val="single"/>
        </w:rPr>
        <w:t>se limiter à deux communes</w:t>
      </w:r>
      <w:r>
        <w:rPr>
          <w:rFonts w:ascii="Calibri" w:hAnsi="Calibri" w:cs="Calibri"/>
          <w:sz w:val="22"/>
          <w:szCs w:val="22"/>
          <w:u w:val="single"/>
        </w:rPr>
        <w:t xml:space="preserve"> maximum</w:t>
      </w:r>
      <w:r w:rsidRPr="004C59B5">
        <w:rPr>
          <w:rFonts w:ascii="Calibri" w:hAnsi="Calibri" w:cs="Calibri"/>
          <w:sz w:val="22"/>
          <w:szCs w:val="22"/>
          <w:u w:val="single"/>
        </w:rPr>
        <w:t xml:space="preserve"> parmi les douze </w:t>
      </w:r>
      <w:r>
        <w:rPr>
          <w:rFonts w:ascii="Calibri" w:hAnsi="Calibri" w:cs="Calibri"/>
          <w:sz w:val="22"/>
          <w:szCs w:val="22"/>
          <w:u w:val="single"/>
        </w:rPr>
        <w:t xml:space="preserve">que compte </w:t>
      </w:r>
      <w:r w:rsidRPr="004C59B5">
        <w:rPr>
          <w:rFonts w:ascii="Calibri" w:hAnsi="Calibri" w:cs="Calibri"/>
          <w:sz w:val="22"/>
          <w:szCs w:val="22"/>
          <w:u w:val="single"/>
        </w:rPr>
        <w:t>la région de Diffa</w:t>
      </w:r>
      <w:r w:rsidRPr="004C59B5">
        <w:rPr>
          <w:rFonts w:ascii="Calibri" w:hAnsi="Calibri" w:cs="Calibri"/>
          <w:sz w:val="22"/>
          <w:szCs w:val="22"/>
        </w:rPr>
        <w:t xml:space="preserve">. </w:t>
      </w:r>
    </w:p>
    <w:p w14:paraId="476A586D" w14:textId="77777777" w:rsidR="007A1F92" w:rsidRDefault="007A1F92" w:rsidP="004C59B5">
      <w:pPr>
        <w:pStyle w:val="Default"/>
        <w:jc w:val="both"/>
        <w:rPr>
          <w:rFonts w:ascii="Calibri" w:hAnsi="Calibri" w:cs="Calibri"/>
          <w:sz w:val="22"/>
          <w:szCs w:val="22"/>
        </w:rPr>
      </w:pPr>
    </w:p>
    <w:p w14:paraId="55CF2317" w14:textId="77777777" w:rsidR="007A1F92" w:rsidRDefault="007A1F92" w:rsidP="004C59B5">
      <w:pPr>
        <w:pStyle w:val="Default"/>
        <w:jc w:val="both"/>
        <w:rPr>
          <w:rFonts w:ascii="Calibri" w:hAnsi="Calibri" w:cs="Calibri"/>
          <w:sz w:val="22"/>
          <w:szCs w:val="22"/>
        </w:rPr>
      </w:pPr>
      <w:r>
        <w:rPr>
          <w:rFonts w:ascii="Calibri" w:hAnsi="Calibri" w:cs="Calibri"/>
          <w:sz w:val="22"/>
          <w:szCs w:val="22"/>
        </w:rPr>
        <w:t>Cette suggestion repose sur l’hypothèse qu’étant donné</w:t>
      </w:r>
      <w:r w:rsidRPr="00916E17">
        <w:rPr>
          <w:rFonts w:ascii="Calibri" w:hAnsi="Calibri" w:cs="Calibri"/>
          <w:sz w:val="22"/>
          <w:szCs w:val="22"/>
        </w:rPr>
        <w:t xml:space="preserve"> </w:t>
      </w:r>
      <w:r w:rsidRPr="005805B3">
        <w:rPr>
          <w:rFonts w:ascii="Calibri" w:hAnsi="Calibri" w:cs="Calibri"/>
          <w:sz w:val="22"/>
          <w:szCs w:val="22"/>
        </w:rPr>
        <w:t>la</w:t>
      </w:r>
      <w:r w:rsidRPr="004C59B5">
        <w:rPr>
          <w:rFonts w:ascii="Calibri" w:hAnsi="Calibri" w:cs="Calibri"/>
          <w:sz w:val="22"/>
          <w:szCs w:val="22"/>
        </w:rPr>
        <w:t xml:space="preserve"> complexité et la volatilité de la situation, les restrictions d’accès (et donc le</w:t>
      </w:r>
      <w:r>
        <w:rPr>
          <w:rFonts w:ascii="Calibri" w:hAnsi="Calibri" w:cs="Calibri"/>
          <w:sz w:val="22"/>
          <w:szCs w:val="22"/>
        </w:rPr>
        <w:t>s difficultés et</w:t>
      </w:r>
      <w:r w:rsidRPr="004C59B5">
        <w:rPr>
          <w:rFonts w:ascii="Calibri" w:hAnsi="Calibri" w:cs="Calibri"/>
          <w:sz w:val="22"/>
          <w:szCs w:val="22"/>
        </w:rPr>
        <w:t xml:space="preserve"> coût</w:t>
      </w:r>
      <w:r>
        <w:rPr>
          <w:rFonts w:ascii="Calibri" w:hAnsi="Calibri" w:cs="Calibri"/>
          <w:sz w:val="22"/>
          <w:szCs w:val="22"/>
        </w:rPr>
        <w:t>s de</w:t>
      </w:r>
      <w:r w:rsidRPr="004C59B5">
        <w:rPr>
          <w:rFonts w:ascii="Calibri" w:hAnsi="Calibri" w:cs="Calibri"/>
          <w:sz w:val="22"/>
          <w:szCs w:val="22"/>
        </w:rPr>
        <w:t xml:space="preserve"> déplacements) et l’importance </w:t>
      </w:r>
      <w:r>
        <w:rPr>
          <w:rFonts w:ascii="Calibri" w:hAnsi="Calibri" w:cs="Calibri"/>
          <w:sz w:val="22"/>
          <w:szCs w:val="22"/>
        </w:rPr>
        <w:t xml:space="preserve">du </w:t>
      </w:r>
      <w:r w:rsidRPr="004C59B5">
        <w:rPr>
          <w:rFonts w:ascii="Calibri" w:hAnsi="Calibri" w:cs="Calibri"/>
          <w:sz w:val="22"/>
          <w:szCs w:val="22"/>
        </w:rPr>
        <w:t xml:space="preserve">volume des besoins, l’impact </w:t>
      </w:r>
      <w:r>
        <w:rPr>
          <w:rFonts w:ascii="Calibri" w:hAnsi="Calibri" w:cs="Calibri"/>
          <w:sz w:val="22"/>
          <w:szCs w:val="22"/>
        </w:rPr>
        <w:t>pourrait être</w:t>
      </w:r>
      <w:r w:rsidRPr="004C59B5">
        <w:rPr>
          <w:rFonts w:ascii="Calibri" w:hAnsi="Calibri" w:cs="Calibri"/>
          <w:sz w:val="22"/>
          <w:szCs w:val="22"/>
        </w:rPr>
        <w:t xml:space="preserve"> maximisé en se concentrant sur un nombre limité de communes et en essayant de toucher un maximum de villages au sein de ces communes.</w:t>
      </w:r>
      <w:r>
        <w:rPr>
          <w:rFonts w:ascii="Calibri" w:hAnsi="Calibri" w:cs="Calibri"/>
          <w:sz w:val="22"/>
          <w:szCs w:val="22"/>
        </w:rPr>
        <w:t xml:space="preserve"> Les OSC pourraient ainsi privilégier des communes </w:t>
      </w:r>
      <w:r w:rsidRPr="007A1F92">
        <w:rPr>
          <w:rFonts w:ascii="Calibri" w:hAnsi="Calibri" w:cs="Calibri"/>
          <w:sz w:val="22"/>
          <w:szCs w:val="22"/>
        </w:rPr>
        <w:t>dans lesquelles elles sont déjà actives</w:t>
      </w:r>
      <w:r>
        <w:rPr>
          <w:rFonts w:ascii="Calibri" w:hAnsi="Calibri" w:cs="Calibri"/>
          <w:sz w:val="22"/>
          <w:szCs w:val="22"/>
        </w:rPr>
        <w:t>, en capacité de réaliser un maillage fin du territoire permettant d’</w:t>
      </w:r>
      <w:r w:rsidRPr="007A1F92">
        <w:rPr>
          <w:rFonts w:ascii="Calibri" w:hAnsi="Calibri" w:cs="Calibri"/>
          <w:sz w:val="22"/>
          <w:szCs w:val="22"/>
        </w:rPr>
        <w:t xml:space="preserve">impliquer toute la communauté et tous les acteurs de ce territoire et </w:t>
      </w:r>
      <w:r>
        <w:rPr>
          <w:rFonts w:ascii="Calibri" w:hAnsi="Calibri" w:cs="Calibri"/>
          <w:sz w:val="22"/>
          <w:szCs w:val="22"/>
        </w:rPr>
        <w:t xml:space="preserve">les OSC </w:t>
      </w:r>
      <w:r w:rsidRPr="007A1F92">
        <w:rPr>
          <w:rFonts w:ascii="Calibri" w:hAnsi="Calibri" w:cs="Calibri"/>
          <w:sz w:val="22"/>
          <w:szCs w:val="22"/>
        </w:rPr>
        <w:t>ont déjà tissé des liens favorisant la réussite d</w:t>
      </w:r>
      <w:r>
        <w:rPr>
          <w:rFonts w:ascii="Calibri" w:hAnsi="Calibri" w:cs="Calibri"/>
          <w:sz w:val="22"/>
          <w:szCs w:val="22"/>
        </w:rPr>
        <w:t>e ce</w:t>
      </w:r>
      <w:r w:rsidRPr="007A1F92">
        <w:rPr>
          <w:rFonts w:ascii="Calibri" w:hAnsi="Calibri" w:cs="Calibri"/>
          <w:sz w:val="22"/>
          <w:szCs w:val="22"/>
        </w:rPr>
        <w:t xml:space="preserve"> nouveau </w:t>
      </w:r>
      <w:r w:rsidR="00E972B2" w:rsidRPr="007A1F92">
        <w:rPr>
          <w:rFonts w:ascii="Calibri" w:hAnsi="Calibri" w:cs="Calibri"/>
          <w:sz w:val="22"/>
          <w:szCs w:val="22"/>
        </w:rPr>
        <w:t>projet.</w:t>
      </w:r>
    </w:p>
    <w:p w14:paraId="06820CDD" w14:textId="77777777" w:rsidR="007A1F92" w:rsidRDefault="007A1F92" w:rsidP="004C59B5">
      <w:pPr>
        <w:pStyle w:val="Default"/>
        <w:jc w:val="both"/>
        <w:rPr>
          <w:rFonts w:ascii="Calibri" w:hAnsi="Calibri" w:cs="Calibri"/>
          <w:sz w:val="22"/>
          <w:szCs w:val="22"/>
        </w:rPr>
      </w:pPr>
    </w:p>
    <w:p w14:paraId="46343627" w14:textId="54181351" w:rsidR="007A1F92" w:rsidRPr="004C59B5" w:rsidRDefault="004C59B5" w:rsidP="004C59B5">
      <w:pPr>
        <w:pStyle w:val="Default"/>
        <w:jc w:val="both"/>
        <w:rPr>
          <w:rFonts w:ascii="Calibri" w:hAnsi="Calibri" w:cs="Calibri"/>
          <w:sz w:val="22"/>
          <w:szCs w:val="22"/>
        </w:rPr>
      </w:pPr>
      <w:r w:rsidRPr="004C59B5">
        <w:rPr>
          <w:rFonts w:ascii="Calibri" w:hAnsi="Calibri" w:cs="Calibri"/>
          <w:sz w:val="22"/>
          <w:szCs w:val="22"/>
        </w:rPr>
        <w:t xml:space="preserve">Les OSC pourront établir leur proposition et justifier leur choix de zonage </w:t>
      </w:r>
      <w:r w:rsidR="007A1F92">
        <w:rPr>
          <w:rFonts w:ascii="Calibri" w:hAnsi="Calibri" w:cs="Calibri"/>
          <w:sz w:val="22"/>
          <w:szCs w:val="22"/>
        </w:rPr>
        <w:t xml:space="preserve">(éventuellement au-delà de 2 communes) </w:t>
      </w:r>
      <w:r w:rsidRPr="004C59B5">
        <w:rPr>
          <w:rFonts w:ascii="Calibri" w:hAnsi="Calibri" w:cs="Calibri"/>
          <w:sz w:val="22"/>
          <w:szCs w:val="22"/>
        </w:rPr>
        <w:t xml:space="preserve">sur la base de la mise à jour des besoins, de l’évolution du contexte et des nouveaux projets en cours ou prévus par d’autres PTF au moment de la réponse à l’APCC. </w:t>
      </w:r>
    </w:p>
    <w:p w14:paraId="5C0E5507" w14:textId="77777777" w:rsidR="004C59B5" w:rsidRPr="004C59B5" w:rsidRDefault="004C59B5" w:rsidP="004C59B5">
      <w:pPr>
        <w:pStyle w:val="Default"/>
        <w:jc w:val="both"/>
        <w:rPr>
          <w:rFonts w:ascii="Calibri" w:hAnsi="Calibri" w:cs="Calibri"/>
          <w:sz w:val="22"/>
          <w:szCs w:val="22"/>
        </w:rPr>
      </w:pPr>
    </w:p>
    <w:p w14:paraId="3795593A" w14:textId="77777777" w:rsidR="004C59B5" w:rsidRPr="001D236F" w:rsidRDefault="004C59B5" w:rsidP="008220B9">
      <w:pPr>
        <w:numPr>
          <w:ilvl w:val="0"/>
          <w:numId w:val="44"/>
        </w:numPr>
        <w:autoSpaceDE w:val="0"/>
        <w:autoSpaceDN w:val="0"/>
        <w:adjustRightInd w:val="0"/>
        <w:jc w:val="both"/>
        <w:rPr>
          <w:rFonts w:ascii="Calibri" w:hAnsi="Calibri" w:cs="Calibri"/>
          <w:b/>
        </w:rPr>
      </w:pPr>
      <w:r w:rsidRPr="008220B9">
        <w:rPr>
          <w:rFonts w:ascii="Calibri" w:hAnsi="Calibri" w:cs="Calibri"/>
          <w:b/>
          <w:sz w:val="22"/>
          <w:szCs w:val="22"/>
        </w:rPr>
        <w:t>Analyse de contexte, sensibilité aux conflits et au genre</w:t>
      </w:r>
    </w:p>
    <w:p w14:paraId="778CCC0D" w14:textId="77777777" w:rsidR="004C59B5" w:rsidRPr="004C59B5" w:rsidRDefault="004C59B5" w:rsidP="004C59B5">
      <w:pPr>
        <w:pStyle w:val="Default"/>
        <w:jc w:val="both"/>
        <w:rPr>
          <w:rFonts w:ascii="Calibri" w:hAnsi="Calibri" w:cs="Calibri"/>
          <w:sz w:val="22"/>
          <w:szCs w:val="22"/>
        </w:rPr>
      </w:pPr>
    </w:p>
    <w:p w14:paraId="6F7D0196" w14:textId="1DD47DE4" w:rsidR="004C59B5" w:rsidRPr="004C59B5" w:rsidRDefault="004C59B5" w:rsidP="004C59B5">
      <w:pPr>
        <w:pStyle w:val="Default"/>
        <w:jc w:val="both"/>
        <w:rPr>
          <w:rFonts w:ascii="Calibri" w:hAnsi="Calibri" w:cs="Calibri"/>
          <w:sz w:val="22"/>
          <w:szCs w:val="22"/>
        </w:rPr>
      </w:pPr>
      <w:r w:rsidRPr="004C59B5">
        <w:rPr>
          <w:rFonts w:ascii="Calibri" w:hAnsi="Calibri" w:cs="Calibri"/>
          <w:sz w:val="22"/>
          <w:szCs w:val="22"/>
        </w:rPr>
        <w:t xml:space="preserve">Le projet s’inscrit dans le cadre de </w:t>
      </w:r>
      <w:hyperlink r:id="rId15" w:history="1">
        <w:r w:rsidRPr="004C59B5">
          <w:rPr>
            <w:rStyle w:val="Lienhypertexte"/>
            <w:rFonts w:ascii="Calibri" w:hAnsi="Calibri" w:cs="Calibri"/>
            <w:sz w:val="22"/>
            <w:szCs w:val="22"/>
          </w:rPr>
          <w:t>l’initiative Minka pour le Lac Tchad</w:t>
        </w:r>
      </w:hyperlink>
      <w:r w:rsidRPr="004C59B5">
        <w:rPr>
          <w:rFonts w:ascii="Calibri" w:hAnsi="Calibri" w:cs="Calibri"/>
          <w:sz w:val="22"/>
          <w:szCs w:val="22"/>
        </w:rPr>
        <w:t>, auquel il doit contribuer. Chaque projet Minka se base pour cela sur une analyse de contexte préalable selon l’approche sensible aux conflits : analyse du contexte</w:t>
      </w:r>
      <w:r w:rsidR="005D2542">
        <w:rPr>
          <w:rFonts w:ascii="Calibri" w:hAnsi="Calibri" w:cs="Calibri"/>
          <w:sz w:val="22"/>
          <w:szCs w:val="22"/>
        </w:rPr>
        <w:t>, du</w:t>
      </w:r>
      <w:r w:rsidRPr="004C59B5">
        <w:rPr>
          <w:rFonts w:ascii="Calibri" w:hAnsi="Calibri" w:cs="Calibri"/>
          <w:sz w:val="22"/>
          <w:szCs w:val="22"/>
        </w:rPr>
        <w:t xml:space="preserve"> conflit et analyse des parties prenantes et de leurs relations et perceptions réciproques, afin de définir les liens possibles avec le projet (met-on directement en risque les bénéficiaires du projet avec certaines activités ?) et les mesures d’adaptation </w:t>
      </w:r>
      <w:r w:rsidR="005D2542">
        <w:rPr>
          <w:rFonts w:ascii="Calibri" w:hAnsi="Calibri" w:cs="Calibri"/>
          <w:sz w:val="22"/>
          <w:szCs w:val="22"/>
        </w:rPr>
        <w:t>et de</w:t>
      </w:r>
      <w:r w:rsidRPr="004C59B5">
        <w:rPr>
          <w:rFonts w:ascii="Calibri" w:hAnsi="Calibri" w:cs="Calibri"/>
          <w:sz w:val="22"/>
          <w:szCs w:val="22"/>
        </w:rPr>
        <w:t xml:space="preserve"> mitigation nécessaires.</w:t>
      </w:r>
    </w:p>
    <w:p w14:paraId="29B2C2DE" w14:textId="77777777" w:rsidR="004C59B5" w:rsidRPr="004C59B5" w:rsidRDefault="004C59B5" w:rsidP="004C59B5">
      <w:pPr>
        <w:pStyle w:val="Default"/>
        <w:jc w:val="both"/>
        <w:rPr>
          <w:rFonts w:ascii="Calibri" w:hAnsi="Calibri" w:cs="Calibri"/>
          <w:sz w:val="22"/>
          <w:szCs w:val="22"/>
        </w:rPr>
      </w:pPr>
    </w:p>
    <w:p w14:paraId="49EA7D5D" w14:textId="17540825" w:rsidR="004C59B5" w:rsidRPr="004C59B5" w:rsidRDefault="00181CE2" w:rsidP="004C59B5">
      <w:pPr>
        <w:pStyle w:val="Default"/>
        <w:jc w:val="both"/>
        <w:rPr>
          <w:rFonts w:ascii="Calibri" w:hAnsi="Calibri" w:cs="Calibri"/>
          <w:sz w:val="22"/>
          <w:szCs w:val="22"/>
        </w:rPr>
      </w:pPr>
      <w:r w:rsidRPr="00916E17">
        <w:rPr>
          <w:rFonts w:ascii="Calibri" w:hAnsi="Calibri" w:cs="Calibri"/>
          <w:sz w:val="22"/>
          <w:szCs w:val="22"/>
        </w:rPr>
        <w:lastRenderedPageBreak/>
        <w:t xml:space="preserve">Pour cela, il est </w:t>
      </w:r>
      <w:r w:rsidR="004C59B5" w:rsidRPr="00916E17">
        <w:rPr>
          <w:rFonts w:ascii="Calibri" w:hAnsi="Calibri" w:cs="Calibri"/>
          <w:sz w:val="22"/>
          <w:szCs w:val="22"/>
        </w:rPr>
        <w:t>demandé aux O</w:t>
      </w:r>
      <w:r w:rsidR="003C43E9">
        <w:rPr>
          <w:rFonts w:ascii="Calibri" w:hAnsi="Calibri" w:cs="Calibri"/>
          <w:sz w:val="22"/>
          <w:szCs w:val="22"/>
        </w:rPr>
        <w:t>SC</w:t>
      </w:r>
      <w:r w:rsidR="004C59B5" w:rsidRPr="00916E17">
        <w:rPr>
          <w:rFonts w:ascii="Calibri" w:hAnsi="Calibri" w:cs="Calibri"/>
          <w:sz w:val="22"/>
          <w:szCs w:val="22"/>
        </w:rPr>
        <w:t xml:space="preserve"> de soumettre en annexe de la proposition de l’APCC une première analyse rapide</w:t>
      </w:r>
      <w:r w:rsidR="004C59B5" w:rsidRPr="004C59B5">
        <w:rPr>
          <w:rFonts w:ascii="Calibri" w:hAnsi="Calibri" w:cs="Calibri"/>
          <w:sz w:val="22"/>
          <w:szCs w:val="22"/>
        </w:rPr>
        <w:t xml:space="preserve"> de la situation incluant : </w:t>
      </w:r>
      <w:r w:rsidR="004C59B5" w:rsidRPr="004C59B5">
        <w:rPr>
          <w:rFonts w:ascii="Calibri" w:hAnsi="Calibri" w:cs="Calibri"/>
          <w:sz w:val="22"/>
          <w:szCs w:val="22"/>
          <w:u w:val="single"/>
        </w:rPr>
        <w:t>i) l’analyse des besoins et la priorisation</w:t>
      </w:r>
      <w:r w:rsidR="004C59B5" w:rsidRPr="004C59B5">
        <w:rPr>
          <w:rFonts w:ascii="Calibri" w:hAnsi="Calibri" w:cs="Calibri"/>
          <w:sz w:val="22"/>
          <w:szCs w:val="22"/>
        </w:rPr>
        <w:t xml:space="preserve"> proposée des activités au bénéfice d’une autonomisation des femmes (empowerment) ; et ii)</w:t>
      </w:r>
      <w:r w:rsidR="00702D9C">
        <w:rPr>
          <w:rFonts w:ascii="Calibri" w:hAnsi="Calibri" w:cs="Calibri"/>
          <w:sz w:val="22"/>
          <w:szCs w:val="22"/>
        </w:rPr>
        <w:t xml:space="preserve"> </w:t>
      </w:r>
      <w:r w:rsidR="004C59B5" w:rsidRPr="004C59B5">
        <w:rPr>
          <w:rFonts w:ascii="Calibri" w:hAnsi="Calibri" w:cs="Calibri"/>
          <w:sz w:val="22"/>
          <w:szCs w:val="22"/>
          <w:u w:val="single"/>
        </w:rPr>
        <w:t xml:space="preserve">l’analyse de contexte selon l’approche </w:t>
      </w:r>
      <w:r w:rsidR="002C4F6C">
        <w:rPr>
          <w:rFonts w:ascii="Calibri" w:hAnsi="Calibri" w:cs="Calibri"/>
          <w:sz w:val="22"/>
          <w:szCs w:val="22"/>
          <w:u w:val="single"/>
        </w:rPr>
        <w:t>« </w:t>
      </w:r>
      <w:r w:rsidR="00101387">
        <w:rPr>
          <w:rFonts w:ascii="Calibri" w:hAnsi="Calibri" w:cs="Calibri"/>
          <w:sz w:val="22"/>
          <w:szCs w:val="22"/>
          <w:u w:val="single"/>
        </w:rPr>
        <w:t>N</w:t>
      </w:r>
      <w:r w:rsidR="004C59B5" w:rsidRPr="004C59B5">
        <w:rPr>
          <w:rFonts w:ascii="Calibri" w:hAnsi="Calibri" w:cs="Calibri"/>
          <w:sz w:val="22"/>
          <w:szCs w:val="22"/>
          <w:u w:val="single"/>
        </w:rPr>
        <w:t>e pas nuire</w:t>
      </w:r>
      <w:r w:rsidR="002C4F6C">
        <w:rPr>
          <w:rFonts w:ascii="Calibri" w:hAnsi="Calibri" w:cs="Calibri"/>
          <w:sz w:val="22"/>
          <w:szCs w:val="22"/>
          <w:u w:val="single"/>
        </w:rPr>
        <w:t> »</w:t>
      </w:r>
      <w:r w:rsidR="004C59B5" w:rsidRPr="004C59B5">
        <w:rPr>
          <w:rFonts w:ascii="Calibri" w:hAnsi="Calibri" w:cs="Calibri"/>
          <w:sz w:val="22"/>
          <w:szCs w:val="22"/>
          <w:u w:val="single"/>
        </w:rPr>
        <w:t xml:space="preserve"> (sensible aux conflits)</w:t>
      </w:r>
      <w:r w:rsidR="00702D9C">
        <w:rPr>
          <w:rFonts w:ascii="Calibri" w:hAnsi="Calibri" w:cs="Calibri"/>
          <w:sz w:val="22"/>
          <w:szCs w:val="22"/>
          <w:u w:val="single"/>
        </w:rPr>
        <w:t xml:space="preserve"> </w:t>
      </w:r>
      <w:r w:rsidR="004C59B5" w:rsidRPr="004C59B5">
        <w:rPr>
          <w:rFonts w:ascii="Calibri" w:hAnsi="Calibri" w:cs="Calibri"/>
          <w:sz w:val="22"/>
          <w:szCs w:val="22"/>
          <w:u w:val="single"/>
        </w:rPr>
        <w:t>et sensible au genre</w:t>
      </w:r>
      <w:r w:rsidR="004C59B5" w:rsidRPr="004C59B5">
        <w:rPr>
          <w:rFonts w:ascii="Calibri" w:hAnsi="Calibri" w:cs="Calibri"/>
          <w:sz w:val="22"/>
          <w:szCs w:val="22"/>
        </w:rPr>
        <w:t xml:space="preserve"> , expliquant les dynamiques entre principales parties prenantes et de quelle manière les sujets </w:t>
      </w:r>
      <w:r w:rsidR="005D2542">
        <w:rPr>
          <w:rFonts w:ascii="Calibri" w:hAnsi="Calibri" w:cs="Calibri"/>
          <w:sz w:val="22"/>
          <w:szCs w:val="22"/>
        </w:rPr>
        <w:t xml:space="preserve">de genre et </w:t>
      </w:r>
      <w:r w:rsidR="004C59B5" w:rsidRPr="004C59B5">
        <w:rPr>
          <w:rFonts w:ascii="Calibri" w:hAnsi="Calibri" w:cs="Calibri"/>
          <w:sz w:val="22"/>
          <w:szCs w:val="22"/>
        </w:rPr>
        <w:t>de sensibilité au conflit</w:t>
      </w:r>
      <w:r w:rsidR="005D2542">
        <w:rPr>
          <w:rFonts w:ascii="Calibri" w:hAnsi="Calibri" w:cs="Calibri"/>
          <w:sz w:val="22"/>
          <w:szCs w:val="22"/>
        </w:rPr>
        <w:t xml:space="preserve"> et </w:t>
      </w:r>
      <w:r w:rsidR="004C59B5" w:rsidRPr="004C59B5">
        <w:rPr>
          <w:rFonts w:ascii="Calibri" w:hAnsi="Calibri" w:cs="Calibri"/>
          <w:sz w:val="22"/>
          <w:szCs w:val="22"/>
        </w:rPr>
        <w:t>au contexte seront intégrés</w:t>
      </w:r>
      <w:r w:rsidR="005D2542">
        <w:rPr>
          <w:rStyle w:val="Appelnotedebasdep"/>
          <w:rFonts w:ascii="Calibri" w:hAnsi="Calibri" w:cs="Calibri"/>
          <w:sz w:val="22"/>
          <w:szCs w:val="22"/>
        </w:rPr>
        <w:footnoteReference w:id="33"/>
      </w:r>
      <w:r w:rsidR="004C59B5" w:rsidRPr="004C59B5">
        <w:rPr>
          <w:rFonts w:ascii="Calibri" w:hAnsi="Calibri" w:cs="Calibri"/>
          <w:sz w:val="22"/>
          <w:szCs w:val="22"/>
        </w:rPr>
        <w:t xml:space="preserve"> pour favoriser la cohésion sociale</w:t>
      </w:r>
      <w:r w:rsidR="005D2542">
        <w:rPr>
          <w:rFonts w:ascii="Calibri" w:hAnsi="Calibri" w:cs="Calibri"/>
          <w:sz w:val="22"/>
          <w:szCs w:val="22"/>
        </w:rPr>
        <w:t>.</w:t>
      </w:r>
      <w:r w:rsidR="004C59B5" w:rsidRPr="004C59B5">
        <w:rPr>
          <w:rFonts w:ascii="Calibri" w:hAnsi="Calibri" w:cs="Calibri"/>
          <w:sz w:val="22"/>
          <w:szCs w:val="22"/>
        </w:rPr>
        <w:t xml:space="preserve"> </w:t>
      </w:r>
    </w:p>
    <w:p w14:paraId="43D833E6" w14:textId="77777777" w:rsidR="004C59B5" w:rsidRPr="004C59B5" w:rsidRDefault="004C59B5" w:rsidP="004C59B5">
      <w:pPr>
        <w:pStyle w:val="Default"/>
        <w:jc w:val="both"/>
        <w:rPr>
          <w:rFonts w:ascii="Calibri" w:hAnsi="Calibri" w:cs="Calibri"/>
          <w:sz w:val="22"/>
          <w:szCs w:val="22"/>
        </w:rPr>
      </w:pPr>
    </w:p>
    <w:p w14:paraId="584BD399" w14:textId="7CDAA984" w:rsidR="004C59B5" w:rsidRPr="004C59B5" w:rsidRDefault="004C59B5" w:rsidP="004C59B5">
      <w:pPr>
        <w:pStyle w:val="Default"/>
        <w:jc w:val="both"/>
        <w:rPr>
          <w:rFonts w:ascii="Calibri" w:hAnsi="Calibri" w:cs="Calibri"/>
          <w:sz w:val="22"/>
          <w:szCs w:val="22"/>
        </w:rPr>
      </w:pPr>
      <w:r w:rsidRPr="00916E17">
        <w:rPr>
          <w:rFonts w:ascii="Calibri" w:hAnsi="Calibri" w:cs="Calibri"/>
          <w:sz w:val="22"/>
          <w:szCs w:val="22"/>
        </w:rPr>
        <w:t xml:space="preserve">L’approche genre et </w:t>
      </w:r>
      <w:r w:rsidR="002C4F6C">
        <w:rPr>
          <w:rFonts w:ascii="Calibri" w:hAnsi="Calibri" w:cs="Calibri"/>
          <w:sz w:val="22"/>
          <w:szCs w:val="22"/>
        </w:rPr>
        <w:t>« </w:t>
      </w:r>
      <w:r w:rsidR="00101387">
        <w:rPr>
          <w:rFonts w:ascii="Calibri" w:hAnsi="Calibri" w:cs="Calibri"/>
          <w:sz w:val="22"/>
          <w:szCs w:val="22"/>
        </w:rPr>
        <w:t>N</w:t>
      </w:r>
      <w:r w:rsidRPr="00916E17">
        <w:rPr>
          <w:rFonts w:ascii="Calibri" w:hAnsi="Calibri" w:cs="Calibri"/>
          <w:sz w:val="22"/>
          <w:szCs w:val="22"/>
        </w:rPr>
        <w:t>e pas nuire</w:t>
      </w:r>
      <w:r w:rsidR="002C4F6C">
        <w:rPr>
          <w:rFonts w:ascii="Calibri" w:hAnsi="Calibri" w:cs="Calibri"/>
          <w:sz w:val="22"/>
          <w:szCs w:val="22"/>
        </w:rPr>
        <w:t> »</w:t>
      </w:r>
      <w:r w:rsidRPr="00916E17">
        <w:rPr>
          <w:rFonts w:ascii="Calibri" w:hAnsi="Calibri" w:cs="Calibri"/>
          <w:sz w:val="22"/>
          <w:szCs w:val="22"/>
        </w:rPr>
        <w:t xml:space="preserve"> requiert également d’impliquer les hommes</w:t>
      </w:r>
      <w:r w:rsidRPr="005805B3">
        <w:rPr>
          <w:rFonts w:ascii="Calibri" w:hAnsi="Calibri" w:cs="Calibri"/>
          <w:sz w:val="22"/>
          <w:szCs w:val="22"/>
        </w:rPr>
        <w:t>,</w:t>
      </w:r>
      <w:r w:rsidRPr="004C59B5">
        <w:rPr>
          <w:rFonts w:ascii="Calibri" w:hAnsi="Calibri" w:cs="Calibri"/>
          <w:sz w:val="22"/>
          <w:szCs w:val="22"/>
        </w:rPr>
        <w:t xml:space="preserve"> maris, et membres masculins de l’entourage de manière à contribuer à la cohésion sociale familiale et communautaire tout en promouvant l</w:t>
      </w:r>
      <w:r w:rsidR="005D2542">
        <w:rPr>
          <w:rFonts w:ascii="Calibri" w:hAnsi="Calibri" w:cs="Calibri"/>
          <w:sz w:val="22"/>
          <w:szCs w:val="22"/>
        </w:rPr>
        <w:t>a réduction des inégalités d</w:t>
      </w:r>
      <w:r w:rsidRPr="004C59B5">
        <w:rPr>
          <w:rFonts w:ascii="Calibri" w:hAnsi="Calibri" w:cs="Calibri"/>
          <w:sz w:val="22"/>
          <w:szCs w:val="22"/>
        </w:rPr>
        <w:t>e genre.</w:t>
      </w:r>
    </w:p>
    <w:p w14:paraId="700174A3" w14:textId="77777777" w:rsidR="004C59B5" w:rsidRPr="004C59B5" w:rsidRDefault="004C59B5" w:rsidP="004C59B5">
      <w:pPr>
        <w:pStyle w:val="Default"/>
        <w:jc w:val="both"/>
        <w:rPr>
          <w:rFonts w:ascii="Calibri" w:hAnsi="Calibri" w:cs="Calibri"/>
          <w:sz w:val="22"/>
          <w:szCs w:val="22"/>
        </w:rPr>
      </w:pPr>
    </w:p>
    <w:p w14:paraId="02E48C2D" w14:textId="77777777" w:rsidR="00181CE2" w:rsidRPr="005805B3" w:rsidRDefault="00181CE2" w:rsidP="004C59B5">
      <w:pPr>
        <w:pStyle w:val="Default"/>
        <w:jc w:val="both"/>
        <w:rPr>
          <w:rFonts w:ascii="Calibri" w:hAnsi="Calibri" w:cs="Calibri"/>
          <w:b/>
          <w:sz w:val="22"/>
          <w:szCs w:val="22"/>
        </w:rPr>
      </w:pPr>
      <w:r w:rsidRPr="00916E17">
        <w:rPr>
          <w:rFonts w:ascii="Calibri" w:hAnsi="Calibri" w:cs="Calibri"/>
          <w:sz w:val="22"/>
          <w:szCs w:val="22"/>
        </w:rPr>
        <w:t>Les soumissionnaires s</w:t>
      </w:r>
      <w:r w:rsidR="004C59B5" w:rsidRPr="00916E17">
        <w:rPr>
          <w:rFonts w:ascii="Calibri" w:hAnsi="Calibri" w:cs="Calibri"/>
          <w:sz w:val="22"/>
          <w:szCs w:val="22"/>
        </w:rPr>
        <w:t>ont invités à présenter les résultats d’une telle première analyse rapide en annexe.</w:t>
      </w:r>
      <w:r w:rsidR="004C59B5" w:rsidRPr="005805B3">
        <w:rPr>
          <w:rFonts w:ascii="Calibri" w:hAnsi="Calibri" w:cs="Calibri"/>
          <w:b/>
          <w:sz w:val="22"/>
          <w:szCs w:val="22"/>
        </w:rPr>
        <w:t xml:space="preserve"> </w:t>
      </w:r>
    </w:p>
    <w:p w14:paraId="14E250AC" w14:textId="77777777" w:rsidR="004C59B5" w:rsidRPr="004C59B5" w:rsidRDefault="004C59B5" w:rsidP="004C59B5">
      <w:pPr>
        <w:pStyle w:val="Default"/>
        <w:jc w:val="both"/>
        <w:rPr>
          <w:rFonts w:ascii="Calibri" w:hAnsi="Calibri" w:cs="Calibri"/>
          <w:sz w:val="22"/>
          <w:szCs w:val="22"/>
        </w:rPr>
      </w:pPr>
    </w:p>
    <w:p w14:paraId="493DA469" w14:textId="77777777" w:rsidR="004C59B5" w:rsidRPr="004C59B5" w:rsidRDefault="004C59B5" w:rsidP="004C59B5">
      <w:pPr>
        <w:pStyle w:val="Default"/>
        <w:jc w:val="both"/>
        <w:rPr>
          <w:rFonts w:ascii="Calibri" w:hAnsi="Calibri" w:cs="Calibri"/>
          <w:sz w:val="22"/>
          <w:szCs w:val="22"/>
          <w:u w:val="single"/>
        </w:rPr>
      </w:pPr>
      <w:r w:rsidRPr="004C59B5">
        <w:rPr>
          <w:rFonts w:ascii="Calibri" w:hAnsi="Calibri" w:cs="Calibri"/>
          <w:sz w:val="22"/>
          <w:szCs w:val="22"/>
        </w:rPr>
        <w:t xml:space="preserve">De nombreuses études ont été réalisées, financées par des PTF et sont insuffisamment exploitées. Il est recommandé que les soumissionnaires se les approprient pour </w:t>
      </w:r>
      <w:r w:rsidR="00BD6119">
        <w:rPr>
          <w:rFonts w:ascii="Calibri" w:hAnsi="Calibri" w:cs="Calibri"/>
          <w:sz w:val="22"/>
          <w:szCs w:val="22"/>
        </w:rPr>
        <w:t xml:space="preserve">éviter </w:t>
      </w:r>
      <w:r w:rsidRPr="004C59B5">
        <w:rPr>
          <w:rFonts w:ascii="Calibri" w:hAnsi="Calibri" w:cs="Calibri"/>
          <w:sz w:val="22"/>
          <w:szCs w:val="22"/>
        </w:rPr>
        <w:t>de nouvelles études redondantes, des délais additionnels et des dépenses inutiles.</w:t>
      </w:r>
    </w:p>
    <w:p w14:paraId="5CD93D63" w14:textId="77777777" w:rsidR="004C59B5" w:rsidRPr="004C59B5" w:rsidRDefault="004C59B5" w:rsidP="004C59B5">
      <w:pPr>
        <w:pStyle w:val="Default"/>
        <w:jc w:val="both"/>
        <w:rPr>
          <w:rFonts w:ascii="Calibri" w:hAnsi="Calibri" w:cs="Calibri"/>
          <w:sz w:val="22"/>
          <w:szCs w:val="22"/>
        </w:rPr>
      </w:pPr>
    </w:p>
    <w:p w14:paraId="1514F8BA" w14:textId="77777777" w:rsidR="004C59B5" w:rsidRPr="004C59B5" w:rsidRDefault="004C59B5" w:rsidP="004C59B5">
      <w:pPr>
        <w:pStyle w:val="Default"/>
        <w:jc w:val="both"/>
        <w:rPr>
          <w:rFonts w:ascii="Calibri" w:hAnsi="Calibri" w:cs="Calibri"/>
          <w:sz w:val="22"/>
          <w:szCs w:val="22"/>
        </w:rPr>
      </w:pPr>
      <w:r w:rsidRPr="00916E17">
        <w:rPr>
          <w:rFonts w:ascii="Calibri" w:hAnsi="Calibri" w:cs="Calibri"/>
          <w:sz w:val="22"/>
          <w:szCs w:val="22"/>
        </w:rPr>
        <w:t xml:space="preserve">Une analyse de contexte plus précise pourra être réalisée par le </w:t>
      </w:r>
      <w:r w:rsidR="003C43E9">
        <w:rPr>
          <w:rFonts w:ascii="Calibri" w:hAnsi="Calibri" w:cs="Calibri"/>
          <w:sz w:val="22"/>
          <w:szCs w:val="22"/>
        </w:rPr>
        <w:t>groupement</w:t>
      </w:r>
      <w:r w:rsidRPr="00916E17">
        <w:rPr>
          <w:rFonts w:ascii="Calibri" w:hAnsi="Calibri" w:cs="Calibri"/>
          <w:sz w:val="22"/>
          <w:szCs w:val="22"/>
        </w:rPr>
        <w:t xml:space="preserve"> retenu au moment de la finalisation de la baseline</w:t>
      </w:r>
      <w:r w:rsidRPr="005805B3">
        <w:rPr>
          <w:rFonts w:ascii="Calibri" w:hAnsi="Calibri" w:cs="Calibri"/>
          <w:sz w:val="22"/>
          <w:szCs w:val="22"/>
        </w:rPr>
        <w:t>,</w:t>
      </w:r>
      <w:r w:rsidRPr="004C59B5">
        <w:rPr>
          <w:rFonts w:ascii="Calibri" w:hAnsi="Calibri" w:cs="Calibri"/>
          <w:sz w:val="22"/>
          <w:szCs w:val="22"/>
        </w:rPr>
        <w:t xml:space="preserve"> en amont du lancement des activités. Une approche possible est de recommander le recours à un(e) O</w:t>
      </w:r>
      <w:r w:rsidR="00103F3B">
        <w:rPr>
          <w:rFonts w:ascii="Calibri" w:hAnsi="Calibri" w:cs="Calibri"/>
          <w:sz w:val="22"/>
          <w:szCs w:val="22"/>
        </w:rPr>
        <w:t>SC</w:t>
      </w:r>
      <w:r w:rsidRPr="004C59B5">
        <w:rPr>
          <w:rFonts w:ascii="Calibri" w:hAnsi="Calibri" w:cs="Calibri"/>
          <w:sz w:val="22"/>
          <w:szCs w:val="22"/>
        </w:rPr>
        <w:t xml:space="preserve"> / consultant / bureau spécialisé(e) en analyse qui : </w:t>
      </w:r>
    </w:p>
    <w:p w14:paraId="6096B16A" w14:textId="1E48B5A9" w:rsidR="004C59B5" w:rsidRPr="004C59B5" w:rsidRDefault="004C59B5" w:rsidP="004C59B5">
      <w:pPr>
        <w:pStyle w:val="Default"/>
        <w:numPr>
          <w:ilvl w:val="0"/>
          <w:numId w:val="42"/>
        </w:numPr>
        <w:jc w:val="both"/>
        <w:rPr>
          <w:rFonts w:ascii="Calibri" w:hAnsi="Calibri" w:cs="Calibri"/>
          <w:sz w:val="22"/>
          <w:szCs w:val="22"/>
        </w:rPr>
      </w:pPr>
      <w:r w:rsidRPr="004C59B5">
        <w:rPr>
          <w:rFonts w:ascii="Calibri" w:hAnsi="Calibri" w:cs="Calibri"/>
          <w:sz w:val="22"/>
          <w:szCs w:val="22"/>
        </w:rPr>
        <w:t xml:space="preserve">conduirait une analyse </w:t>
      </w:r>
      <w:r w:rsidR="00E81B11">
        <w:rPr>
          <w:rFonts w:ascii="Calibri" w:hAnsi="Calibri" w:cs="Calibri"/>
          <w:sz w:val="22"/>
          <w:szCs w:val="22"/>
        </w:rPr>
        <w:t>« </w:t>
      </w:r>
      <w:r w:rsidRPr="004C59B5">
        <w:rPr>
          <w:rFonts w:ascii="Calibri" w:hAnsi="Calibri" w:cs="Calibri"/>
          <w:sz w:val="22"/>
          <w:szCs w:val="22"/>
        </w:rPr>
        <w:t>initiale</w:t>
      </w:r>
      <w:r w:rsidR="00E81B11">
        <w:rPr>
          <w:rFonts w:ascii="Calibri" w:hAnsi="Calibri" w:cs="Calibri"/>
          <w:sz w:val="22"/>
          <w:szCs w:val="22"/>
        </w:rPr>
        <w:t> »</w:t>
      </w:r>
      <w:r w:rsidRPr="004C59B5">
        <w:rPr>
          <w:rFonts w:ascii="Calibri" w:hAnsi="Calibri" w:cs="Calibri"/>
          <w:sz w:val="22"/>
          <w:szCs w:val="22"/>
        </w:rPr>
        <w:t xml:space="preserve"> (baseline) du contexte </w:t>
      </w:r>
      <w:r w:rsidR="00E81B11">
        <w:rPr>
          <w:rFonts w:ascii="Calibri" w:hAnsi="Calibri" w:cs="Calibri"/>
          <w:sz w:val="22"/>
          <w:szCs w:val="22"/>
        </w:rPr>
        <w:t>suivant l’approche « </w:t>
      </w:r>
      <w:r w:rsidR="00101387">
        <w:rPr>
          <w:rFonts w:ascii="Calibri" w:hAnsi="Calibri" w:cs="Calibri"/>
          <w:sz w:val="22"/>
          <w:szCs w:val="22"/>
        </w:rPr>
        <w:t>N</w:t>
      </w:r>
      <w:r w:rsidRPr="004C59B5">
        <w:rPr>
          <w:rFonts w:ascii="Calibri" w:hAnsi="Calibri" w:cs="Calibri"/>
          <w:sz w:val="22"/>
          <w:szCs w:val="22"/>
        </w:rPr>
        <w:t>e pas nuire</w:t>
      </w:r>
      <w:r w:rsidR="00E81B11">
        <w:rPr>
          <w:rFonts w:ascii="Calibri" w:hAnsi="Calibri" w:cs="Calibri"/>
          <w:sz w:val="22"/>
          <w:szCs w:val="22"/>
        </w:rPr>
        <w:t> »</w:t>
      </w:r>
      <w:r w:rsidRPr="004C59B5">
        <w:rPr>
          <w:rFonts w:ascii="Calibri" w:hAnsi="Calibri" w:cs="Calibri"/>
          <w:sz w:val="22"/>
          <w:szCs w:val="22"/>
        </w:rPr>
        <w:t xml:space="preserve"> dans les localités sélectionnées, puis réaliserait une mise à jour au cours du projet ; </w:t>
      </w:r>
    </w:p>
    <w:p w14:paraId="1021120B" w14:textId="77777777" w:rsidR="004C59B5" w:rsidRPr="004C59B5" w:rsidRDefault="004C59B5" w:rsidP="004C59B5">
      <w:pPr>
        <w:pStyle w:val="Default"/>
        <w:numPr>
          <w:ilvl w:val="0"/>
          <w:numId w:val="42"/>
        </w:numPr>
        <w:jc w:val="both"/>
        <w:rPr>
          <w:rFonts w:ascii="Calibri" w:hAnsi="Calibri" w:cs="Calibri"/>
          <w:sz w:val="22"/>
          <w:szCs w:val="22"/>
        </w:rPr>
      </w:pPr>
      <w:r w:rsidRPr="004C59B5">
        <w:rPr>
          <w:rFonts w:ascii="Calibri" w:hAnsi="Calibri" w:cs="Calibri"/>
          <w:sz w:val="22"/>
          <w:szCs w:val="22"/>
        </w:rPr>
        <w:t xml:space="preserve">appuierait le projet par la suite par la formation des équipes des OSC, ainsi que les autorités et structures locales partenaires, à l’approche de sensibilité aux conflits, étant donné la complexité du contexte. </w:t>
      </w:r>
    </w:p>
    <w:p w14:paraId="5FBDDE00" w14:textId="77777777" w:rsidR="004C59B5" w:rsidRPr="004C59B5" w:rsidRDefault="004C59B5" w:rsidP="004C59B5">
      <w:pPr>
        <w:pStyle w:val="Default"/>
        <w:jc w:val="both"/>
        <w:rPr>
          <w:rFonts w:ascii="Calibri" w:hAnsi="Calibri" w:cs="Calibri"/>
          <w:sz w:val="22"/>
          <w:szCs w:val="22"/>
        </w:rPr>
      </w:pPr>
    </w:p>
    <w:p w14:paraId="11FA9413" w14:textId="77777777" w:rsidR="004C59B5" w:rsidRPr="005805B3" w:rsidRDefault="00181CE2" w:rsidP="00916E17">
      <w:pPr>
        <w:pStyle w:val="Default"/>
        <w:numPr>
          <w:ilvl w:val="0"/>
          <w:numId w:val="44"/>
        </w:numPr>
        <w:jc w:val="both"/>
        <w:rPr>
          <w:rFonts w:ascii="Calibri" w:hAnsi="Calibri" w:cs="Calibri"/>
          <w:b/>
          <w:sz w:val="22"/>
          <w:szCs w:val="22"/>
        </w:rPr>
      </w:pPr>
      <w:r w:rsidRPr="00916E17">
        <w:rPr>
          <w:rFonts w:ascii="Calibri" w:hAnsi="Calibri" w:cs="Calibri"/>
          <w:b/>
          <w:sz w:val="22"/>
          <w:szCs w:val="22"/>
        </w:rPr>
        <w:t xml:space="preserve">Ciblage </w:t>
      </w:r>
    </w:p>
    <w:p w14:paraId="550F49DC" w14:textId="77777777" w:rsidR="005D2542" w:rsidRDefault="005D2542" w:rsidP="004C59B5">
      <w:pPr>
        <w:pStyle w:val="Default"/>
        <w:jc w:val="both"/>
        <w:rPr>
          <w:rFonts w:ascii="Calibri" w:hAnsi="Calibri" w:cs="Calibri"/>
          <w:sz w:val="22"/>
          <w:szCs w:val="22"/>
        </w:rPr>
      </w:pPr>
    </w:p>
    <w:p w14:paraId="46915629" w14:textId="77777777" w:rsidR="004C59B5" w:rsidRPr="00916E17" w:rsidRDefault="004C59B5" w:rsidP="004C59B5">
      <w:pPr>
        <w:pStyle w:val="Default"/>
        <w:jc w:val="both"/>
        <w:rPr>
          <w:rFonts w:ascii="Calibri" w:hAnsi="Calibri" w:cs="Calibri"/>
          <w:sz w:val="22"/>
          <w:szCs w:val="22"/>
        </w:rPr>
      </w:pPr>
      <w:r w:rsidRPr="009E29C6">
        <w:rPr>
          <w:rFonts w:ascii="Calibri" w:hAnsi="Calibri" w:cs="Calibri"/>
          <w:sz w:val="22"/>
          <w:szCs w:val="22"/>
        </w:rPr>
        <w:t xml:space="preserve">Le niveau de </w:t>
      </w:r>
      <w:r w:rsidRPr="001E368F">
        <w:rPr>
          <w:rFonts w:ascii="Calibri" w:hAnsi="Calibri" w:cs="Calibri"/>
          <w:sz w:val="22"/>
          <w:szCs w:val="22"/>
        </w:rPr>
        <w:t xml:space="preserve">vulnérabilité extrême </w:t>
      </w:r>
      <w:r w:rsidRPr="009E29C6">
        <w:rPr>
          <w:rFonts w:ascii="Calibri" w:hAnsi="Calibri" w:cs="Calibri"/>
          <w:sz w:val="22"/>
          <w:szCs w:val="22"/>
        </w:rPr>
        <w:t xml:space="preserve">dans la région de Diffa et la détérioration du contexte depuis 2015 </w:t>
      </w:r>
      <w:r w:rsidRPr="00916E17">
        <w:rPr>
          <w:rFonts w:ascii="Calibri" w:hAnsi="Calibri" w:cs="Calibri"/>
          <w:sz w:val="22"/>
          <w:szCs w:val="22"/>
        </w:rPr>
        <w:t>plaident pour l’accès d’un grand nombre de personnes au projet</w:t>
      </w:r>
      <w:r w:rsidRPr="005805B3">
        <w:rPr>
          <w:rFonts w:ascii="Calibri" w:hAnsi="Calibri" w:cs="Calibri"/>
          <w:sz w:val="22"/>
          <w:szCs w:val="22"/>
        </w:rPr>
        <w:t xml:space="preserve"> en maximisant le nombre de </w:t>
      </w:r>
      <w:r w:rsidRPr="00916E17">
        <w:rPr>
          <w:rFonts w:ascii="Calibri" w:hAnsi="Calibri" w:cs="Calibri"/>
          <w:sz w:val="22"/>
          <w:szCs w:val="22"/>
        </w:rPr>
        <w:t>bénéficiaires des appuis.</w:t>
      </w:r>
    </w:p>
    <w:p w14:paraId="50A3498C" w14:textId="77777777" w:rsidR="004C59B5" w:rsidRPr="00916E17" w:rsidRDefault="004C59B5" w:rsidP="004C59B5">
      <w:pPr>
        <w:pStyle w:val="Default"/>
        <w:jc w:val="both"/>
        <w:rPr>
          <w:rFonts w:ascii="Calibri" w:hAnsi="Calibri" w:cs="Calibri"/>
          <w:sz w:val="22"/>
          <w:szCs w:val="22"/>
        </w:rPr>
      </w:pPr>
    </w:p>
    <w:p w14:paraId="234953DB" w14:textId="77777777" w:rsidR="004C59B5" w:rsidRPr="004C59B5" w:rsidRDefault="004C59B5" w:rsidP="004C59B5">
      <w:pPr>
        <w:pStyle w:val="Default"/>
        <w:jc w:val="both"/>
        <w:rPr>
          <w:rFonts w:ascii="Calibri" w:hAnsi="Calibri" w:cs="Calibri"/>
          <w:sz w:val="22"/>
          <w:szCs w:val="22"/>
        </w:rPr>
      </w:pPr>
      <w:r w:rsidRPr="00916E17">
        <w:rPr>
          <w:rFonts w:ascii="Calibri" w:hAnsi="Calibri" w:cs="Calibri"/>
          <w:sz w:val="22"/>
          <w:szCs w:val="22"/>
        </w:rPr>
        <w:t xml:space="preserve">Un processus de ciblage des femmes bénéficiaires des formations et appuis devra être proposé </w:t>
      </w:r>
      <w:r w:rsidRPr="005805B3">
        <w:rPr>
          <w:rFonts w:ascii="Calibri" w:hAnsi="Calibri" w:cs="Calibri"/>
          <w:sz w:val="22"/>
          <w:szCs w:val="22"/>
        </w:rPr>
        <w:t>en incluant la prise en compte notamment des niveaux de vulnérabilité</w:t>
      </w:r>
      <w:r w:rsidRPr="004C59B5">
        <w:rPr>
          <w:rFonts w:ascii="Calibri" w:hAnsi="Calibri" w:cs="Calibri"/>
          <w:sz w:val="22"/>
          <w:szCs w:val="22"/>
        </w:rPr>
        <w:t xml:space="preserve"> socio-économique, des motivations et capacités, le statut éventuel, ainsi que des éventuels appuis (en cours ou passé) dont elles auraient pu bénéficier.  </w:t>
      </w:r>
    </w:p>
    <w:p w14:paraId="4F22C3C9" w14:textId="77777777" w:rsidR="004C59B5" w:rsidRPr="004C59B5" w:rsidRDefault="004C59B5" w:rsidP="004C59B5">
      <w:pPr>
        <w:pStyle w:val="Default"/>
        <w:jc w:val="both"/>
        <w:rPr>
          <w:rFonts w:ascii="Calibri" w:hAnsi="Calibri" w:cs="Calibri"/>
          <w:sz w:val="22"/>
          <w:szCs w:val="22"/>
        </w:rPr>
      </w:pPr>
    </w:p>
    <w:p w14:paraId="03BDDDF3" w14:textId="77777777" w:rsidR="004C59B5" w:rsidRPr="005805B3" w:rsidRDefault="004C59B5" w:rsidP="004C59B5">
      <w:pPr>
        <w:pStyle w:val="Default"/>
        <w:jc w:val="both"/>
        <w:rPr>
          <w:rFonts w:ascii="Calibri" w:hAnsi="Calibri" w:cs="Calibri"/>
          <w:sz w:val="22"/>
          <w:szCs w:val="22"/>
        </w:rPr>
      </w:pPr>
      <w:r w:rsidRPr="00916E17">
        <w:rPr>
          <w:rFonts w:ascii="Calibri" w:hAnsi="Calibri" w:cs="Calibri"/>
          <w:sz w:val="22"/>
          <w:szCs w:val="22"/>
        </w:rPr>
        <w:t>Le projet devra s’assurer d’une bonne coordination avec les bases de données de bénéficiaires d’autres projets</w:t>
      </w:r>
      <w:r w:rsidRPr="005805B3">
        <w:rPr>
          <w:rFonts w:ascii="Calibri" w:hAnsi="Calibri" w:cs="Calibri"/>
          <w:sz w:val="22"/>
          <w:szCs w:val="22"/>
        </w:rPr>
        <w:t>, en particulier en lien avec les autorités dont les bases de données sont exploitées.</w:t>
      </w:r>
    </w:p>
    <w:p w14:paraId="25F86448" w14:textId="77777777" w:rsidR="004C59B5" w:rsidRPr="00916E17" w:rsidRDefault="004C59B5" w:rsidP="004C59B5">
      <w:pPr>
        <w:pStyle w:val="Default"/>
        <w:jc w:val="both"/>
        <w:rPr>
          <w:rFonts w:ascii="Calibri" w:hAnsi="Calibri" w:cs="Calibri"/>
          <w:sz w:val="22"/>
          <w:szCs w:val="22"/>
        </w:rPr>
      </w:pPr>
    </w:p>
    <w:p w14:paraId="452BF00E" w14:textId="77777777" w:rsidR="004C59B5" w:rsidRPr="00916E17" w:rsidRDefault="004C59B5" w:rsidP="004C59B5">
      <w:pPr>
        <w:pStyle w:val="Default"/>
        <w:jc w:val="both"/>
        <w:rPr>
          <w:rFonts w:ascii="Calibri" w:hAnsi="Calibri" w:cs="Calibri"/>
          <w:sz w:val="22"/>
          <w:szCs w:val="22"/>
        </w:rPr>
      </w:pPr>
      <w:r w:rsidRPr="00916E17">
        <w:rPr>
          <w:rFonts w:ascii="Calibri" w:hAnsi="Calibri" w:cs="Calibri"/>
          <w:sz w:val="22"/>
          <w:szCs w:val="22"/>
        </w:rPr>
        <w:t xml:space="preserve">Les bénéficiaires potentiel(le)s pourront inclure les communautés hôtes, les déplacés internes, les retournés, les réfugiés, de manière non exclusive et dans un souci de cohésion sociale. </w:t>
      </w:r>
    </w:p>
    <w:p w14:paraId="41A51104" w14:textId="77777777" w:rsidR="004C59B5" w:rsidRPr="00916E17" w:rsidRDefault="004C59B5" w:rsidP="004C59B5">
      <w:pPr>
        <w:autoSpaceDE w:val="0"/>
        <w:autoSpaceDN w:val="0"/>
        <w:adjustRightInd w:val="0"/>
        <w:rPr>
          <w:rFonts w:ascii="Calibri" w:hAnsi="Calibri" w:cs="Calibri"/>
          <w:color w:val="000000"/>
        </w:rPr>
      </w:pPr>
    </w:p>
    <w:p w14:paraId="748AAEAD" w14:textId="666DD043" w:rsidR="004C59B5" w:rsidRPr="004C59B5" w:rsidRDefault="004C59B5" w:rsidP="004C59B5">
      <w:pPr>
        <w:pStyle w:val="Default"/>
        <w:jc w:val="both"/>
        <w:rPr>
          <w:rFonts w:ascii="Calibri" w:hAnsi="Calibri" w:cs="Calibri"/>
          <w:sz w:val="22"/>
          <w:szCs w:val="22"/>
        </w:rPr>
      </w:pPr>
      <w:r w:rsidRPr="00916E17">
        <w:rPr>
          <w:rFonts w:ascii="Calibri" w:hAnsi="Calibri" w:cs="Calibri"/>
          <w:sz w:val="22"/>
          <w:szCs w:val="22"/>
        </w:rPr>
        <w:lastRenderedPageBreak/>
        <w:t>Les critères ainsi que le processus de sélection devront s’inscrire dans le cadre d’un processus communautaire public et transparent,</w:t>
      </w:r>
      <w:r w:rsidRPr="005805B3">
        <w:rPr>
          <w:rFonts w:ascii="Calibri" w:hAnsi="Calibri" w:cs="Calibri"/>
          <w:sz w:val="22"/>
          <w:szCs w:val="22"/>
        </w:rPr>
        <w:t xml:space="preserve"> pour garantir la neutralité </w:t>
      </w:r>
      <w:r w:rsidRPr="00916E17">
        <w:rPr>
          <w:rFonts w:ascii="Calibri" w:hAnsi="Calibri" w:cs="Calibri"/>
          <w:sz w:val="22"/>
          <w:szCs w:val="22"/>
        </w:rPr>
        <w:t>et l’impartialité, et recenser les ménages pauvres de</w:t>
      </w:r>
      <w:r w:rsidR="005D2542">
        <w:rPr>
          <w:rFonts w:ascii="Calibri" w:hAnsi="Calibri" w:cs="Calibri"/>
          <w:sz w:val="22"/>
          <w:szCs w:val="22"/>
        </w:rPr>
        <w:t>s</w:t>
      </w:r>
      <w:r w:rsidRPr="00916E17">
        <w:rPr>
          <w:rFonts w:ascii="Calibri" w:hAnsi="Calibri" w:cs="Calibri"/>
          <w:sz w:val="22"/>
          <w:szCs w:val="22"/>
        </w:rPr>
        <w:t xml:space="preserve"> localité</w:t>
      </w:r>
      <w:r w:rsidR="005D2542">
        <w:rPr>
          <w:rFonts w:ascii="Calibri" w:hAnsi="Calibri" w:cs="Calibri"/>
          <w:sz w:val="22"/>
          <w:szCs w:val="22"/>
        </w:rPr>
        <w:t>s</w:t>
      </w:r>
      <w:r w:rsidRPr="00916E17">
        <w:rPr>
          <w:rFonts w:ascii="Calibri" w:hAnsi="Calibri" w:cs="Calibri"/>
          <w:sz w:val="22"/>
          <w:szCs w:val="22"/>
        </w:rPr>
        <w:t xml:space="preserve"> et plus particulièrement</w:t>
      </w:r>
      <w:r>
        <w:rPr>
          <w:rFonts w:ascii="Calibri" w:hAnsi="Calibri" w:cs="Calibri"/>
          <w:sz w:val="22"/>
          <w:szCs w:val="22"/>
        </w:rPr>
        <w:t xml:space="preserve"> les femmes et jeunes femmes devant prioritairement recevoir un appui. </w:t>
      </w:r>
      <w:r w:rsidRPr="00916E17">
        <w:rPr>
          <w:rFonts w:ascii="Calibri" w:hAnsi="Calibri" w:cs="Calibri"/>
          <w:sz w:val="22"/>
          <w:szCs w:val="22"/>
        </w:rPr>
        <w:t>Des modalités de participation des femmes aux instances de décision visant à garantir leur participation seront présentée</w:t>
      </w:r>
      <w:r w:rsidR="00181CE2">
        <w:rPr>
          <w:rFonts w:ascii="Calibri" w:hAnsi="Calibri" w:cs="Calibri"/>
          <w:sz w:val="22"/>
          <w:szCs w:val="22"/>
        </w:rPr>
        <w:t>s</w:t>
      </w:r>
      <w:r w:rsidRPr="00916E17">
        <w:rPr>
          <w:rFonts w:ascii="Calibri" w:hAnsi="Calibri" w:cs="Calibri"/>
          <w:sz w:val="22"/>
          <w:szCs w:val="22"/>
        </w:rPr>
        <w:t xml:space="preserve"> pour être mises en place, en particulier dans le cadre du processus de ciblage des bénéficiaires</w:t>
      </w:r>
      <w:r w:rsidRPr="005805B3">
        <w:rPr>
          <w:rFonts w:ascii="Calibri" w:hAnsi="Calibri" w:cs="Calibri"/>
          <w:sz w:val="22"/>
          <w:szCs w:val="22"/>
        </w:rPr>
        <w:t>.</w:t>
      </w:r>
    </w:p>
    <w:p w14:paraId="075C1617" w14:textId="77777777" w:rsidR="0022237A" w:rsidRPr="0022237A" w:rsidRDefault="0022237A" w:rsidP="00823DAF">
      <w:pPr>
        <w:suppressAutoHyphens/>
        <w:jc w:val="both"/>
        <w:rPr>
          <w:rFonts w:ascii="Calibri" w:hAnsi="Calibri"/>
          <w:sz w:val="22"/>
          <w:szCs w:val="22"/>
        </w:rPr>
      </w:pPr>
    </w:p>
    <w:p w14:paraId="72C831EA" w14:textId="77777777" w:rsidR="0022237A" w:rsidRPr="00916E17" w:rsidRDefault="003B4EB0" w:rsidP="00916E17">
      <w:pPr>
        <w:pStyle w:val="Default"/>
        <w:numPr>
          <w:ilvl w:val="0"/>
          <w:numId w:val="44"/>
        </w:numPr>
        <w:jc w:val="both"/>
        <w:rPr>
          <w:rFonts w:ascii="Calibri" w:hAnsi="Calibri"/>
          <w:b/>
          <w:sz w:val="22"/>
          <w:szCs w:val="22"/>
        </w:rPr>
      </w:pPr>
      <w:r w:rsidRPr="00916E17">
        <w:rPr>
          <w:rFonts w:ascii="Calibri" w:hAnsi="Calibri"/>
          <w:b/>
          <w:sz w:val="22"/>
          <w:szCs w:val="22"/>
        </w:rPr>
        <w:t xml:space="preserve">Composantes </w:t>
      </w:r>
      <w:r w:rsidR="0022237A" w:rsidRPr="00916E17">
        <w:rPr>
          <w:rFonts w:ascii="Calibri" w:hAnsi="Calibri"/>
          <w:b/>
          <w:sz w:val="22"/>
          <w:szCs w:val="22"/>
        </w:rPr>
        <w:t xml:space="preserve">suggérées pour </w:t>
      </w:r>
      <w:r w:rsidR="007F45E3" w:rsidRPr="00916E17">
        <w:rPr>
          <w:rFonts w:ascii="Calibri" w:hAnsi="Calibri"/>
          <w:b/>
          <w:sz w:val="22"/>
          <w:szCs w:val="22"/>
        </w:rPr>
        <w:t>les propositions de projet</w:t>
      </w:r>
      <w:r w:rsidR="0022237A" w:rsidRPr="00916E17">
        <w:rPr>
          <w:rFonts w:ascii="Calibri" w:hAnsi="Calibri"/>
          <w:b/>
          <w:sz w:val="22"/>
          <w:szCs w:val="22"/>
        </w:rPr>
        <w:t xml:space="preserve"> </w:t>
      </w:r>
    </w:p>
    <w:p w14:paraId="052FDBBE" w14:textId="77777777" w:rsidR="0022237A" w:rsidRDefault="0022237A" w:rsidP="0022237A">
      <w:pPr>
        <w:pStyle w:val="Default"/>
        <w:jc w:val="both"/>
        <w:rPr>
          <w:rFonts w:ascii="Calibri" w:hAnsi="Calibri"/>
          <w:sz w:val="22"/>
          <w:szCs w:val="22"/>
        </w:rPr>
      </w:pPr>
    </w:p>
    <w:p w14:paraId="180DB3B6" w14:textId="77777777" w:rsidR="00B26530" w:rsidRDefault="00B26530" w:rsidP="0022237A">
      <w:pPr>
        <w:pStyle w:val="Default"/>
        <w:jc w:val="both"/>
        <w:rPr>
          <w:rFonts w:ascii="Calibri" w:hAnsi="Calibri"/>
          <w:sz w:val="22"/>
          <w:szCs w:val="22"/>
        </w:rPr>
      </w:pPr>
      <w:r>
        <w:rPr>
          <w:rFonts w:ascii="Calibri" w:hAnsi="Calibri"/>
          <w:sz w:val="22"/>
          <w:szCs w:val="22"/>
        </w:rPr>
        <w:t>Les grandes lignes présentées ci-dessous sont des indications. Le groupement peut faire d’autres propositions ou proposer des adaptations qui seraient jugées plus pertinentes et plus adaptées au contexte, aux enjeux et aux besoins pour répondre à la finalité du projet et sous réserve qu’elles soient justifiées.</w:t>
      </w:r>
    </w:p>
    <w:p w14:paraId="60B3FC9F" w14:textId="77777777" w:rsidR="00197C5C" w:rsidRDefault="00197C5C" w:rsidP="0022237A">
      <w:pPr>
        <w:pStyle w:val="Default"/>
        <w:jc w:val="both"/>
        <w:rPr>
          <w:rFonts w:ascii="Calibri" w:hAnsi="Calibri"/>
          <w:sz w:val="22"/>
          <w:szCs w:val="22"/>
        </w:rPr>
      </w:pPr>
    </w:p>
    <w:p w14:paraId="73EF3FBE" w14:textId="77777777" w:rsidR="00197C5C" w:rsidRDefault="00197C5C" w:rsidP="0022237A">
      <w:pPr>
        <w:pStyle w:val="Default"/>
        <w:jc w:val="both"/>
        <w:rPr>
          <w:rFonts w:ascii="Calibri" w:hAnsi="Calibri"/>
          <w:sz w:val="22"/>
          <w:szCs w:val="22"/>
        </w:rPr>
      </w:pPr>
      <w:r>
        <w:rPr>
          <w:rFonts w:ascii="Calibri" w:hAnsi="Calibri"/>
          <w:sz w:val="22"/>
          <w:szCs w:val="22"/>
        </w:rPr>
        <w:t>L’atten</w:t>
      </w:r>
      <w:r w:rsidR="00630DBB">
        <w:rPr>
          <w:rFonts w:ascii="Calibri" w:hAnsi="Calibri"/>
          <w:sz w:val="22"/>
          <w:szCs w:val="22"/>
        </w:rPr>
        <w:t>tion est attirée sur la partie 6</w:t>
      </w:r>
      <w:r>
        <w:rPr>
          <w:rFonts w:ascii="Calibri" w:hAnsi="Calibri"/>
          <w:sz w:val="22"/>
          <w:szCs w:val="22"/>
        </w:rPr>
        <w:t xml:space="preserve"> ci-après</w:t>
      </w:r>
      <w:r w:rsidR="00630DBB">
        <w:rPr>
          <w:rFonts w:ascii="Calibri" w:hAnsi="Calibri"/>
          <w:sz w:val="22"/>
          <w:szCs w:val="22"/>
        </w:rPr>
        <w:t xml:space="preserve"> (Identification des bénéficiaires finaux)</w:t>
      </w:r>
      <w:r>
        <w:rPr>
          <w:rFonts w:ascii="Calibri" w:hAnsi="Calibri"/>
          <w:sz w:val="22"/>
          <w:szCs w:val="22"/>
        </w:rPr>
        <w:t xml:space="preserve"> qui décrit les contraintes contractuelles liées à l’identification des bénéficiaires finaux du projet. En effet, ces contraintes pourront influer sur les choix d’activités.</w:t>
      </w:r>
    </w:p>
    <w:p w14:paraId="3C6D5003" w14:textId="77777777" w:rsidR="00B26530" w:rsidRPr="0022237A" w:rsidRDefault="00B26530" w:rsidP="0022237A">
      <w:pPr>
        <w:pStyle w:val="Default"/>
        <w:jc w:val="both"/>
        <w:rPr>
          <w:rFonts w:ascii="Calibri" w:hAnsi="Calibri"/>
          <w:sz w:val="22"/>
          <w:szCs w:val="22"/>
        </w:rPr>
      </w:pPr>
    </w:p>
    <w:p w14:paraId="48A363D2" w14:textId="77777777" w:rsidR="0022237A" w:rsidRPr="0022237A" w:rsidRDefault="0022237A" w:rsidP="0022237A">
      <w:pPr>
        <w:pStyle w:val="Default"/>
        <w:numPr>
          <w:ilvl w:val="0"/>
          <w:numId w:val="36"/>
        </w:numPr>
        <w:jc w:val="both"/>
        <w:rPr>
          <w:rFonts w:ascii="Calibri" w:hAnsi="Calibri"/>
          <w:sz w:val="22"/>
          <w:szCs w:val="22"/>
          <w:u w:val="single"/>
        </w:rPr>
      </w:pPr>
      <w:r w:rsidRPr="0022237A">
        <w:rPr>
          <w:rFonts w:ascii="Calibri" w:hAnsi="Calibri"/>
          <w:sz w:val="22"/>
          <w:szCs w:val="22"/>
          <w:u w:val="single"/>
        </w:rPr>
        <w:t>Formation et employabilité</w:t>
      </w:r>
    </w:p>
    <w:p w14:paraId="3F395C3C" w14:textId="77777777" w:rsidR="0022237A" w:rsidRPr="0022237A" w:rsidRDefault="0022237A" w:rsidP="0022237A">
      <w:pPr>
        <w:pStyle w:val="Default"/>
        <w:jc w:val="both"/>
        <w:rPr>
          <w:rFonts w:ascii="Calibri" w:hAnsi="Calibri"/>
          <w:sz w:val="22"/>
          <w:szCs w:val="22"/>
        </w:rPr>
      </w:pPr>
    </w:p>
    <w:p w14:paraId="169447AF" w14:textId="77777777" w:rsidR="0022237A" w:rsidRDefault="0022237A" w:rsidP="006849E5">
      <w:pPr>
        <w:pStyle w:val="NormalWeb"/>
        <w:spacing w:before="0" w:beforeAutospacing="0" w:after="0" w:afterAutospacing="0"/>
        <w:jc w:val="both"/>
        <w:rPr>
          <w:rFonts w:ascii="Calibri" w:hAnsi="Calibri"/>
          <w:sz w:val="22"/>
          <w:szCs w:val="22"/>
        </w:rPr>
      </w:pPr>
      <w:r w:rsidRPr="007F45E3">
        <w:rPr>
          <w:rFonts w:ascii="Calibri" w:hAnsi="Calibri"/>
          <w:sz w:val="22"/>
          <w:szCs w:val="22"/>
          <w:u w:val="single"/>
        </w:rPr>
        <w:t>Analyse en amont d’activités et services porteurs</w:t>
      </w:r>
      <w:r>
        <w:rPr>
          <w:rFonts w:ascii="Calibri" w:hAnsi="Calibri"/>
          <w:sz w:val="22"/>
          <w:szCs w:val="22"/>
        </w:rPr>
        <w:t> : il s’agira d’analyser finement les besoins à court et moyen termes sur lesquels des formations et appuis au lancement d’activité seraient réellement porteurs à court et moyen terme, afin d’éviter les effets de saturation rapide dans le contexte d’étroitesse des marchés. Il conviendra de capitaliser sur les études existantes. Des consultations ad hoc permettront de compléter et mettre à jour ces études dans le cadre du projet, notamment pour ce qui concerne les aspirations et idées des femmes et jeunes femmes.</w:t>
      </w:r>
    </w:p>
    <w:p w14:paraId="518ECEE7" w14:textId="77777777" w:rsidR="0022237A" w:rsidRDefault="0022237A" w:rsidP="006849E5">
      <w:pPr>
        <w:pStyle w:val="NormalWeb"/>
        <w:spacing w:before="0" w:beforeAutospacing="0" w:after="0" w:afterAutospacing="0"/>
        <w:jc w:val="both"/>
        <w:rPr>
          <w:rFonts w:ascii="Calibri" w:hAnsi="Calibri"/>
          <w:sz w:val="22"/>
          <w:szCs w:val="22"/>
        </w:rPr>
      </w:pPr>
    </w:p>
    <w:p w14:paraId="6EA454F3" w14:textId="07C571B9" w:rsidR="0022237A" w:rsidRDefault="0022237A" w:rsidP="006849E5">
      <w:pPr>
        <w:pStyle w:val="NormalWeb"/>
        <w:spacing w:before="0" w:beforeAutospacing="0" w:after="0" w:afterAutospacing="0"/>
        <w:jc w:val="both"/>
        <w:rPr>
          <w:rFonts w:ascii="Calibri" w:hAnsi="Calibri"/>
          <w:sz w:val="22"/>
          <w:szCs w:val="22"/>
        </w:rPr>
      </w:pPr>
      <w:r>
        <w:rPr>
          <w:rFonts w:ascii="Calibri" w:hAnsi="Calibri"/>
          <w:sz w:val="22"/>
          <w:szCs w:val="22"/>
        </w:rPr>
        <w:t xml:space="preserve">Sur cette base, des </w:t>
      </w:r>
      <w:r w:rsidR="001B65C3">
        <w:rPr>
          <w:rFonts w:ascii="Calibri" w:hAnsi="Calibri"/>
          <w:sz w:val="22"/>
          <w:szCs w:val="22"/>
        </w:rPr>
        <w:t xml:space="preserve">séances </w:t>
      </w:r>
      <w:r w:rsidR="0081785E">
        <w:rPr>
          <w:rFonts w:ascii="Calibri" w:hAnsi="Calibri"/>
          <w:sz w:val="22"/>
          <w:szCs w:val="22"/>
        </w:rPr>
        <w:t xml:space="preserve">de sensibilisation et </w:t>
      </w:r>
      <w:r w:rsidR="001B65C3">
        <w:rPr>
          <w:rFonts w:ascii="Calibri" w:hAnsi="Calibri"/>
          <w:sz w:val="22"/>
          <w:szCs w:val="22"/>
        </w:rPr>
        <w:t>d’orientation</w:t>
      </w:r>
      <w:r>
        <w:rPr>
          <w:rFonts w:ascii="Calibri" w:hAnsi="Calibri"/>
          <w:sz w:val="22"/>
          <w:szCs w:val="22"/>
        </w:rPr>
        <w:t xml:space="preserve"> pourront être </w:t>
      </w:r>
      <w:r w:rsidR="001B65C3">
        <w:rPr>
          <w:rFonts w:ascii="Calibri" w:hAnsi="Calibri"/>
          <w:sz w:val="22"/>
          <w:szCs w:val="22"/>
        </w:rPr>
        <w:t>menées</w:t>
      </w:r>
      <w:r>
        <w:rPr>
          <w:rFonts w:ascii="Calibri" w:hAnsi="Calibri"/>
          <w:sz w:val="22"/>
          <w:szCs w:val="22"/>
        </w:rPr>
        <w:t xml:space="preserve"> à l’endroit d</w:t>
      </w:r>
      <w:r w:rsidR="007F45E3">
        <w:rPr>
          <w:rFonts w:ascii="Calibri" w:hAnsi="Calibri"/>
          <w:sz w:val="22"/>
          <w:szCs w:val="22"/>
        </w:rPr>
        <w:t>es femmes pour les intéresser</w:t>
      </w:r>
      <w:r>
        <w:rPr>
          <w:rFonts w:ascii="Calibri" w:hAnsi="Calibri"/>
          <w:sz w:val="22"/>
          <w:szCs w:val="22"/>
        </w:rPr>
        <w:t xml:space="preserve"> à de nouveaux métiers ou de nouvelles activités pour elles, que ce soit au niveau communautaire, via des kiosques, ou via le téléphone, WhatsApp et les réseaux sociaux.</w:t>
      </w:r>
    </w:p>
    <w:p w14:paraId="315BD0BC" w14:textId="77777777" w:rsidR="0022237A" w:rsidRDefault="0022237A" w:rsidP="0022237A">
      <w:pPr>
        <w:pStyle w:val="NormalWeb"/>
        <w:spacing w:before="0" w:beforeAutospacing="0" w:after="0" w:afterAutospacing="0"/>
        <w:jc w:val="both"/>
        <w:rPr>
          <w:rFonts w:ascii="Calibri" w:hAnsi="Calibri"/>
          <w:sz w:val="22"/>
          <w:szCs w:val="22"/>
        </w:rPr>
      </w:pPr>
    </w:p>
    <w:p w14:paraId="2A6389D9" w14:textId="77777777" w:rsidR="0022237A" w:rsidRDefault="00F80C13" w:rsidP="0022237A">
      <w:pPr>
        <w:pStyle w:val="NormalWeb"/>
        <w:spacing w:before="0" w:beforeAutospacing="0" w:after="0" w:afterAutospacing="0"/>
        <w:jc w:val="both"/>
        <w:rPr>
          <w:rFonts w:ascii="Calibri" w:hAnsi="Calibri"/>
          <w:sz w:val="22"/>
          <w:szCs w:val="22"/>
        </w:rPr>
      </w:pPr>
      <w:r w:rsidRPr="00BE4090">
        <w:rPr>
          <w:rFonts w:ascii="Calibri" w:hAnsi="Calibri"/>
          <w:sz w:val="22"/>
          <w:szCs w:val="22"/>
          <w:u w:val="single"/>
        </w:rPr>
        <w:t>Appuis individuels et/</w:t>
      </w:r>
      <w:r w:rsidR="0022237A" w:rsidRPr="00BE4090">
        <w:rPr>
          <w:rFonts w:ascii="Calibri" w:hAnsi="Calibri"/>
          <w:sz w:val="22"/>
          <w:szCs w:val="22"/>
          <w:u w:val="single"/>
        </w:rPr>
        <w:t>ou collectifs</w:t>
      </w:r>
      <w:r w:rsidR="0022237A" w:rsidRPr="005F5911">
        <w:rPr>
          <w:rFonts w:ascii="Calibri" w:hAnsi="Calibri"/>
          <w:sz w:val="22"/>
          <w:szCs w:val="22"/>
        </w:rPr>
        <w:t> :</w:t>
      </w:r>
      <w:r w:rsidR="0022237A" w:rsidRPr="0022237A">
        <w:rPr>
          <w:rFonts w:ascii="Calibri" w:hAnsi="Calibri"/>
          <w:sz w:val="22"/>
          <w:szCs w:val="22"/>
        </w:rPr>
        <w:t xml:space="preserve"> les femmes seront sélectionnées de manière à bénéficier d’appuis </w:t>
      </w:r>
      <w:r w:rsidR="0022237A" w:rsidRPr="0022237A">
        <w:rPr>
          <w:rFonts w:ascii="Calibri" w:hAnsi="Calibri"/>
          <w:sz w:val="22"/>
          <w:szCs w:val="22"/>
          <w:u w:val="single"/>
        </w:rPr>
        <w:t>individuels</w:t>
      </w:r>
      <w:r w:rsidR="0022237A" w:rsidRPr="0022237A">
        <w:rPr>
          <w:rFonts w:ascii="Calibri" w:hAnsi="Calibri"/>
          <w:sz w:val="22"/>
          <w:szCs w:val="22"/>
        </w:rPr>
        <w:t xml:space="preserve"> pour leur permettre de</w:t>
      </w:r>
      <w:r w:rsidR="0022237A">
        <w:rPr>
          <w:rFonts w:ascii="Calibri" w:hAnsi="Calibri"/>
          <w:sz w:val="22"/>
          <w:szCs w:val="22"/>
        </w:rPr>
        <w:t xml:space="preserve"> nourrir un projet économique,</w:t>
      </w:r>
      <w:r w:rsidR="0022237A" w:rsidRPr="0022237A">
        <w:rPr>
          <w:rFonts w:ascii="Calibri" w:hAnsi="Calibri"/>
          <w:sz w:val="22"/>
          <w:szCs w:val="22"/>
        </w:rPr>
        <w:t xml:space="preserve"> développer de nouvelles activités génératrices de revenus et se lancer dans l’entreprenariat. Les formations en lien avec les centres de formations locaux seront proposées et adaptées à la spécialité choisie, aux contraintes de vie et à la volatilité de la zone (risques de déplacements) ainsi qu’aux horaires liés aux charges personnelles ou familiales. Des systèmes de stage / apprentissage pourront être proposés. </w:t>
      </w:r>
    </w:p>
    <w:p w14:paraId="47AC2399" w14:textId="77777777" w:rsidR="0022237A" w:rsidRPr="0022237A" w:rsidRDefault="0022237A" w:rsidP="0022237A">
      <w:pPr>
        <w:pStyle w:val="Default"/>
        <w:jc w:val="both"/>
        <w:rPr>
          <w:rFonts w:ascii="Calibri" w:hAnsi="Calibri"/>
          <w:sz w:val="22"/>
          <w:szCs w:val="22"/>
        </w:rPr>
      </w:pPr>
      <w:r w:rsidRPr="0022237A">
        <w:rPr>
          <w:rFonts w:ascii="Calibri" w:hAnsi="Calibri"/>
          <w:sz w:val="22"/>
          <w:szCs w:val="22"/>
        </w:rPr>
        <w:t xml:space="preserve">Des </w:t>
      </w:r>
      <w:r w:rsidRPr="0022237A">
        <w:rPr>
          <w:rFonts w:ascii="Calibri" w:hAnsi="Calibri"/>
          <w:sz w:val="22"/>
          <w:szCs w:val="22"/>
          <w:u w:val="single"/>
        </w:rPr>
        <w:t>appuis en cash transferts ou en nourriture</w:t>
      </w:r>
      <w:r w:rsidRPr="0022237A">
        <w:rPr>
          <w:rFonts w:ascii="Calibri" w:hAnsi="Calibri"/>
          <w:sz w:val="22"/>
          <w:szCs w:val="22"/>
        </w:rPr>
        <w:t xml:space="preserve"> leur seront fournis le temps de la formation, pour tenir compte du fait que le temps qui sera dédié à la formation l’aurait été à tenter de satisfaire leurs besoins essentiels personnels et des obligations familiales, dans un contexte de grande acuité des besoins et de forte vulnérabilité des familles. </w:t>
      </w:r>
    </w:p>
    <w:p w14:paraId="31DE6F49" w14:textId="77777777" w:rsidR="0022237A" w:rsidRPr="0022237A" w:rsidRDefault="0022237A" w:rsidP="0022237A">
      <w:pPr>
        <w:pStyle w:val="Default"/>
        <w:jc w:val="both"/>
        <w:rPr>
          <w:rFonts w:ascii="Calibri" w:hAnsi="Calibri"/>
          <w:sz w:val="22"/>
          <w:szCs w:val="22"/>
        </w:rPr>
      </w:pPr>
      <w:r w:rsidRPr="0022237A">
        <w:rPr>
          <w:rFonts w:ascii="Calibri" w:hAnsi="Calibri"/>
          <w:sz w:val="22"/>
          <w:szCs w:val="22"/>
        </w:rPr>
        <w:t>A l’issue de la formation chaque femme se verra proposer un appui via un kit de lancement de son activité, soit en cash, soit en nature, en fonction de leurs besoins et du marché local.</w:t>
      </w:r>
    </w:p>
    <w:p w14:paraId="3D602108" w14:textId="77777777" w:rsidR="0022237A" w:rsidRPr="0022237A" w:rsidRDefault="0022237A" w:rsidP="0022237A">
      <w:pPr>
        <w:pStyle w:val="Default"/>
        <w:jc w:val="both"/>
        <w:rPr>
          <w:rFonts w:ascii="Calibri" w:hAnsi="Calibri"/>
          <w:sz w:val="22"/>
          <w:szCs w:val="22"/>
        </w:rPr>
      </w:pPr>
    </w:p>
    <w:p w14:paraId="2BDFFDC2" w14:textId="251D6E16" w:rsidR="0022237A" w:rsidRPr="0022237A" w:rsidRDefault="0022237A" w:rsidP="0022237A">
      <w:pPr>
        <w:pStyle w:val="Default"/>
        <w:jc w:val="both"/>
        <w:rPr>
          <w:rFonts w:ascii="Calibri" w:hAnsi="Calibri"/>
          <w:sz w:val="22"/>
          <w:szCs w:val="22"/>
        </w:rPr>
      </w:pPr>
      <w:r w:rsidRPr="0022237A">
        <w:rPr>
          <w:rFonts w:ascii="Calibri" w:hAnsi="Calibri"/>
          <w:sz w:val="22"/>
          <w:szCs w:val="22"/>
        </w:rPr>
        <w:t>Le choix de distribuer des kits ou de distribuer du cash devra être justifié et accompagné d’une stratégie visant dans le cas des kits à (i) prévenir le risque de revente des kits et (ii) garantir une utilisation effective et durable des kits, ou dans le cas des transferts monétaires à (i) éviter les risques d’agression liés au fait d’avoir du cash sur soi et (ii) encourager une bonne gestion de cet argent. Pour proposer les meilleures solutions, il sera utile de s’inspirer des expériences et leçons du terrain. Ces éléments seront précisés en fonction de l’analyse préalable de marché et de contexte</w:t>
      </w:r>
      <w:r w:rsidR="00E81B11">
        <w:rPr>
          <w:rFonts w:ascii="Calibri" w:hAnsi="Calibri"/>
          <w:sz w:val="22"/>
          <w:szCs w:val="22"/>
        </w:rPr>
        <w:t xml:space="preserve"> suivant</w:t>
      </w:r>
      <w:r w:rsidRPr="0022237A">
        <w:rPr>
          <w:rFonts w:ascii="Calibri" w:hAnsi="Calibri"/>
          <w:sz w:val="22"/>
          <w:szCs w:val="22"/>
        </w:rPr>
        <w:t xml:space="preserve"> l’approche </w:t>
      </w:r>
      <w:r w:rsidR="00E81B11">
        <w:rPr>
          <w:rFonts w:ascii="Calibri" w:hAnsi="Calibri"/>
          <w:sz w:val="22"/>
          <w:szCs w:val="22"/>
        </w:rPr>
        <w:t>« </w:t>
      </w:r>
      <w:r w:rsidR="00101387">
        <w:rPr>
          <w:rFonts w:ascii="Calibri" w:hAnsi="Calibri"/>
          <w:sz w:val="22"/>
          <w:szCs w:val="22"/>
        </w:rPr>
        <w:t>N</w:t>
      </w:r>
      <w:r w:rsidRPr="0022237A">
        <w:rPr>
          <w:rFonts w:ascii="Calibri" w:hAnsi="Calibri"/>
          <w:sz w:val="22"/>
          <w:szCs w:val="22"/>
        </w:rPr>
        <w:t>e pas nuire</w:t>
      </w:r>
      <w:r w:rsidR="00E81B11">
        <w:rPr>
          <w:rFonts w:ascii="Calibri" w:hAnsi="Calibri"/>
          <w:sz w:val="22"/>
          <w:szCs w:val="22"/>
        </w:rPr>
        <w:t> »</w:t>
      </w:r>
      <w:r w:rsidRPr="0022237A">
        <w:rPr>
          <w:rFonts w:ascii="Calibri" w:hAnsi="Calibri"/>
          <w:sz w:val="22"/>
          <w:szCs w:val="22"/>
        </w:rPr>
        <w:t xml:space="preserve">, des besoins et des préférences locales. Notamment pour pouvoir s’adapter à des restrictions officielles ou opérationnelles sur le recours aux espèces (cash), des </w:t>
      </w:r>
      <w:r w:rsidRPr="0022237A">
        <w:rPr>
          <w:rFonts w:ascii="Calibri" w:hAnsi="Calibri"/>
          <w:sz w:val="22"/>
          <w:szCs w:val="22"/>
        </w:rPr>
        <w:lastRenderedPageBreak/>
        <w:t>systèmes de coupons ou de type REDROSE</w:t>
      </w:r>
      <w:r w:rsidR="000F6FE5">
        <w:rPr>
          <w:rStyle w:val="Appelnotedebasdep"/>
          <w:rFonts w:ascii="Calibri" w:hAnsi="Calibri"/>
          <w:sz w:val="22"/>
          <w:szCs w:val="22"/>
        </w:rPr>
        <w:footnoteReference w:id="34"/>
      </w:r>
      <w:r w:rsidRPr="0022237A">
        <w:rPr>
          <w:rFonts w:ascii="Calibri" w:hAnsi="Calibri"/>
          <w:sz w:val="22"/>
          <w:szCs w:val="22"/>
        </w:rPr>
        <w:t xml:space="preserve"> </w:t>
      </w:r>
      <w:r w:rsidR="00406DBC">
        <w:rPr>
          <w:rFonts w:ascii="Calibri" w:hAnsi="Calibri"/>
          <w:sz w:val="22"/>
          <w:szCs w:val="22"/>
        </w:rPr>
        <w:t xml:space="preserve">ou autre </w:t>
      </w:r>
      <w:r w:rsidRPr="0022237A">
        <w:rPr>
          <w:rFonts w:ascii="Calibri" w:hAnsi="Calibri"/>
          <w:sz w:val="22"/>
          <w:szCs w:val="22"/>
        </w:rPr>
        <w:t xml:space="preserve">pourront être proposés, de même que l’utilisation de monnaie électronique. </w:t>
      </w:r>
    </w:p>
    <w:p w14:paraId="4B16CAC0" w14:textId="77777777" w:rsidR="007C6569" w:rsidRDefault="007C6569" w:rsidP="0022237A">
      <w:pPr>
        <w:pStyle w:val="Default"/>
        <w:jc w:val="both"/>
        <w:rPr>
          <w:rFonts w:ascii="Calibri" w:hAnsi="Calibri"/>
          <w:i/>
          <w:sz w:val="22"/>
          <w:szCs w:val="22"/>
          <w:u w:val="single"/>
        </w:rPr>
      </w:pPr>
    </w:p>
    <w:p w14:paraId="446D0855" w14:textId="751507F9" w:rsidR="0022237A" w:rsidRPr="0022237A" w:rsidRDefault="0022237A" w:rsidP="0022237A">
      <w:pPr>
        <w:pStyle w:val="Default"/>
        <w:jc w:val="both"/>
        <w:rPr>
          <w:rFonts w:ascii="Calibri" w:hAnsi="Calibri"/>
          <w:sz w:val="22"/>
          <w:szCs w:val="22"/>
        </w:rPr>
      </w:pPr>
      <w:r w:rsidRPr="00BE4090">
        <w:rPr>
          <w:rFonts w:ascii="Calibri" w:hAnsi="Calibri"/>
          <w:sz w:val="22"/>
          <w:szCs w:val="22"/>
          <w:u w:val="single"/>
        </w:rPr>
        <w:t>Appuis collectifs </w:t>
      </w:r>
      <w:r w:rsidRPr="005F5911">
        <w:rPr>
          <w:rFonts w:ascii="Calibri" w:hAnsi="Calibri"/>
          <w:sz w:val="22"/>
          <w:szCs w:val="22"/>
        </w:rPr>
        <w:t>: l</w:t>
      </w:r>
      <w:r w:rsidRPr="0022237A">
        <w:rPr>
          <w:rFonts w:ascii="Calibri" w:hAnsi="Calibri"/>
          <w:sz w:val="22"/>
          <w:szCs w:val="22"/>
        </w:rPr>
        <w:t xml:space="preserve">es femmes bénéficiaires se verront proposer des appuis dans le cadre d’activités </w:t>
      </w:r>
      <w:r w:rsidRPr="0022237A">
        <w:rPr>
          <w:rFonts w:ascii="Calibri" w:hAnsi="Calibri"/>
          <w:sz w:val="22"/>
          <w:szCs w:val="22"/>
          <w:u w:val="single"/>
        </w:rPr>
        <w:t>collectives</w:t>
      </w:r>
      <w:r w:rsidRPr="0022237A">
        <w:rPr>
          <w:rFonts w:ascii="Calibri" w:hAnsi="Calibri"/>
          <w:sz w:val="22"/>
          <w:szCs w:val="22"/>
        </w:rPr>
        <w:t xml:space="preserve">, tels que le soutien à l’accès à un local collectif ou des équipements partagés, ou l’appui à la structuration en groupes de femmes </w:t>
      </w:r>
      <w:r>
        <w:rPr>
          <w:rFonts w:ascii="Calibri" w:hAnsi="Calibri"/>
          <w:sz w:val="22"/>
          <w:szCs w:val="22"/>
        </w:rPr>
        <w:t>(groupe</w:t>
      </w:r>
      <w:r w:rsidR="00197C5C">
        <w:rPr>
          <w:rFonts w:ascii="Calibri" w:hAnsi="Calibri"/>
          <w:sz w:val="22"/>
          <w:szCs w:val="22"/>
        </w:rPr>
        <w:t>ment</w:t>
      </w:r>
      <w:r>
        <w:rPr>
          <w:rFonts w:ascii="Calibri" w:hAnsi="Calibri"/>
          <w:sz w:val="22"/>
          <w:szCs w:val="22"/>
        </w:rPr>
        <w:t xml:space="preserve">s d’intérêts économiques, groupes </w:t>
      </w:r>
      <w:r w:rsidRPr="0022237A">
        <w:rPr>
          <w:rFonts w:ascii="Calibri" w:hAnsi="Calibri"/>
          <w:sz w:val="22"/>
          <w:szCs w:val="22"/>
        </w:rPr>
        <w:t>de solidarité, d’épargne et de crédit, etc.).</w:t>
      </w:r>
    </w:p>
    <w:p w14:paraId="25E583E4" w14:textId="77777777" w:rsidR="0022237A" w:rsidRPr="0022237A" w:rsidRDefault="0022237A" w:rsidP="0022237A">
      <w:pPr>
        <w:pStyle w:val="Default"/>
        <w:jc w:val="both"/>
        <w:rPr>
          <w:rFonts w:ascii="Calibri" w:hAnsi="Calibri"/>
          <w:sz w:val="22"/>
          <w:szCs w:val="22"/>
        </w:rPr>
      </w:pPr>
    </w:p>
    <w:p w14:paraId="71018197" w14:textId="23AA33B4" w:rsidR="0022237A" w:rsidRDefault="0022237A" w:rsidP="0022237A">
      <w:pPr>
        <w:pStyle w:val="Default"/>
        <w:jc w:val="both"/>
        <w:rPr>
          <w:rFonts w:ascii="Calibri" w:hAnsi="Calibri"/>
          <w:sz w:val="22"/>
          <w:szCs w:val="22"/>
        </w:rPr>
      </w:pPr>
      <w:r w:rsidRPr="0022237A">
        <w:rPr>
          <w:rFonts w:ascii="Calibri" w:hAnsi="Calibri"/>
          <w:sz w:val="22"/>
          <w:szCs w:val="22"/>
          <w:u w:val="single"/>
        </w:rPr>
        <w:t xml:space="preserve">Les activités collectives pourront être </w:t>
      </w:r>
      <w:r w:rsidR="00197C5C">
        <w:rPr>
          <w:rFonts w:ascii="Calibri" w:hAnsi="Calibri"/>
          <w:sz w:val="22"/>
          <w:szCs w:val="22"/>
          <w:u w:val="single"/>
        </w:rPr>
        <w:t xml:space="preserve">des </w:t>
      </w:r>
      <w:r w:rsidRPr="0022237A">
        <w:rPr>
          <w:rFonts w:ascii="Calibri" w:hAnsi="Calibri"/>
          <w:sz w:val="22"/>
          <w:szCs w:val="22"/>
          <w:u w:val="single"/>
        </w:rPr>
        <w:t>occasion</w:t>
      </w:r>
      <w:r w:rsidR="00197C5C">
        <w:rPr>
          <w:rFonts w:ascii="Calibri" w:hAnsi="Calibri"/>
          <w:sz w:val="22"/>
          <w:szCs w:val="22"/>
          <w:u w:val="single"/>
        </w:rPr>
        <w:t>s d’information et de</w:t>
      </w:r>
      <w:r w:rsidRPr="0022237A">
        <w:rPr>
          <w:rFonts w:ascii="Calibri" w:hAnsi="Calibri"/>
          <w:sz w:val="22"/>
          <w:szCs w:val="22"/>
          <w:u w:val="single"/>
        </w:rPr>
        <w:t xml:space="preserve"> sensibilisation aux droits</w:t>
      </w:r>
      <w:r w:rsidRPr="0022237A">
        <w:rPr>
          <w:rFonts w:ascii="Calibri" w:hAnsi="Calibri"/>
          <w:sz w:val="22"/>
          <w:szCs w:val="22"/>
        </w:rPr>
        <w:t xml:space="preserve"> économiques, politiques et sociaux des femmes et des filles, et </w:t>
      </w:r>
      <w:r w:rsidR="00197C5C">
        <w:rPr>
          <w:rFonts w:ascii="Calibri" w:hAnsi="Calibri"/>
          <w:sz w:val="22"/>
          <w:szCs w:val="22"/>
        </w:rPr>
        <w:t>de</w:t>
      </w:r>
      <w:r w:rsidRPr="0022237A">
        <w:rPr>
          <w:rFonts w:ascii="Calibri" w:hAnsi="Calibri"/>
          <w:sz w:val="22"/>
          <w:szCs w:val="22"/>
        </w:rPr>
        <w:t xml:space="preserve"> partage entre pairs sur les problématiques rencontrées. Ces appuis contribueront à ce </w:t>
      </w:r>
      <w:r>
        <w:rPr>
          <w:rFonts w:ascii="Calibri" w:hAnsi="Calibri"/>
          <w:sz w:val="22"/>
          <w:szCs w:val="22"/>
        </w:rPr>
        <w:t xml:space="preserve">que les femmes puissent asseoir la maitrise des revenus de leur travail, au </w:t>
      </w:r>
      <w:r>
        <w:rPr>
          <w:rFonts w:ascii="Calibri" w:hAnsi="Calibri"/>
          <w:bCs/>
          <w:sz w:val="22"/>
          <w:szCs w:val="22"/>
        </w:rPr>
        <w:t>bénéfice de la famille entière</w:t>
      </w:r>
      <w:r>
        <w:rPr>
          <w:rFonts w:ascii="Calibri" w:hAnsi="Calibri"/>
          <w:sz w:val="22"/>
          <w:szCs w:val="22"/>
        </w:rPr>
        <w:t xml:space="preserve">. </w:t>
      </w:r>
    </w:p>
    <w:p w14:paraId="61D56DCC" w14:textId="77777777" w:rsidR="0022237A" w:rsidRDefault="0022237A" w:rsidP="0022237A">
      <w:pPr>
        <w:pStyle w:val="Default"/>
        <w:jc w:val="both"/>
        <w:rPr>
          <w:rFonts w:ascii="Calibri" w:hAnsi="Calibri"/>
          <w:sz w:val="22"/>
          <w:szCs w:val="22"/>
        </w:rPr>
      </w:pPr>
    </w:p>
    <w:p w14:paraId="53E21355" w14:textId="538E3331" w:rsidR="0022237A" w:rsidRDefault="0022237A" w:rsidP="0022237A">
      <w:pPr>
        <w:pStyle w:val="Default"/>
        <w:jc w:val="both"/>
        <w:rPr>
          <w:rFonts w:ascii="Calibri" w:hAnsi="Calibri"/>
          <w:bCs/>
          <w:sz w:val="22"/>
          <w:szCs w:val="22"/>
        </w:rPr>
      </w:pPr>
      <w:r>
        <w:rPr>
          <w:rFonts w:ascii="Calibri" w:hAnsi="Calibri"/>
          <w:bCs/>
          <w:sz w:val="22"/>
          <w:szCs w:val="22"/>
        </w:rPr>
        <w:t xml:space="preserve">Une </w:t>
      </w:r>
      <w:r w:rsidR="00197C5C">
        <w:rPr>
          <w:rFonts w:ascii="Calibri" w:hAnsi="Calibri"/>
          <w:bCs/>
          <w:sz w:val="22"/>
          <w:szCs w:val="22"/>
        </w:rPr>
        <w:t>stratégie</w:t>
      </w:r>
      <w:r>
        <w:rPr>
          <w:rFonts w:ascii="Calibri" w:hAnsi="Calibri"/>
          <w:bCs/>
          <w:sz w:val="22"/>
          <w:szCs w:val="22"/>
        </w:rPr>
        <w:t xml:space="preserve"> de communication publique transparente auprès des autorités et au niveau de la communauté devra être énoncée, de manière à contribuer à la redevabilité sociale et pour une participation pleine des personnes sélectionnées aux activités du projet. </w:t>
      </w:r>
    </w:p>
    <w:p w14:paraId="230C971F" w14:textId="77777777" w:rsidR="0022237A" w:rsidRPr="0022237A" w:rsidRDefault="0022237A" w:rsidP="0022237A">
      <w:pPr>
        <w:pStyle w:val="Default"/>
        <w:jc w:val="both"/>
        <w:rPr>
          <w:rFonts w:ascii="Calibri" w:hAnsi="Calibri"/>
          <w:sz w:val="22"/>
          <w:szCs w:val="22"/>
        </w:rPr>
      </w:pPr>
    </w:p>
    <w:p w14:paraId="350E41AD" w14:textId="14EE732A" w:rsidR="0022237A" w:rsidRDefault="0022237A" w:rsidP="0022237A">
      <w:pPr>
        <w:pStyle w:val="NormalWeb"/>
        <w:spacing w:before="0" w:beforeAutospacing="0" w:after="0" w:afterAutospacing="0"/>
        <w:rPr>
          <w:rFonts w:ascii="Calibri" w:hAnsi="Calibri"/>
          <w:sz w:val="22"/>
          <w:szCs w:val="22"/>
        </w:rPr>
      </w:pPr>
      <w:r>
        <w:rPr>
          <w:rFonts w:ascii="Calibri" w:hAnsi="Calibri"/>
          <w:sz w:val="22"/>
          <w:szCs w:val="22"/>
        </w:rPr>
        <w:t xml:space="preserve">Par ailleurs, les propositions </w:t>
      </w:r>
      <w:r w:rsidR="00B26530">
        <w:rPr>
          <w:rFonts w:ascii="Calibri" w:hAnsi="Calibri"/>
          <w:sz w:val="22"/>
          <w:szCs w:val="22"/>
        </w:rPr>
        <w:t xml:space="preserve">pourront envisager une </w:t>
      </w:r>
      <w:r>
        <w:rPr>
          <w:rFonts w:ascii="Calibri" w:hAnsi="Calibri"/>
          <w:sz w:val="22"/>
          <w:szCs w:val="22"/>
        </w:rPr>
        <w:t>approche de coaching et d’accompagnement dans la durée, y compris via des visites d’échanges avec d’autres femmes entrepreneures.</w:t>
      </w:r>
    </w:p>
    <w:p w14:paraId="7EFA5346" w14:textId="77777777" w:rsidR="0022237A" w:rsidRPr="0022237A" w:rsidRDefault="0022237A" w:rsidP="0022237A">
      <w:pPr>
        <w:pStyle w:val="Default"/>
        <w:jc w:val="both"/>
        <w:rPr>
          <w:rFonts w:ascii="Calibri" w:hAnsi="Calibri"/>
          <w:sz w:val="22"/>
          <w:szCs w:val="22"/>
        </w:rPr>
      </w:pPr>
    </w:p>
    <w:p w14:paraId="6459A4EE" w14:textId="0D63669F" w:rsidR="0022237A" w:rsidRPr="0022237A" w:rsidRDefault="0022237A" w:rsidP="0022237A">
      <w:pPr>
        <w:pStyle w:val="Default"/>
        <w:numPr>
          <w:ilvl w:val="0"/>
          <w:numId w:val="36"/>
        </w:numPr>
        <w:jc w:val="both"/>
        <w:rPr>
          <w:rFonts w:ascii="Calibri" w:hAnsi="Calibri"/>
          <w:sz w:val="22"/>
          <w:szCs w:val="22"/>
          <w:u w:val="single"/>
        </w:rPr>
      </w:pPr>
      <w:r w:rsidRPr="0022237A">
        <w:rPr>
          <w:rFonts w:ascii="Calibri" w:hAnsi="Calibri"/>
          <w:sz w:val="22"/>
          <w:szCs w:val="22"/>
          <w:u w:val="single"/>
        </w:rPr>
        <w:t>Appui aux activités de mara</w:t>
      </w:r>
      <w:r w:rsidR="00052D5C">
        <w:rPr>
          <w:rFonts w:ascii="Calibri" w:hAnsi="Calibri"/>
          <w:sz w:val="22"/>
          <w:szCs w:val="22"/>
          <w:u w:val="single"/>
        </w:rPr>
        <w:t>î</w:t>
      </w:r>
      <w:r w:rsidRPr="0022237A">
        <w:rPr>
          <w:rFonts w:ascii="Calibri" w:hAnsi="Calibri"/>
          <w:sz w:val="22"/>
          <w:szCs w:val="22"/>
          <w:u w:val="single"/>
        </w:rPr>
        <w:t>chage</w:t>
      </w:r>
      <w:r w:rsidR="00052D5C">
        <w:rPr>
          <w:rFonts w:ascii="Calibri" w:hAnsi="Calibri"/>
          <w:sz w:val="22"/>
          <w:szCs w:val="22"/>
          <w:u w:val="single"/>
        </w:rPr>
        <w:t xml:space="preserve"> et</w:t>
      </w:r>
      <w:r w:rsidRPr="0022237A">
        <w:rPr>
          <w:rFonts w:ascii="Calibri" w:hAnsi="Calibri"/>
          <w:sz w:val="22"/>
          <w:szCs w:val="22"/>
          <w:u w:val="single"/>
        </w:rPr>
        <w:t xml:space="preserve"> agricoles, et accès au foncier</w:t>
      </w:r>
    </w:p>
    <w:p w14:paraId="5E192C14" w14:textId="77777777" w:rsidR="0022237A" w:rsidRPr="0022237A" w:rsidRDefault="0022237A" w:rsidP="0022237A">
      <w:pPr>
        <w:pStyle w:val="Default"/>
        <w:jc w:val="both"/>
        <w:rPr>
          <w:rFonts w:ascii="Calibri" w:hAnsi="Calibri"/>
          <w:sz w:val="22"/>
          <w:szCs w:val="22"/>
        </w:rPr>
      </w:pPr>
    </w:p>
    <w:p w14:paraId="06BCF182" w14:textId="77777777" w:rsidR="0022237A" w:rsidRPr="00E12589" w:rsidRDefault="0022237A" w:rsidP="00916E17">
      <w:pPr>
        <w:spacing w:after="120"/>
        <w:jc w:val="both"/>
        <w:rPr>
          <w:rFonts w:ascii="Calibri" w:hAnsi="Calibri" w:cs="Calibri"/>
          <w:sz w:val="22"/>
          <w:szCs w:val="22"/>
        </w:rPr>
      </w:pPr>
      <w:r w:rsidRPr="00E12589">
        <w:rPr>
          <w:rFonts w:ascii="Calibri" w:hAnsi="Calibri" w:cs="Calibri"/>
          <w:sz w:val="22"/>
          <w:szCs w:val="22"/>
        </w:rPr>
        <w:t>Dans un contexte local d’insécurité alimentaire aigüe, et d’augmentation globale des prix des céréales sur les marchés (+15 à 25% en un an), seront proposés des appuis aux activités de maraichage, agricoles ou agro-sylvo-pastorales pour la résilience des familles, via des appuis aux techniques et équipements : activités maraîchères, culture hors sol, jardins potagers, appuis à la productivité agro-sylvo-pastorale, petit élevage, pisciculture, récupération des terres dégradées, technique agricoles SMART, canaux d’irrigation…</w:t>
      </w:r>
    </w:p>
    <w:p w14:paraId="1989AD78" w14:textId="05269EDD" w:rsidR="0022237A" w:rsidRPr="00E12589" w:rsidRDefault="0022237A" w:rsidP="00916E17">
      <w:pPr>
        <w:spacing w:after="120"/>
        <w:jc w:val="both"/>
        <w:rPr>
          <w:rFonts w:ascii="Calibri" w:hAnsi="Calibri" w:cs="Calibri"/>
          <w:sz w:val="22"/>
          <w:szCs w:val="22"/>
        </w:rPr>
      </w:pPr>
      <w:r w:rsidRPr="00BE4090">
        <w:rPr>
          <w:rFonts w:ascii="Calibri" w:hAnsi="Calibri" w:cs="Calibri"/>
          <w:sz w:val="22"/>
          <w:szCs w:val="22"/>
        </w:rPr>
        <w:t>Ces activités seront déployées en fonction de l’analyse de potentiel pour les familles et les marchés locaux</w:t>
      </w:r>
      <w:r w:rsidRPr="000B0F58">
        <w:rPr>
          <w:rFonts w:ascii="Calibri" w:hAnsi="Calibri" w:cs="Calibri"/>
          <w:sz w:val="22"/>
          <w:szCs w:val="22"/>
        </w:rPr>
        <w:t>.</w:t>
      </w:r>
      <w:r w:rsidR="00702D9C">
        <w:rPr>
          <w:rFonts w:ascii="Calibri" w:hAnsi="Calibri" w:cs="Calibri"/>
          <w:sz w:val="22"/>
          <w:szCs w:val="22"/>
        </w:rPr>
        <w:t xml:space="preserve"> </w:t>
      </w:r>
      <w:r w:rsidRPr="00E12589">
        <w:rPr>
          <w:rFonts w:ascii="Calibri" w:hAnsi="Calibri" w:cs="Calibri"/>
          <w:sz w:val="22"/>
          <w:szCs w:val="22"/>
        </w:rPr>
        <w:t xml:space="preserve">Certaines activités soutenues de manière « pilote » par certaines organisations dont le succès est reconnu et présentant un besoin d’amplification pourront être passées à l’échelle. Les propositions devront tenir compte des études et actions menées par les différentes organisations et des leçons apprises de ces expériences. </w:t>
      </w:r>
      <w:r w:rsidR="00E81B11">
        <w:rPr>
          <w:rFonts w:ascii="Calibri" w:hAnsi="Calibri" w:cs="Calibri"/>
          <w:sz w:val="22"/>
          <w:szCs w:val="22"/>
        </w:rPr>
        <w:t>Suivant l’</w:t>
      </w:r>
      <w:r w:rsidRPr="00E12589">
        <w:rPr>
          <w:rFonts w:ascii="Calibri" w:hAnsi="Calibri" w:cs="Calibri"/>
          <w:sz w:val="22"/>
          <w:szCs w:val="22"/>
        </w:rPr>
        <w:t xml:space="preserve">approche </w:t>
      </w:r>
      <w:r w:rsidR="00E81B11">
        <w:rPr>
          <w:rFonts w:ascii="Calibri" w:hAnsi="Calibri" w:cs="Calibri"/>
          <w:sz w:val="22"/>
          <w:szCs w:val="22"/>
        </w:rPr>
        <w:t>« </w:t>
      </w:r>
      <w:r w:rsidR="00101387">
        <w:rPr>
          <w:rFonts w:ascii="Calibri" w:hAnsi="Calibri" w:cs="Calibri"/>
          <w:sz w:val="22"/>
          <w:szCs w:val="22"/>
        </w:rPr>
        <w:t>N</w:t>
      </w:r>
      <w:r w:rsidRPr="00E12589">
        <w:rPr>
          <w:rFonts w:ascii="Calibri" w:hAnsi="Calibri" w:cs="Calibri"/>
          <w:sz w:val="22"/>
          <w:szCs w:val="22"/>
        </w:rPr>
        <w:t>e pas nuire</w:t>
      </w:r>
      <w:r w:rsidR="00E81B11">
        <w:rPr>
          <w:rFonts w:ascii="Calibri" w:hAnsi="Calibri" w:cs="Calibri"/>
          <w:sz w:val="22"/>
          <w:szCs w:val="22"/>
        </w:rPr>
        <w:t> »</w:t>
      </w:r>
      <w:r w:rsidRPr="00E12589">
        <w:rPr>
          <w:rFonts w:ascii="Calibri" w:hAnsi="Calibri" w:cs="Calibri"/>
          <w:sz w:val="22"/>
          <w:szCs w:val="22"/>
        </w:rPr>
        <w:t>, les bénéficiaires seront sensibilisés sur les activités à risque et les localités et zones dangereuses. A l’heure actuelle, les activités considérées comme le plus à risque sont la pêche et la culture du poivron, et certaines localités particulièrement dangereuses par rapport aux activités agricoles (Komadougou, îles du Lac) ; en outre, certaines zones sont marquées par la présence croissante d’engins explosifs improvisés (EEI) et des restes explosifs de guerre (REG), éparpillés plus encore par les inondations récentes.</w:t>
      </w:r>
    </w:p>
    <w:p w14:paraId="51D092A2" w14:textId="77777777" w:rsidR="0022237A" w:rsidRPr="00916E17" w:rsidRDefault="0022237A" w:rsidP="00916E17">
      <w:pPr>
        <w:spacing w:after="120"/>
        <w:jc w:val="both"/>
        <w:rPr>
          <w:rFonts w:ascii="Calibri" w:hAnsi="Calibri" w:cs="Calibri"/>
          <w:sz w:val="22"/>
          <w:szCs w:val="22"/>
        </w:rPr>
      </w:pPr>
      <w:r w:rsidRPr="00E12589">
        <w:rPr>
          <w:rFonts w:ascii="Calibri" w:hAnsi="Calibri" w:cs="Calibri"/>
          <w:sz w:val="22"/>
          <w:szCs w:val="22"/>
        </w:rPr>
        <w:t>Les appuis incluront à la fois un renforcement des capacités des bénéficiaires finaux en lien avec les structures étatiques compétentes, mais également un appui matériel (semences, outils, petit bétail, aliments bétails, stockage…).</w:t>
      </w:r>
    </w:p>
    <w:p w14:paraId="499639FA" w14:textId="3A39E994" w:rsidR="0022237A" w:rsidRPr="00E12589" w:rsidRDefault="00052D5C" w:rsidP="00BE4090">
      <w:pPr>
        <w:pStyle w:val="Default"/>
        <w:jc w:val="both"/>
        <w:rPr>
          <w:rFonts w:ascii="Calibri" w:hAnsi="Calibri" w:cs="Calibri"/>
          <w:sz w:val="22"/>
          <w:szCs w:val="22"/>
        </w:rPr>
      </w:pPr>
      <w:r w:rsidRPr="00BE4090">
        <w:rPr>
          <w:rFonts w:ascii="Calibri" w:hAnsi="Calibri" w:cs="Calibri"/>
          <w:sz w:val="22"/>
          <w:szCs w:val="22"/>
        </w:rPr>
        <w:t>Ces activités seront l’occasion d’aborder la question de</w:t>
      </w:r>
      <w:r w:rsidRPr="00052D5C">
        <w:rPr>
          <w:rFonts w:ascii="Calibri" w:hAnsi="Calibri" w:cs="Calibri"/>
          <w:sz w:val="22"/>
          <w:szCs w:val="22"/>
        </w:rPr>
        <w:t xml:space="preserve"> l’a</w:t>
      </w:r>
      <w:r w:rsidRPr="004F33A3">
        <w:rPr>
          <w:rFonts w:ascii="Calibri" w:hAnsi="Calibri" w:cs="Calibri"/>
          <w:sz w:val="22"/>
          <w:szCs w:val="22"/>
        </w:rPr>
        <w:t xml:space="preserve">ccès au foncier et </w:t>
      </w:r>
      <w:r>
        <w:rPr>
          <w:rFonts w:ascii="Calibri" w:hAnsi="Calibri" w:cs="Calibri"/>
          <w:sz w:val="22"/>
          <w:szCs w:val="22"/>
        </w:rPr>
        <w:t xml:space="preserve">de </w:t>
      </w:r>
      <w:r w:rsidRPr="004F33A3">
        <w:rPr>
          <w:rFonts w:ascii="Calibri" w:hAnsi="Calibri" w:cs="Calibri"/>
          <w:sz w:val="22"/>
          <w:szCs w:val="22"/>
        </w:rPr>
        <w:t>la sécurisation des droits</w:t>
      </w:r>
      <w:r>
        <w:rPr>
          <w:rFonts w:ascii="Calibri" w:hAnsi="Calibri" w:cs="Calibri"/>
          <w:sz w:val="22"/>
          <w:szCs w:val="22"/>
        </w:rPr>
        <w:t xml:space="preserve"> sur le foncier pour les femmes. Ainsi, </w:t>
      </w:r>
      <w:r w:rsidRPr="00BE4090">
        <w:rPr>
          <w:rFonts w:ascii="Calibri" w:hAnsi="Calibri" w:cs="Calibri"/>
          <w:b/>
          <w:sz w:val="22"/>
          <w:szCs w:val="22"/>
        </w:rPr>
        <w:t>l</w:t>
      </w:r>
      <w:r w:rsidR="0022237A" w:rsidRPr="00E12589">
        <w:rPr>
          <w:rFonts w:ascii="Calibri" w:hAnsi="Calibri" w:cs="Calibri"/>
          <w:b/>
          <w:sz w:val="22"/>
          <w:szCs w:val="22"/>
        </w:rPr>
        <w:t>a problématique de l’accès à la terre des femmes</w:t>
      </w:r>
      <w:r w:rsidR="0022237A" w:rsidRPr="00E12589">
        <w:rPr>
          <w:rFonts w:ascii="Calibri" w:hAnsi="Calibri" w:cs="Calibri"/>
          <w:sz w:val="22"/>
          <w:szCs w:val="22"/>
        </w:rPr>
        <w:t xml:space="preserve"> en particulier pour les femmes déplacées sera abordée à travers un travail avec les autorités locales, traditionnelles ou coutumières, pour la mise à disposition de champs et la sécurisation d</w:t>
      </w:r>
      <w:r w:rsidR="002C4F6C">
        <w:rPr>
          <w:rFonts w:ascii="Calibri" w:hAnsi="Calibri" w:cs="Calibri"/>
          <w:sz w:val="22"/>
          <w:szCs w:val="22"/>
        </w:rPr>
        <w:t>e l’accès à la terre</w:t>
      </w:r>
      <w:r w:rsidR="0022237A" w:rsidRPr="00E12589">
        <w:rPr>
          <w:rFonts w:ascii="Calibri" w:hAnsi="Calibri" w:cs="Calibri"/>
          <w:sz w:val="22"/>
          <w:szCs w:val="22"/>
        </w:rPr>
        <w:t xml:space="preserve"> de manière pérenne et équitable.</w:t>
      </w:r>
    </w:p>
    <w:p w14:paraId="233AFF98" w14:textId="77777777" w:rsidR="0022237A" w:rsidRPr="0022237A" w:rsidRDefault="0022237A" w:rsidP="0022237A">
      <w:pPr>
        <w:pStyle w:val="Default"/>
        <w:jc w:val="both"/>
        <w:rPr>
          <w:rFonts w:ascii="Calibri" w:hAnsi="Calibri"/>
          <w:sz w:val="22"/>
          <w:szCs w:val="22"/>
        </w:rPr>
      </w:pPr>
    </w:p>
    <w:p w14:paraId="296C208B" w14:textId="77777777" w:rsidR="0022237A" w:rsidRPr="0022237A" w:rsidRDefault="00F9623F" w:rsidP="0022237A">
      <w:pPr>
        <w:pStyle w:val="Default"/>
        <w:numPr>
          <w:ilvl w:val="0"/>
          <w:numId w:val="36"/>
        </w:numPr>
        <w:jc w:val="both"/>
        <w:rPr>
          <w:rFonts w:ascii="Calibri" w:hAnsi="Calibri"/>
          <w:sz w:val="22"/>
          <w:szCs w:val="22"/>
          <w:u w:val="single"/>
        </w:rPr>
      </w:pPr>
      <w:r>
        <w:rPr>
          <w:rFonts w:ascii="Calibri" w:hAnsi="Calibri"/>
          <w:sz w:val="22"/>
          <w:szCs w:val="22"/>
          <w:u w:val="single"/>
        </w:rPr>
        <w:br w:type="page"/>
      </w:r>
      <w:r w:rsidR="0022237A" w:rsidRPr="0022237A">
        <w:rPr>
          <w:rFonts w:ascii="Calibri" w:hAnsi="Calibri"/>
          <w:sz w:val="22"/>
          <w:szCs w:val="22"/>
          <w:u w:val="single"/>
        </w:rPr>
        <w:lastRenderedPageBreak/>
        <w:t xml:space="preserve">Alphabétisation, psychosocial et protection </w:t>
      </w:r>
    </w:p>
    <w:p w14:paraId="3429426C" w14:textId="77777777" w:rsidR="0022237A" w:rsidRPr="0022237A" w:rsidRDefault="0022237A" w:rsidP="0022237A">
      <w:pPr>
        <w:pStyle w:val="Default"/>
        <w:jc w:val="both"/>
        <w:rPr>
          <w:rFonts w:ascii="Calibri" w:hAnsi="Calibri"/>
          <w:sz w:val="22"/>
          <w:szCs w:val="22"/>
        </w:rPr>
      </w:pPr>
    </w:p>
    <w:p w14:paraId="2DE5FF7A" w14:textId="77777777" w:rsidR="0022237A" w:rsidRPr="0022237A" w:rsidRDefault="0022237A" w:rsidP="0022237A">
      <w:pPr>
        <w:pStyle w:val="Default"/>
        <w:jc w:val="both"/>
        <w:rPr>
          <w:rFonts w:ascii="Calibri" w:hAnsi="Calibri" w:cs="Calibri"/>
          <w:sz w:val="22"/>
          <w:szCs w:val="22"/>
        </w:rPr>
      </w:pPr>
      <w:r w:rsidRPr="0022237A">
        <w:rPr>
          <w:rFonts w:ascii="Calibri" w:hAnsi="Calibri" w:cs="Calibri"/>
          <w:sz w:val="22"/>
          <w:szCs w:val="22"/>
          <w:u w:val="single"/>
        </w:rPr>
        <w:t>Des cours d’alphabétisation fonctionnelle</w:t>
      </w:r>
      <w:r w:rsidRPr="0022237A">
        <w:rPr>
          <w:rFonts w:ascii="Calibri" w:hAnsi="Calibri" w:cs="Calibri"/>
          <w:sz w:val="22"/>
          <w:szCs w:val="22"/>
        </w:rPr>
        <w:t xml:space="preserve"> seront proposés aux femmes pour renforcer leur capacité à soutenir leur foyer, à faire valoir leurs droits et à faire entendre leur voix. Pour renforcer l’impact de ces cours, en termes d’autonomisation des femmes, il faudra veiller à (i) adopter une approche participative et collaborative dans le développement de curricula adaptés au contexte, (ii) développer des programmes de formation organisés autour de la disponibilité des femmes en les impliquant dans la programmation et (iii) permettre à travers la formation le renforcement de la confiance en soi et de l’estime de soi.</w:t>
      </w:r>
    </w:p>
    <w:p w14:paraId="6B86C7C8" w14:textId="77777777" w:rsidR="0022237A" w:rsidRPr="0022237A" w:rsidRDefault="0022237A" w:rsidP="0022237A">
      <w:pPr>
        <w:pStyle w:val="Default"/>
        <w:jc w:val="both"/>
        <w:rPr>
          <w:rFonts w:ascii="Calibri" w:hAnsi="Calibri" w:cs="Calibri"/>
          <w:sz w:val="22"/>
          <w:szCs w:val="22"/>
        </w:rPr>
      </w:pPr>
    </w:p>
    <w:p w14:paraId="2CAB230B" w14:textId="77777777" w:rsidR="0022237A" w:rsidRPr="0022237A" w:rsidRDefault="0022237A" w:rsidP="0022237A">
      <w:pPr>
        <w:pStyle w:val="Default"/>
        <w:jc w:val="both"/>
        <w:rPr>
          <w:rFonts w:ascii="Calibri" w:hAnsi="Calibri" w:cs="Calibri"/>
          <w:sz w:val="22"/>
          <w:szCs w:val="22"/>
        </w:rPr>
      </w:pPr>
      <w:r w:rsidRPr="0022237A">
        <w:rPr>
          <w:rFonts w:ascii="Calibri" w:hAnsi="Calibri" w:cs="Calibri"/>
          <w:sz w:val="22"/>
          <w:szCs w:val="22"/>
          <w:u w:val="single"/>
        </w:rPr>
        <w:t>Une formation en gestion budgétaire</w:t>
      </w:r>
      <w:r w:rsidRPr="0022237A">
        <w:rPr>
          <w:rFonts w:ascii="Calibri" w:hAnsi="Calibri" w:cs="Calibri"/>
          <w:sz w:val="22"/>
          <w:szCs w:val="22"/>
        </w:rPr>
        <w:t xml:space="preserve"> leur sera aussi proposée pour accompagner leur projet économique et augmenter leurs chances de succès.</w:t>
      </w:r>
    </w:p>
    <w:p w14:paraId="3C6C1950" w14:textId="77777777" w:rsidR="0022237A" w:rsidRPr="0022237A" w:rsidRDefault="0022237A" w:rsidP="0022237A">
      <w:pPr>
        <w:pStyle w:val="Default"/>
        <w:jc w:val="both"/>
        <w:rPr>
          <w:rFonts w:ascii="Calibri" w:hAnsi="Calibri" w:cs="Calibri"/>
          <w:sz w:val="22"/>
          <w:szCs w:val="22"/>
        </w:rPr>
      </w:pPr>
    </w:p>
    <w:p w14:paraId="1A13F45F" w14:textId="78285634" w:rsidR="0022237A" w:rsidRPr="0022237A" w:rsidRDefault="0022237A" w:rsidP="0022237A">
      <w:pPr>
        <w:pStyle w:val="Default"/>
        <w:jc w:val="both"/>
        <w:rPr>
          <w:rFonts w:ascii="Calibri" w:hAnsi="Calibri"/>
          <w:i/>
          <w:sz w:val="22"/>
          <w:szCs w:val="22"/>
        </w:rPr>
      </w:pPr>
      <w:r w:rsidRPr="0022237A">
        <w:rPr>
          <w:rFonts w:ascii="Calibri" w:hAnsi="Calibri" w:cs="Calibri"/>
          <w:sz w:val="22"/>
          <w:szCs w:val="22"/>
        </w:rPr>
        <w:t>Ces activités (alphabétisation et formation en gestion budgétaire) pourr</w:t>
      </w:r>
      <w:r w:rsidR="007049B8">
        <w:rPr>
          <w:rFonts w:ascii="Calibri" w:hAnsi="Calibri" w:cs="Calibri"/>
          <w:sz w:val="22"/>
          <w:szCs w:val="22"/>
        </w:rPr>
        <w:t>aie</w:t>
      </w:r>
      <w:r w:rsidRPr="0022237A">
        <w:rPr>
          <w:rFonts w:ascii="Calibri" w:hAnsi="Calibri" w:cs="Calibri"/>
          <w:sz w:val="22"/>
          <w:szCs w:val="22"/>
        </w:rPr>
        <w:t xml:space="preserve">nt aussi être accompagnées </w:t>
      </w:r>
      <w:r w:rsidR="007049B8">
        <w:rPr>
          <w:rFonts w:ascii="Calibri" w:hAnsi="Calibri" w:cs="Calibri"/>
          <w:sz w:val="22"/>
          <w:szCs w:val="22"/>
        </w:rPr>
        <w:t xml:space="preserve">d’aide complémentaire, </w:t>
      </w:r>
      <w:r w:rsidR="00E81B11">
        <w:rPr>
          <w:rFonts w:ascii="Calibri" w:hAnsi="Calibri" w:cs="Calibri"/>
          <w:sz w:val="22"/>
          <w:szCs w:val="22"/>
        </w:rPr>
        <w:t>par exemple de la</w:t>
      </w:r>
      <w:r w:rsidR="007049B8">
        <w:rPr>
          <w:rFonts w:ascii="Calibri" w:hAnsi="Calibri" w:cs="Calibri"/>
          <w:sz w:val="22"/>
          <w:szCs w:val="22"/>
        </w:rPr>
        <w:t xml:space="preserve"> </w:t>
      </w:r>
      <w:r w:rsidRPr="0022237A">
        <w:rPr>
          <w:rFonts w:ascii="Calibri" w:hAnsi="Calibri" w:cs="Calibri"/>
          <w:sz w:val="22"/>
          <w:szCs w:val="22"/>
        </w:rPr>
        <w:t>nourriture (approche « Food for Training »</w:t>
      </w:r>
      <w:r w:rsidR="007049B8">
        <w:rPr>
          <w:rFonts w:ascii="Calibri" w:hAnsi="Calibri" w:cs="Calibri"/>
          <w:sz w:val="22"/>
          <w:szCs w:val="22"/>
        </w:rPr>
        <w:t xml:space="preserve">) ou </w:t>
      </w:r>
      <w:r w:rsidR="00E81B11">
        <w:rPr>
          <w:rFonts w:ascii="Calibri" w:hAnsi="Calibri" w:cs="Calibri"/>
          <w:sz w:val="22"/>
          <w:szCs w:val="22"/>
        </w:rPr>
        <w:t>du cash</w:t>
      </w:r>
      <w:r w:rsidR="007049B8">
        <w:rPr>
          <w:rFonts w:ascii="Calibri" w:hAnsi="Calibri" w:cs="Calibri"/>
          <w:sz w:val="22"/>
          <w:szCs w:val="22"/>
        </w:rPr>
        <w:t xml:space="preserve">, en fonction des besoins locaux et de </w:t>
      </w:r>
      <w:r w:rsidRPr="0022237A">
        <w:rPr>
          <w:rFonts w:ascii="Calibri" w:hAnsi="Calibri" w:cs="Calibri"/>
          <w:sz w:val="22"/>
          <w:szCs w:val="22"/>
        </w:rPr>
        <w:t xml:space="preserve">l’extrême vulnérabilité des cibles et </w:t>
      </w:r>
      <w:r w:rsidR="00E81B11">
        <w:rPr>
          <w:rFonts w:ascii="Calibri" w:hAnsi="Calibri" w:cs="Calibri"/>
          <w:sz w:val="22"/>
          <w:szCs w:val="22"/>
        </w:rPr>
        <w:t xml:space="preserve">de </w:t>
      </w:r>
      <w:r w:rsidRPr="0022237A">
        <w:rPr>
          <w:rFonts w:ascii="Calibri" w:hAnsi="Calibri" w:cs="Calibri"/>
          <w:sz w:val="22"/>
          <w:szCs w:val="22"/>
        </w:rPr>
        <w:t>la perte d’opportunités de répondre à leurs besoins immédiats que représente le temps passé en formation.</w:t>
      </w:r>
    </w:p>
    <w:p w14:paraId="0A929FFB" w14:textId="77777777" w:rsidR="0022237A" w:rsidRPr="0022237A" w:rsidRDefault="0022237A" w:rsidP="0022237A">
      <w:pPr>
        <w:pStyle w:val="Default"/>
        <w:jc w:val="both"/>
        <w:rPr>
          <w:rFonts w:ascii="Calibri" w:hAnsi="Calibri"/>
          <w:i/>
          <w:sz w:val="22"/>
          <w:szCs w:val="22"/>
        </w:rPr>
      </w:pPr>
    </w:p>
    <w:p w14:paraId="36100DE4" w14:textId="3E80019A" w:rsidR="0022237A" w:rsidRPr="0022237A" w:rsidRDefault="0022237A" w:rsidP="0022237A">
      <w:pPr>
        <w:pStyle w:val="Default"/>
        <w:jc w:val="both"/>
        <w:rPr>
          <w:rFonts w:ascii="Calibri" w:hAnsi="Calibri"/>
          <w:sz w:val="22"/>
          <w:szCs w:val="22"/>
        </w:rPr>
      </w:pPr>
      <w:r w:rsidRPr="0022237A">
        <w:rPr>
          <w:rFonts w:ascii="Calibri" w:hAnsi="Calibri"/>
          <w:sz w:val="22"/>
          <w:szCs w:val="22"/>
          <w:u w:val="single"/>
        </w:rPr>
        <w:t>Une stratégie d’accès à un accompagnement psychosocial</w:t>
      </w:r>
      <w:r w:rsidRPr="0022237A">
        <w:rPr>
          <w:rFonts w:ascii="Calibri" w:hAnsi="Calibri"/>
          <w:sz w:val="22"/>
          <w:szCs w:val="22"/>
        </w:rPr>
        <w:t xml:space="preserve"> sera mise en œuvre. Cette stratégie pourra inclure des formations et/ou le renforcement de structures locales et de mécanismes communautaires existants. Cet accompagnement psychosocial sera proposé selon les besoins et au cas par cas, dans une perspective de renforcement des capacités pérenne. L’accompagnement psychosocial constitue en effet un besoin important pour les populations des zones impactées par la crise de Boko Haram dans le bassin du lac Tchad, et plus particulièrement pour les femmes qui ont moins accès aux mécanismes de protection et aux opportunités socio-économiques</w:t>
      </w:r>
      <w:r w:rsidR="00E81B11">
        <w:rPr>
          <w:rFonts w:ascii="Calibri" w:hAnsi="Calibri"/>
          <w:sz w:val="22"/>
          <w:szCs w:val="22"/>
        </w:rPr>
        <w:t> </w:t>
      </w:r>
      <w:r w:rsidRPr="0022237A">
        <w:rPr>
          <w:rFonts w:ascii="Calibri" w:hAnsi="Calibri"/>
          <w:sz w:val="22"/>
          <w:szCs w:val="22"/>
        </w:rPr>
        <w:t xml:space="preserve">: insécurité, exactions, craintes d’enlèvements, de recrutements, sans compter les pertes des membres de la famille, de moyens d’existence par perte d’accès aux champs ou par déplacement forcé, et </w:t>
      </w:r>
      <w:r w:rsidR="00E81B11">
        <w:rPr>
          <w:rFonts w:ascii="Calibri" w:hAnsi="Calibri"/>
          <w:sz w:val="22"/>
          <w:szCs w:val="22"/>
        </w:rPr>
        <w:t xml:space="preserve">les </w:t>
      </w:r>
      <w:r w:rsidRPr="0022237A">
        <w:rPr>
          <w:rFonts w:ascii="Calibri" w:hAnsi="Calibri"/>
          <w:sz w:val="22"/>
          <w:szCs w:val="22"/>
        </w:rPr>
        <w:t>VBG et inégalités structurelles dont souffrent les femmes. Aussi, en renforçant l’estime de soi des bénéficiaires, cet accompagnement peut renforcer leur capacité à mettre en œuvre avec succès des AGR. La stratégie devra donc démontrer une contribution à un renforcement pérenne, au-delà du projet, de la capacité des communautés à gérer les risques psycho-sociaux.</w:t>
      </w:r>
    </w:p>
    <w:p w14:paraId="20F1B607" w14:textId="77777777" w:rsidR="0022237A" w:rsidRPr="0022237A" w:rsidRDefault="0022237A" w:rsidP="0022237A">
      <w:pPr>
        <w:pStyle w:val="Default"/>
        <w:jc w:val="both"/>
        <w:rPr>
          <w:rFonts w:ascii="Calibri" w:hAnsi="Calibri"/>
          <w:sz w:val="22"/>
          <w:szCs w:val="22"/>
        </w:rPr>
      </w:pPr>
    </w:p>
    <w:p w14:paraId="73E0E7FB" w14:textId="77777777" w:rsidR="0022237A" w:rsidRPr="00E12589" w:rsidRDefault="0022237A" w:rsidP="0022237A">
      <w:pPr>
        <w:jc w:val="both"/>
        <w:rPr>
          <w:rFonts w:ascii="Calibri" w:hAnsi="Calibri" w:cs="Calibri"/>
          <w:sz w:val="22"/>
          <w:szCs w:val="22"/>
        </w:rPr>
      </w:pPr>
      <w:r w:rsidRPr="00F80C13">
        <w:rPr>
          <w:rFonts w:ascii="Calibri" w:hAnsi="Calibri" w:cs="Calibri"/>
          <w:sz w:val="22"/>
          <w:szCs w:val="22"/>
        </w:rPr>
        <w:t>Au-delà d’être des victimes du conflit, les femmes peuvent jouer un rôle actif dans la prévention des conflits ou des recrutements</w:t>
      </w:r>
      <w:r w:rsidRPr="00E12589">
        <w:rPr>
          <w:rFonts w:ascii="Calibri" w:hAnsi="Calibri" w:cs="Calibri"/>
          <w:sz w:val="22"/>
          <w:szCs w:val="22"/>
        </w:rPr>
        <w:t xml:space="preserve"> volontaires dans les groupes armés, et elles doivent être outillées sur ces thématiques de prévention, et consolidation de la paix. Les femmes sont en effet plus sensibles aux sujets de </w:t>
      </w:r>
      <w:r w:rsidR="003A613D">
        <w:rPr>
          <w:rFonts w:ascii="Calibri" w:hAnsi="Calibri" w:cs="Calibri"/>
          <w:sz w:val="22"/>
          <w:szCs w:val="22"/>
        </w:rPr>
        <w:t xml:space="preserve">la </w:t>
      </w:r>
      <w:r w:rsidRPr="00E12589">
        <w:rPr>
          <w:rFonts w:ascii="Calibri" w:hAnsi="Calibri" w:cs="Calibri"/>
          <w:sz w:val="22"/>
          <w:szCs w:val="22"/>
        </w:rPr>
        <w:t xml:space="preserve">consolidation de la paix et vivent les conflits différemment des hommes. </w:t>
      </w:r>
    </w:p>
    <w:p w14:paraId="1630864A" w14:textId="4FCA3C66" w:rsidR="0022237A" w:rsidRPr="00E12589" w:rsidRDefault="0022237A" w:rsidP="0022237A">
      <w:pPr>
        <w:jc w:val="both"/>
        <w:rPr>
          <w:rFonts w:ascii="Calibri" w:hAnsi="Calibri" w:cs="Calibri"/>
          <w:sz w:val="22"/>
          <w:szCs w:val="22"/>
        </w:rPr>
      </w:pPr>
      <w:r w:rsidRPr="00E12589">
        <w:rPr>
          <w:rFonts w:ascii="Calibri" w:hAnsi="Calibri" w:cs="Calibri"/>
          <w:sz w:val="22"/>
          <w:szCs w:val="22"/>
        </w:rPr>
        <w:t>Les femmes et notamment jeunes filles se verront appuyées pour s’engager à jouer un rôle actif dans la gestion des conflits et la consolidation de la paix. Cela pourra passer par différents canaux, par exemple</w:t>
      </w:r>
      <w:r w:rsidR="00E81B11">
        <w:rPr>
          <w:rFonts w:ascii="Calibri" w:hAnsi="Calibri" w:cs="Calibri"/>
          <w:sz w:val="22"/>
          <w:szCs w:val="22"/>
        </w:rPr>
        <w:t> </w:t>
      </w:r>
      <w:r w:rsidRPr="00E12589">
        <w:rPr>
          <w:rFonts w:ascii="Calibri" w:hAnsi="Calibri" w:cs="Calibri"/>
          <w:sz w:val="22"/>
          <w:szCs w:val="22"/>
        </w:rPr>
        <w:t xml:space="preserve">: </w:t>
      </w:r>
    </w:p>
    <w:p w14:paraId="5E9C9355" w14:textId="77777777" w:rsidR="0022237A" w:rsidRPr="00E12589" w:rsidRDefault="0022237A" w:rsidP="0022237A">
      <w:pPr>
        <w:pStyle w:val="NormalWeb"/>
        <w:spacing w:before="0" w:beforeAutospacing="0" w:after="0" w:afterAutospacing="0"/>
        <w:rPr>
          <w:rFonts w:ascii="Calibri" w:hAnsi="Calibri" w:cs="Calibri"/>
          <w:b/>
          <w:bCs/>
          <w:sz w:val="22"/>
          <w:szCs w:val="22"/>
        </w:rPr>
      </w:pPr>
    </w:p>
    <w:p w14:paraId="37CD048A" w14:textId="1C7BEB86" w:rsidR="0022237A" w:rsidRPr="00E12589" w:rsidRDefault="0022237A" w:rsidP="0022237A">
      <w:pPr>
        <w:pStyle w:val="NormalWeb"/>
        <w:numPr>
          <w:ilvl w:val="0"/>
          <w:numId w:val="37"/>
        </w:numPr>
        <w:spacing w:before="0" w:beforeAutospacing="0" w:after="0" w:afterAutospacing="0"/>
        <w:rPr>
          <w:rFonts w:ascii="Calibri" w:hAnsi="Calibri" w:cs="Calibri"/>
          <w:sz w:val="22"/>
          <w:szCs w:val="22"/>
        </w:rPr>
      </w:pPr>
      <w:r w:rsidRPr="00E12589">
        <w:rPr>
          <w:rFonts w:ascii="Calibri" w:hAnsi="Calibri" w:cs="Calibri"/>
          <w:sz w:val="22"/>
          <w:szCs w:val="22"/>
          <w:u w:val="single"/>
        </w:rPr>
        <w:t xml:space="preserve">des espaces </w:t>
      </w:r>
      <w:r w:rsidR="003A613D">
        <w:rPr>
          <w:rFonts w:ascii="Calibri" w:hAnsi="Calibri" w:cs="Calibri"/>
          <w:sz w:val="22"/>
          <w:szCs w:val="22"/>
          <w:u w:val="single"/>
        </w:rPr>
        <w:t xml:space="preserve">surs </w:t>
      </w:r>
      <w:r w:rsidRPr="00E12589">
        <w:rPr>
          <w:rFonts w:ascii="Calibri" w:hAnsi="Calibri" w:cs="Calibri"/>
          <w:sz w:val="22"/>
          <w:szCs w:val="22"/>
          <w:u w:val="single"/>
        </w:rPr>
        <w:t>dédiés, dans le cadre des formations / AGR/ groupements</w:t>
      </w:r>
      <w:r w:rsidRPr="00E12589">
        <w:rPr>
          <w:rFonts w:ascii="Calibri" w:hAnsi="Calibri" w:cs="Calibri"/>
          <w:sz w:val="22"/>
          <w:szCs w:val="22"/>
        </w:rPr>
        <w:t xml:space="preserve"> pour discuter de ces problématiques dans des groupes restreints et de confiance, et prévenir les recrutements</w:t>
      </w:r>
      <w:r w:rsidR="00E81B11">
        <w:rPr>
          <w:rFonts w:ascii="Calibri" w:hAnsi="Calibri" w:cs="Calibri"/>
          <w:sz w:val="22"/>
          <w:szCs w:val="22"/>
        </w:rPr>
        <w:t> </w:t>
      </w:r>
      <w:r w:rsidRPr="00E12589">
        <w:rPr>
          <w:rFonts w:ascii="Calibri" w:hAnsi="Calibri" w:cs="Calibri"/>
          <w:sz w:val="22"/>
          <w:szCs w:val="22"/>
        </w:rPr>
        <w:t>;</w:t>
      </w:r>
    </w:p>
    <w:p w14:paraId="4F33E1BF" w14:textId="77777777" w:rsidR="0022237A" w:rsidRPr="00E12589" w:rsidRDefault="0022237A" w:rsidP="0022237A">
      <w:pPr>
        <w:pStyle w:val="Paragraphedeliste"/>
        <w:numPr>
          <w:ilvl w:val="0"/>
          <w:numId w:val="37"/>
        </w:numPr>
        <w:rPr>
          <w:rFonts w:ascii="Calibri" w:hAnsi="Calibri" w:cs="Calibri"/>
          <w:color w:val="000000"/>
        </w:rPr>
      </w:pPr>
      <w:r w:rsidRPr="00E12589">
        <w:rPr>
          <w:rFonts w:ascii="Calibri" w:eastAsia="Times New Roman" w:hAnsi="Calibri" w:cs="Calibri"/>
          <w:u w:val="single"/>
          <w:lang w:eastAsia="fr-FR"/>
        </w:rPr>
        <w:t>l</w:t>
      </w:r>
      <w:r w:rsidRPr="00E12589">
        <w:rPr>
          <w:rFonts w:ascii="Calibri" w:hAnsi="Calibri" w:cs="Calibri"/>
          <w:u w:val="single"/>
        </w:rPr>
        <w:t xml:space="preserve">’inclusivité des femmes et filles dans les instances et plus particulièrement les mécanismes de prévention des conflits, de protection </w:t>
      </w:r>
      <w:r w:rsidRPr="00E12589">
        <w:rPr>
          <w:rFonts w:ascii="Calibri" w:hAnsi="Calibri" w:cs="Calibri"/>
          <w:color w:val="000000"/>
          <w:u w:val="single"/>
        </w:rPr>
        <w:t>et médiation</w:t>
      </w:r>
      <w:r w:rsidRPr="00E12589">
        <w:rPr>
          <w:rFonts w:ascii="Calibri" w:hAnsi="Calibri" w:cs="Calibri"/>
          <w:color w:val="000000"/>
        </w:rPr>
        <w:t xml:space="preserve"> communautaire. </w:t>
      </w:r>
    </w:p>
    <w:p w14:paraId="14683E65" w14:textId="77777777" w:rsidR="0022237A" w:rsidRPr="00E12589" w:rsidRDefault="0022237A" w:rsidP="0022237A">
      <w:pPr>
        <w:pStyle w:val="Paragraphedeliste"/>
        <w:rPr>
          <w:rFonts w:ascii="Calibri" w:hAnsi="Calibri" w:cs="Calibri"/>
          <w:color w:val="000000"/>
        </w:rPr>
      </w:pPr>
    </w:p>
    <w:p w14:paraId="7E2E72A4" w14:textId="77777777" w:rsidR="0022237A" w:rsidRPr="00E12589" w:rsidRDefault="0022237A" w:rsidP="0022237A">
      <w:pPr>
        <w:jc w:val="both"/>
        <w:rPr>
          <w:rFonts w:ascii="Calibri" w:hAnsi="Calibri" w:cs="Calibri"/>
          <w:color w:val="000000"/>
          <w:sz w:val="22"/>
          <w:szCs w:val="22"/>
        </w:rPr>
      </w:pPr>
      <w:r w:rsidRPr="00E12589">
        <w:rPr>
          <w:rFonts w:ascii="Calibri" w:hAnsi="Calibri" w:cs="Calibri"/>
          <w:sz w:val="22"/>
          <w:szCs w:val="22"/>
        </w:rPr>
        <w:t>De manière générale, les instances représentatives et de consultation communautaire devront faire une place effective aux femmes en les mettant en position de se sentir écoutées. Les aspects genre</w:t>
      </w:r>
      <w:r w:rsidR="003A613D">
        <w:rPr>
          <w:rFonts w:ascii="Calibri" w:hAnsi="Calibri" w:cs="Calibri"/>
          <w:sz w:val="22"/>
          <w:szCs w:val="22"/>
        </w:rPr>
        <w:t>,</w:t>
      </w:r>
      <w:r w:rsidRPr="00E12589">
        <w:rPr>
          <w:rFonts w:ascii="Calibri" w:hAnsi="Calibri" w:cs="Calibri"/>
          <w:sz w:val="22"/>
          <w:szCs w:val="22"/>
        </w:rPr>
        <w:t xml:space="preserve"> VBG </w:t>
      </w:r>
      <w:r w:rsidR="003A613D">
        <w:rPr>
          <w:rFonts w:ascii="Calibri" w:hAnsi="Calibri" w:cs="Calibri"/>
          <w:sz w:val="22"/>
          <w:szCs w:val="22"/>
        </w:rPr>
        <w:t xml:space="preserve">et leadership </w:t>
      </w:r>
      <w:r w:rsidRPr="00E12589">
        <w:rPr>
          <w:rFonts w:ascii="Calibri" w:hAnsi="Calibri" w:cs="Calibri"/>
          <w:sz w:val="22"/>
          <w:szCs w:val="22"/>
        </w:rPr>
        <w:t>sont à prendre en compte dans les pratiques de consultation communautaire au sens large.</w:t>
      </w:r>
    </w:p>
    <w:p w14:paraId="56F1087E" w14:textId="77777777" w:rsidR="0022237A" w:rsidRPr="00E12589" w:rsidRDefault="0022237A" w:rsidP="0022237A">
      <w:pPr>
        <w:pStyle w:val="Default"/>
        <w:jc w:val="both"/>
        <w:rPr>
          <w:rFonts w:ascii="Calibri" w:hAnsi="Calibri" w:cs="Calibri"/>
          <w:sz w:val="22"/>
          <w:szCs w:val="22"/>
        </w:rPr>
      </w:pPr>
    </w:p>
    <w:p w14:paraId="77DFC0FB" w14:textId="59073EAF" w:rsidR="0022237A" w:rsidRPr="00BE4090" w:rsidRDefault="0022237A" w:rsidP="0022237A">
      <w:pPr>
        <w:pStyle w:val="Default"/>
        <w:jc w:val="both"/>
        <w:rPr>
          <w:rFonts w:ascii="Calibri" w:hAnsi="Calibri" w:cs="Calibri"/>
          <w:sz w:val="22"/>
          <w:szCs w:val="22"/>
        </w:rPr>
      </w:pPr>
      <w:r w:rsidRPr="00BE4090">
        <w:rPr>
          <w:rFonts w:ascii="Calibri" w:hAnsi="Calibri" w:cs="Calibri"/>
          <w:sz w:val="22"/>
          <w:szCs w:val="22"/>
        </w:rPr>
        <w:lastRenderedPageBreak/>
        <w:t xml:space="preserve">Les activités collectives mises en place seront l’occasion de sensibiliser </w:t>
      </w:r>
      <w:r w:rsidR="00E81B11" w:rsidRPr="00BE4090">
        <w:rPr>
          <w:rFonts w:ascii="Calibri" w:hAnsi="Calibri" w:cs="Calibri"/>
          <w:sz w:val="22"/>
          <w:szCs w:val="22"/>
        </w:rPr>
        <w:t>et</w:t>
      </w:r>
      <w:r w:rsidRPr="00BE4090">
        <w:rPr>
          <w:rFonts w:ascii="Calibri" w:hAnsi="Calibri" w:cs="Calibri"/>
          <w:sz w:val="22"/>
          <w:szCs w:val="22"/>
        </w:rPr>
        <w:t xml:space="preserve"> former les femmes à leurs droits et aux mécanismes de protection et de référencement spécifiques dont elles peuvent bénéficier auprès d’autres structures (médicales, juridiques, etc.).</w:t>
      </w:r>
    </w:p>
    <w:p w14:paraId="5DFB5D03" w14:textId="77777777" w:rsidR="0022237A" w:rsidRPr="00105BA2" w:rsidRDefault="0022237A" w:rsidP="0022237A">
      <w:pPr>
        <w:pStyle w:val="Default"/>
        <w:jc w:val="both"/>
        <w:rPr>
          <w:rFonts w:ascii="Calibri" w:hAnsi="Calibri" w:cs="Calibri"/>
          <w:sz w:val="22"/>
          <w:szCs w:val="22"/>
        </w:rPr>
      </w:pPr>
    </w:p>
    <w:p w14:paraId="0F2C1170" w14:textId="77777777" w:rsidR="0022237A" w:rsidRPr="00E12589" w:rsidRDefault="0022237A" w:rsidP="00AB0119">
      <w:pPr>
        <w:pStyle w:val="Default"/>
        <w:numPr>
          <w:ilvl w:val="0"/>
          <w:numId w:val="36"/>
        </w:numPr>
        <w:jc w:val="both"/>
        <w:rPr>
          <w:rFonts w:ascii="Calibri" w:hAnsi="Calibri" w:cs="Calibri"/>
          <w:sz w:val="22"/>
          <w:szCs w:val="22"/>
          <w:u w:val="single"/>
        </w:rPr>
      </w:pPr>
      <w:r w:rsidRPr="00E12589">
        <w:rPr>
          <w:rFonts w:ascii="Calibri" w:hAnsi="Calibri" w:cs="Calibri"/>
          <w:sz w:val="22"/>
          <w:szCs w:val="22"/>
          <w:u w:val="single"/>
        </w:rPr>
        <w:t>Approche transversale genre</w:t>
      </w:r>
      <w:r w:rsidR="001E47F4">
        <w:rPr>
          <w:rFonts w:ascii="Calibri" w:hAnsi="Calibri" w:cs="Calibri"/>
          <w:sz w:val="22"/>
          <w:szCs w:val="22"/>
          <w:u w:val="single"/>
        </w:rPr>
        <w:t>,</w:t>
      </w:r>
      <w:r w:rsidRPr="00E12589">
        <w:rPr>
          <w:rFonts w:ascii="Calibri" w:hAnsi="Calibri" w:cs="Calibri"/>
          <w:sz w:val="22"/>
          <w:szCs w:val="22"/>
          <w:u w:val="single"/>
        </w:rPr>
        <w:t xml:space="preserve"> </w:t>
      </w:r>
      <w:r w:rsidR="00AB0119" w:rsidRPr="00E12589">
        <w:rPr>
          <w:rFonts w:ascii="Calibri" w:hAnsi="Calibri" w:cs="Calibri"/>
          <w:sz w:val="22"/>
          <w:szCs w:val="22"/>
          <w:u w:val="single"/>
        </w:rPr>
        <w:t>sensib</w:t>
      </w:r>
      <w:r w:rsidR="00AB0119">
        <w:rPr>
          <w:rFonts w:ascii="Calibri" w:hAnsi="Calibri" w:cs="Calibri"/>
          <w:sz w:val="22"/>
          <w:szCs w:val="22"/>
          <w:u w:val="single"/>
        </w:rPr>
        <w:t>i</w:t>
      </w:r>
      <w:r w:rsidR="00AB0119" w:rsidRPr="00E12589">
        <w:rPr>
          <w:rFonts w:ascii="Calibri" w:hAnsi="Calibri" w:cs="Calibri"/>
          <w:sz w:val="22"/>
          <w:szCs w:val="22"/>
          <w:u w:val="single"/>
        </w:rPr>
        <w:t>l</w:t>
      </w:r>
      <w:r w:rsidR="00AB0119">
        <w:rPr>
          <w:rFonts w:ascii="Calibri" w:hAnsi="Calibri" w:cs="Calibri"/>
          <w:sz w:val="22"/>
          <w:szCs w:val="22"/>
          <w:u w:val="single"/>
        </w:rPr>
        <w:t>ité</w:t>
      </w:r>
      <w:r w:rsidR="00AB0119" w:rsidRPr="00E12589">
        <w:rPr>
          <w:rFonts w:ascii="Calibri" w:hAnsi="Calibri" w:cs="Calibri"/>
          <w:sz w:val="22"/>
          <w:szCs w:val="22"/>
          <w:u w:val="single"/>
        </w:rPr>
        <w:t xml:space="preserve"> aux conflits</w:t>
      </w:r>
      <w:r w:rsidR="005F5911">
        <w:rPr>
          <w:rFonts w:ascii="Calibri" w:hAnsi="Calibri" w:cs="Calibri"/>
          <w:sz w:val="22"/>
          <w:szCs w:val="22"/>
          <w:u w:val="single"/>
        </w:rPr>
        <w:t>, cohésion sociale</w:t>
      </w:r>
    </w:p>
    <w:p w14:paraId="28A5A4E5" w14:textId="77777777" w:rsidR="0022237A" w:rsidRPr="00E12589" w:rsidRDefault="0022237A" w:rsidP="0022237A">
      <w:pPr>
        <w:textAlignment w:val="center"/>
        <w:rPr>
          <w:rFonts w:ascii="Calibri" w:hAnsi="Calibri" w:cs="Calibri"/>
          <w:i/>
          <w:iCs/>
          <w:sz w:val="22"/>
          <w:szCs w:val="22"/>
        </w:rPr>
      </w:pPr>
    </w:p>
    <w:p w14:paraId="75B3A94C" w14:textId="37BA95CD" w:rsidR="0022237A" w:rsidRPr="00E12589" w:rsidRDefault="00F96E63" w:rsidP="0022237A">
      <w:pPr>
        <w:autoSpaceDE w:val="0"/>
        <w:autoSpaceDN w:val="0"/>
        <w:adjustRightInd w:val="0"/>
        <w:jc w:val="both"/>
        <w:rPr>
          <w:rFonts w:ascii="Calibri" w:eastAsia="Calibri" w:hAnsi="Calibri" w:cs="Calibri"/>
          <w:i/>
          <w:iCs/>
          <w:color w:val="000000"/>
          <w:sz w:val="22"/>
          <w:szCs w:val="22"/>
          <w:lang w:eastAsia="en-US"/>
        </w:rPr>
      </w:pPr>
      <w:r>
        <w:rPr>
          <w:rFonts w:ascii="Calibri" w:hAnsi="Calibri" w:cs="Calibri"/>
          <w:color w:val="000000"/>
          <w:sz w:val="22"/>
          <w:szCs w:val="22"/>
        </w:rPr>
        <w:t>L</w:t>
      </w:r>
      <w:r w:rsidR="0022237A" w:rsidRPr="00E12589">
        <w:rPr>
          <w:rFonts w:ascii="Calibri" w:hAnsi="Calibri" w:cs="Calibri"/>
          <w:color w:val="000000"/>
          <w:sz w:val="22"/>
          <w:szCs w:val="22"/>
        </w:rPr>
        <w:t>’accès limité aux ressources et aux opportunités</w:t>
      </w:r>
      <w:r>
        <w:rPr>
          <w:rFonts w:ascii="Calibri" w:hAnsi="Calibri" w:cs="Calibri"/>
          <w:color w:val="000000"/>
          <w:sz w:val="22"/>
          <w:szCs w:val="22"/>
        </w:rPr>
        <w:t xml:space="preserve"> est </w:t>
      </w:r>
      <w:r w:rsidR="0022237A" w:rsidRPr="00E12589">
        <w:rPr>
          <w:rFonts w:ascii="Calibri" w:hAnsi="Calibri" w:cs="Calibri"/>
          <w:color w:val="000000"/>
          <w:sz w:val="22"/>
          <w:szCs w:val="22"/>
        </w:rPr>
        <w:t>source de tensions locales, que les groupes armés peuvent chercher à exploiter pour asseoir leur emprise</w:t>
      </w:r>
      <w:r>
        <w:rPr>
          <w:rFonts w:ascii="Calibri" w:hAnsi="Calibri" w:cs="Calibri"/>
          <w:color w:val="000000"/>
          <w:sz w:val="22"/>
          <w:szCs w:val="22"/>
        </w:rPr>
        <w:t>. Dans ce contexte</w:t>
      </w:r>
      <w:r w:rsidR="0022237A" w:rsidRPr="00E12589">
        <w:rPr>
          <w:rFonts w:ascii="Calibri" w:hAnsi="Calibri" w:cs="Calibri"/>
          <w:color w:val="000000"/>
          <w:sz w:val="22"/>
          <w:szCs w:val="22"/>
        </w:rPr>
        <w:t xml:space="preserve">, le projet proposera des approches pour contribuer à réduire les inégalités de genre, et </w:t>
      </w:r>
      <w:r>
        <w:rPr>
          <w:rFonts w:ascii="Calibri" w:hAnsi="Calibri" w:cs="Calibri"/>
          <w:color w:val="000000"/>
          <w:sz w:val="22"/>
          <w:szCs w:val="22"/>
        </w:rPr>
        <w:t xml:space="preserve">renforcer </w:t>
      </w:r>
      <w:r w:rsidR="0022237A" w:rsidRPr="00E12589">
        <w:rPr>
          <w:rFonts w:ascii="Calibri" w:hAnsi="Calibri" w:cs="Calibri"/>
          <w:color w:val="000000"/>
          <w:sz w:val="22"/>
          <w:szCs w:val="22"/>
        </w:rPr>
        <w:t>la cohésion entre groupes sociaux, en proposant des objectifs spécifiques à cet égard (</w:t>
      </w:r>
      <w:r w:rsidR="0022237A" w:rsidRPr="00E12589">
        <w:rPr>
          <w:rFonts w:ascii="Calibri" w:hAnsi="Calibri" w:cs="Calibri"/>
          <w:i/>
          <w:color w:val="000000"/>
          <w:sz w:val="22"/>
          <w:szCs w:val="22"/>
        </w:rPr>
        <w:t>ex.</w:t>
      </w:r>
      <w:r w:rsidR="0022237A" w:rsidRPr="00E12589">
        <w:rPr>
          <w:rFonts w:ascii="Calibri" w:hAnsi="Calibri" w:cs="Calibri"/>
          <w:color w:val="000000"/>
          <w:sz w:val="22"/>
          <w:szCs w:val="22"/>
        </w:rPr>
        <w:t xml:space="preserve"> </w:t>
      </w:r>
      <w:r w:rsidR="0022237A" w:rsidRPr="00E12589">
        <w:rPr>
          <w:rFonts w:ascii="Calibri" w:hAnsi="Calibri" w:cs="Calibri"/>
          <w:i/>
          <w:iCs/>
          <w:color w:val="000000"/>
          <w:sz w:val="22"/>
          <w:szCs w:val="22"/>
        </w:rPr>
        <w:t xml:space="preserve">cohésion sociale </w:t>
      </w:r>
      <w:r>
        <w:rPr>
          <w:rFonts w:ascii="Calibri" w:hAnsi="Calibri" w:cs="Calibri"/>
          <w:i/>
          <w:iCs/>
          <w:color w:val="000000"/>
          <w:sz w:val="22"/>
          <w:szCs w:val="22"/>
        </w:rPr>
        <w:t xml:space="preserve">entre </w:t>
      </w:r>
      <w:r w:rsidR="0022237A" w:rsidRPr="00E12589">
        <w:rPr>
          <w:rFonts w:ascii="Calibri" w:hAnsi="Calibri" w:cs="Calibri"/>
          <w:i/>
          <w:iCs/>
          <w:color w:val="000000"/>
          <w:sz w:val="22"/>
          <w:szCs w:val="22"/>
        </w:rPr>
        <w:t xml:space="preserve">jeunes </w:t>
      </w:r>
      <w:r>
        <w:rPr>
          <w:rFonts w:ascii="Calibri" w:hAnsi="Calibri" w:cs="Calibri"/>
          <w:i/>
          <w:iCs/>
          <w:color w:val="000000"/>
          <w:sz w:val="22"/>
          <w:szCs w:val="22"/>
        </w:rPr>
        <w:t>et</w:t>
      </w:r>
      <w:r w:rsidR="0022237A" w:rsidRPr="00E12589">
        <w:rPr>
          <w:rFonts w:ascii="Calibri" w:hAnsi="Calibri" w:cs="Calibri"/>
          <w:i/>
          <w:iCs/>
          <w:color w:val="000000"/>
          <w:sz w:val="22"/>
          <w:szCs w:val="22"/>
        </w:rPr>
        <w:t xml:space="preserve"> aînés, entre groupes sociaux</w:t>
      </w:r>
      <w:r>
        <w:rPr>
          <w:rFonts w:ascii="Calibri" w:hAnsi="Calibri" w:cs="Calibri"/>
          <w:i/>
          <w:iCs/>
          <w:color w:val="000000"/>
          <w:sz w:val="22"/>
          <w:szCs w:val="22"/>
        </w:rPr>
        <w:t xml:space="preserve">, </w:t>
      </w:r>
      <w:r w:rsidR="0022237A" w:rsidRPr="00E12589">
        <w:rPr>
          <w:rFonts w:ascii="Calibri" w:hAnsi="Calibri" w:cs="Calibri"/>
          <w:i/>
          <w:iCs/>
          <w:color w:val="000000"/>
          <w:sz w:val="22"/>
          <w:szCs w:val="22"/>
        </w:rPr>
        <w:t>entre agriculteurs</w:t>
      </w:r>
      <w:r>
        <w:rPr>
          <w:rFonts w:ascii="Calibri" w:hAnsi="Calibri" w:cs="Calibri"/>
          <w:i/>
          <w:iCs/>
          <w:color w:val="000000"/>
          <w:sz w:val="22"/>
          <w:szCs w:val="22"/>
        </w:rPr>
        <w:t xml:space="preserve"> et </w:t>
      </w:r>
      <w:r w:rsidR="0022237A" w:rsidRPr="00E12589">
        <w:rPr>
          <w:rFonts w:ascii="Calibri" w:hAnsi="Calibri" w:cs="Calibri"/>
          <w:i/>
          <w:iCs/>
          <w:color w:val="000000"/>
          <w:sz w:val="22"/>
          <w:szCs w:val="22"/>
        </w:rPr>
        <w:t>éleveurs,</w:t>
      </w:r>
      <w:r w:rsidR="003A613D">
        <w:rPr>
          <w:rFonts w:ascii="Calibri" w:hAnsi="Calibri" w:cs="Calibri"/>
          <w:i/>
          <w:iCs/>
          <w:color w:val="000000"/>
          <w:sz w:val="22"/>
          <w:szCs w:val="22"/>
        </w:rPr>
        <w:t xml:space="preserve"> </w:t>
      </w:r>
      <w:r>
        <w:rPr>
          <w:rFonts w:ascii="Calibri" w:hAnsi="Calibri" w:cs="Calibri"/>
          <w:i/>
          <w:iCs/>
          <w:color w:val="000000"/>
          <w:sz w:val="22"/>
          <w:szCs w:val="22"/>
        </w:rPr>
        <w:t xml:space="preserve">entre </w:t>
      </w:r>
      <w:r w:rsidR="00D4503B">
        <w:rPr>
          <w:rFonts w:ascii="Calibri" w:hAnsi="Calibri" w:cs="Calibri"/>
          <w:i/>
          <w:iCs/>
          <w:color w:val="000000"/>
          <w:sz w:val="22"/>
          <w:szCs w:val="22"/>
        </w:rPr>
        <w:t>communauté h</w:t>
      </w:r>
      <w:r>
        <w:rPr>
          <w:rFonts w:ascii="Calibri" w:hAnsi="Calibri" w:cs="Calibri"/>
          <w:i/>
          <w:iCs/>
          <w:color w:val="000000"/>
          <w:sz w:val="22"/>
          <w:szCs w:val="22"/>
        </w:rPr>
        <w:t xml:space="preserve">ôtes et </w:t>
      </w:r>
      <w:r w:rsidR="003A613D">
        <w:rPr>
          <w:rFonts w:ascii="Calibri" w:hAnsi="Calibri" w:cs="Calibri"/>
          <w:i/>
          <w:iCs/>
          <w:color w:val="000000"/>
          <w:sz w:val="22"/>
          <w:szCs w:val="22"/>
        </w:rPr>
        <w:t>déplacés</w:t>
      </w:r>
      <w:r w:rsidR="00702D9C">
        <w:rPr>
          <w:rFonts w:ascii="Calibri" w:hAnsi="Calibri" w:cs="Calibri"/>
          <w:i/>
          <w:iCs/>
          <w:color w:val="000000"/>
          <w:sz w:val="22"/>
          <w:szCs w:val="22"/>
        </w:rPr>
        <w:t xml:space="preserve"> </w:t>
      </w:r>
      <w:r w:rsidR="0022237A" w:rsidRPr="00E12589">
        <w:rPr>
          <w:rFonts w:ascii="Calibri" w:hAnsi="Calibri" w:cs="Calibri"/>
          <w:i/>
          <w:iCs/>
          <w:color w:val="000000"/>
          <w:sz w:val="22"/>
          <w:szCs w:val="22"/>
        </w:rPr>
        <w:t>etc.).</w:t>
      </w:r>
    </w:p>
    <w:p w14:paraId="0872CD16" w14:textId="77777777" w:rsidR="0022237A" w:rsidRDefault="0022237A" w:rsidP="0022237A">
      <w:pPr>
        <w:jc w:val="both"/>
        <w:rPr>
          <w:rFonts w:ascii="Calibri" w:hAnsi="Calibri" w:cs="Calibri"/>
          <w:sz w:val="22"/>
          <w:szCs w:val="22"/>
        </w:rPr>
      </w:pPr>
    </w:p>
    <w:p w14:paraId="37327DDD" w14:textId="77777777" w:rsidR="0022237A" w:rsidRPr="004F33A3" w:rsidRDefault="00AB0119" w:rsidP="006849E5">
      <w:pPr>
        <w:jc w:val="both"/>
        <w:rPr>
          <w:rFonts w:ascii="Calibri" w:hAnsi="Calibri" w:cs="Calibri"/>
          <w:sz w:val="22"/>
          <w:szCs w:val="22"/>
        </w:rPr>
      </w:pPr>
      <w:r w:rsidRPr="004F33A3">
        <w:rPr>
          <w:rFonts w:ascii="Calibri" w:hAnsi="Calibri" w:cs="Calibri"/>
          <w:sz w:val="22"/>
          <w:szCs w:val="22"/>
        </w:rPr>
        <w:t>Afin de pérenniser les activités et l’impact du projet</w:t>
      </w:r>
      <w:r w:rsidRPr="00105BA2">
        <w:rPr>
          <w:rFonts w:ascii="Calibri" w:hAnsi="Calibri" w:cs="Calibri"/>
          <w:sz w:val="22"/>
          <w:szCs w:val="22"/>
        </w:rPr>
        <w:t>, l</w:t>
      </w:r>
      <w:r w:rsidR="0022237A" w:rsidRPr="00105BA2">
        <w:rPr>
          <w:rFonts w:ascii="Calibri" w:hAnsi="Calibri" w:cs="Calibri"/>
          <w:sz w:val="22"/>
          <w:szCs w:val="22"/>
        </w:rPr>
        <w:t xml:space="preserve">es structures étatiques, services techniques, autorités locales aux différents niveaux notamment communal, et autres acteurs locaux pertinents notamment </w:t>
      </w:r>
      <w:r w:rsidR="00F96E63" w:rsidRPr="00105BA2">
        <w:rPr>
          <w:rFonts w:ascii="Calibri" w:hAnsi="Calibri" w:cs="Calibri"/>
          <w:sz w:val="22"/>
          <w:szCs w:val="22"/>
        </w:rPr>
        <w:t xml:space="preserve">les </w:t>
      </w:r>
      <w:r w:rsidR="0022237A" w:rsidRPr="00105BA2">
        <w:rPr>
          <w:rFonts w:ascii="Calibri" w:hAnsi="Calibri" w:cs="Calibri"/>
          <w:sz w:val="22"/>
          <w:szCs w:val="22"/>
        </w:rPr>
        <w:t>acteurs économiques seront associés et renforcés dans le cadre du projet</w:t>
      </w:r>
      <w:r w:rsidR="0022237A" w:rsidRPr="004F33A3">
        <w:rPr>
          <w:rFonts w:ascii="Calibri" w:hAnsi="Calibri" w:cs="Calibri"/>
          <w:sz w:val="22"/>
          <w:szCs w:val="22"/>
        </w:rPr>
        <w:t xml:space="preserve"> (y compris éventuellement via la signature de protocoles de collaboration) par exemple lors des activités suivantes : </w:t>
      </w:r>
    </w:p>
    <w:p w14:paraId="27135BF5" w14:textId="77777777" w:rsidR="0022237A" w:rsidRPr="004F33A3" w:rsidRDefault="0022237A" w:rsidP="00916E17">
      <w:pPr>
        <w:numPr>
          <w:ilvl w:val="0"/>
          <w:numId w:val="45"/>
        </w:numPr>
        <w:jc w:val="both"/>
        <w:rPr>
          <w:rFonts w:ascii="Calibri" w:hAnsi="Calibri" w:cs="Calibri"/>
          <w:sz w:val="22"/>
          <w:szCs w:val="22"/>
        </w:rPr>
      </w:pPr>
      <w:r w:rsidRPr="004F33A3">
        <w:rPr>
          <w:rFonts w:ascii="Calibri" w:hAnsi="Calibri" w:cs="Calibri"/>
          <w:sz w:val="22"/>
          <w:szCs w:val="22"/>
        </w:rPr>
        <w:t>ciblage, diagnostics, études ;</w:t>
      </w:r>
    </w:p>
    <w:p w14:paraId="2CBB8339" w14:textId="77777777" w:rsidR="0022237A" w:rsidRPr="004F33A3" w:rsidRDefault="0022237A" w:rsidP="00916E17">
      <w:pPr>
        <w:numPr>
          <w:ilvl w:val="0"/>
          <w:numId w:val="45"/>
        </w:numPr>
        <w:jc w:val="both"/>
        <w:rPr>
          <w:rFonts w:ascii="Calibri" w:hAnsi="Calibri" w:cs="Calibri"/>
          <w:sz w:val="22"/>
          <w:szCs w:val="22"/>
        </w:rPr>
      </w:pPr>
      <w:r w:rsidRPr="004F33A3">
        <w:rPr>
          <w:rFonts w:ascii="Calibri" w:hAnsi="Calibri" w:cs="Calibri"/>
          <w:sz w:val="22"/>
          <w:szCs w:val="22"/>
        </w:rPr>
        <w:t xml:space="preserve">formations des bénéficiaires, sur l’analyse et développement de chaines de valeur ; </w:t>
      </w:r>
    </w:p>
    <w:p w14:paraId="30A5E48B" w14:textId="77777777" w:rsidR="0022237A" w:rsidRPr="004F33A3" w:rsidRDefault="0022237A" w:rsidP="00916E17">
      <w:pPr>
        <w:numPr>
          <w:ilvl w:val="0"/>
          <w:numId w:val="45"/>
        </w:numPr>
        <w:jc w:val="both"/>
        <w:rPr>
          <w:rFonts w:ascii="Calibri" w:hAnsi="Calibri" w:cs="Calibri"/>
          <w:sz w:val="22"/>
          <w:szCs w:val="22"/>
        </w:rPr>
      </w:pPr>
      <w:r w:rsidRPr="004F33A3">
        <w:rPr>
          <w:rFonts w:ascii="Calibri" w:hAnsi="Calibri" w:cs="Calibri"/>
          <w:sz w:val="22"/>
          <w:szCs w:val="22"/>
        </w:rPr>
        <w:t xml:space="preserve">renforcement des capacités des agents des services techniques sur les thématiques mentionnées supra, sur la participation communautaire et le suivi - évaluation des projets ; </w:t>
      </w:r>
    </w:p>
    <w:p w14:paraId="673D833B" w14:textId="0C11A767" w:rsidR="0022237A" w:rsidRPr="004F33A3" w:rsidRDefault="0022237A" w:rsidP="005805B3">
      <w:pPr>
        <w:numPr>
          <w:ilvl w:val="0"/>
          <w:numId w:val="45"/>
        </w:numPr>
        <w:jc w:val="both"/>
        <w:rPr>
          <w:rFonts w:ascii="Calibri" w:hAnsi="Calibri" w:cs="Calibri"/>
          <w:sz w:val="22"/>
          <w:szCs w:val="22"/>
        </w:rPr>
      </w:pPr>
      <w:r w:rsidRPr="004F33A3">
        <w:rPr>
          <w:rFonts w:ascii="Calibri" w:hAnsi="Calibri" w:cs="Calibri"/>
          <w:sz w:val="22"/>
          <w:szCs w:val="22"/>
        </w:rPr>
        <w:t>participation aux rencontres de coordination</w:t>
      </w:r>
      <w:r w:rsidR="00F96E63">
        <w:rPr>
          <w:rFonts w:ascii="Calibri" w:hAnsi="Calibri" w:cs="Calibri"/>
          <w:sz w:val="22"/>
          <w:szCs w:val="22"/>
        </w:rPr>
        <w:t> ;</w:t>
      </w:r>
    </w:p>
    <w:p w14:paraId="3DE06D5D" w14:textId="77777777" w:rsidR="00052D5C" w:rsidRDefault="003B4EB0" w:rsidP="001A6887">
      <w:pPr>
        <w:pStyle w:val="Default"/>
        <w:numPr>
          <w:ilvl w:val="0"/>
          <w:numId w:val="35"/>
        </w:numPr>
        <w:jc w:val="both"/>
        <w:rPr>
          <w:rFonts w:ascii="Calibri" w:hAnsi="Calibri" w:cs="Calibri"/>
          <w:sz w:val="22"/>
          <w:szCs w:val="22"/>
        </w:rPr>
      </w:pPr>
      <w:r w:rsidRPr="004F33A3">
        <w:rPr>
          <w:rFonts w:ascii="Calibri" w:hAnsi="Calibri" w:cs="Calibri"/>
          <w:sz w:val="22"/>
          <w:szCs w:val="22"/>
        </w:rPr>
        <w:t>f</w:t>
      </w:r>
      <w:r w:rsidR="001A6887" w:rsidRPr="004F33A3">
        <w:rPr>
          <w:rFonts w:ascii="Calibri" w:hAnsi="Calibri" w:cs="Calibri"/>
          <w:sz w:val="22"/>
          <w:szCs w:val="22"/>
        </w:rPr>
        <w:t>ormation</w:t>
      </w:r>
      <w:r w:rsidR="00052D5C">
        <w:rPr>
          <w:rFonts w:ascii="Calibri" w:hAnsi="Calibri" w:cs="Calibri"/>
          <w:sz w:val="22"/>
          <w:szCs w:val="22"/>
        </w:rPr>
        <w:t>s</w:t>
      </w:r>
      <w:r w:rsidR="001A6887" w:rsidRPr="004F33A3">
        <w:rPr>
          <w:rFonts w:ascii="Calibri" w:hAnsi="Calibri" w:cs="Calibri"/>
          <w:sz w:val="22"/>
          <w:szCs w:val="22"/>
        </w:rPr>
        <w:t xml:space="preserve"> et activités </w:t>
      </w:r>
      <w:r w:rsidR="00052D5C">
        <w:rPr>
          <w:rFonts w:ascii="Calibri" w:hAnsi="Calibri" w:cs="Calibri"/>
          <w:sz w:val="22"/>
          <w:szCs w:val="22"/>
        </w:rPr>
        <w:t>collectives ;</w:t>
      </w:r>
    </w:p>
    <w:p w14:paraId="3E61A4A6" w14:textId="31EB3280" w:rsidR="001A6887" w:rsidRPr="004F33A3" w:rsidRDefault="001A6887" w:rsidP="001A6887">
      <w:pPr>
        <w:pStyle w:val="Default"/>
        <w:numPr>
          <w:ilvl w:val="0"/>
          <w:numId w:val="35"/>
        </w:numPr>
        <w:jc w:val="both"/>
        <w:rPr>
          <w:rFonts w:ascii="Calibri" w:hAnsi="Calibri" w:cs="Calibri"/>
          <w:sz w:val="22"/>
          <w:szCs w:val="22"/>
        </w:rPr>
      </w:pPr>
      <w:r w:rsidRPr="004F33A3">
        <w:rPr>
          <w:rFonts w:ascii="Calibri" w:hAnsi="Calibri" w:cs="Calibri"/>
          <w:sz w:val="22"/>
          <w:szCs w:val="22"/>
        </w:rPr>
        <w:t>accompagnement psychosocial</w:t>
      </w:r>
      <w:r w:rsidR="00052D5C">
        <w:rPr>
          <w:rFonts w:ascii="Calibri" w:hAnsi="Calibri" w:cs="Calibri"/>
          <w:sz w:val="22"/>
          <w:szCs w:val="22"/>
        </w:rPr>
        <w:t> ;</w:t>
      </w:r>
    </w:p>
    <w:p w14:paraId="42F6435B" w14:textId="59954FE1" w:rsidR="00B95EB5" w:rsidRPr="004F33A3" w:rsidRDefault="003B4EB0" w:rsidP="005805B3">
      <w:pPr>
        <w:pStyle w:val="Default"/>
        <w:numPr>
          <w:ilvl w:val="0"/>
          <w:numId w:val="35"/>
        </w:numPr>
        <w:jc w:val="both"/>
        <w:rPr>
          <w:rFonts w:ascii="Calibri" w:hAnsi="Calibri" w:cs="Calibri"/>
          <w:sz w:val="22"/>
          <w:szCs w:val="22"/>
        </w:rPr>
      </w:pPr>
      <w:r w:rsidRPr="004F33A3">
        <w:rPr>
          <w:rFonts w:ascii="Calibri" w:hAnsi="Calibri" w:cs="Calibri"/>
          <w:sz w:val="22"/>
          <w:szCs w:val="22"/>
        </w:rPr>
        <w:t>a</w:t>
      </w:r>
      <w:r w:rsidR="001A6887" w:rsidRPr="004F33A3">
        <w:rPr>
          <w:rFonts w:ascii="Calibri" w:hAnsi="Calibri" w:cs="Calibri"/>
          <w:sz w:val="22"/>
          <w:szCs w:val="22"/>
        </w:rPr>
        <w:t>lphabétisation fonctionnelle</w:t>
      </w:r>
      <w:r w:rsidR="00052D5C">
        <w:rPr>
          <w:rFonts w:ascii="Calibri" w:hAnsi="Calibri" w:cs="Calibri"/>
          <w:sz w:val="22"/>
          <w:szCs w:val="22"/>
        </w:rPr>
        <w:t>.</w:t>
      </w:r>
    </w:p>
    <w:p w14:paraId="7C82C5BC" w14:textId="77777777" w:rsidR="00103F3B" w:rsidRDefault="00103F3B" w:rsidP="008220B9">
      <w:pPr>
        <w:autoSpaceDE w:val="0"/>
        <w:autoSpaceDN w:val="0"/>
        <w:adjustRightInd w:val="0"/>
        <w:jc w:val="both"/>
        <w:rPr>
          <w:rFonts w:ascii="Calibri" w:hAnsi="Calibri" w:cs="Calibri"/>
          <w:color w:val="000000"/>
          <w:sz w:val="22"/>
          <w:szCs w:val="22"/>
        </w:rPr>
      </w:pPr>
    </w:p>
    <w:p w14:paraId="3FE8A8AB" w14:textId="77777777" w:rsidR="000B0F58" w:rsidRDefault="000B0F58" w:rsidP="008220B9">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Il est notamment important que le projet n’empiète pas sur les missions des communes mais collabore avec elles.</w:t>
      </w:r>
    </w:p>
    <w:p w14:paraId="5B9B8D33" w14:textId="77777777" w:rsidR="00105BA2" w:rsidRDefault="00105BA2" w:rsidP="008220B9">
      <w:pPr>
        <w:autoSpaceDE w:val="0"/>
        <w:autoSpaceDN w:val="0"/>
        <w:adjustRightInd w:val="0"/>
        <w:jc w:val="both"/>
        <w:rPr>
          <w:rFonts w:ascii="Calibri" w:hAnsi="Calibri" w:cs="Calibri"/>
          <w:color w:val="000000"/>
          <w:sz w:val="22"/>
          <w:szCs w:val="22"/>
        </w:rPr>
      </w:pPr>
    </w:p>
    <w:p w14:paraId="7984B8A3" w14:textId="77777777" w:rsidR="00105BA2" w:rsidRDefault="00105BA2" w:rsidP="008220B9">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Des actions de formation au bénéfice des acteurs et autorités locales, au niveau communal et au niveau des villages pourront être proposées.</w:t>
      </w:r>
    </w:p>
    <w:p w14:paraId="73AC409E" w14:textId="77777777" w:rsidR="000B0F58" w:rsidRPr="008220B9" w:rsidRDefault="000B0F58" w:rsidP="008220B9">
      <w:pPr>
        <w:autoSpaceDE w:val="0"/>
        <w:autoSpaceDN w:val="0"/>
        <w:adjustRightInd w:val="0"/>
        <w:jc w:val="both"/>
        <w:rPr>
          <w:rFonts w:ascii="Calibri" w:hAnsi="Calibri" w:cs="Calibri"/>
          <w:color w:val="000000"/>
          <w:sz w:val="22"/>
          <w:szCs w:val="22"/>
        </w:rPr>
      </w:pPr>
    </w:p>
    <w:p w14:paraId="3237F3E5" w14:textId="77777777" w:rsidR="005F5911" w:rsidRPr="00117151" w:rsidRDefault="005F5911" w:rsidP="005F5911">
      <w:pPr>
        <w:jc w:val="both"/>
        <w:rPr>
          <w:rFonts w:ascii="Calibri" w:hAnsi="Calibri" w:cs="Calibri"/>
          <w:sz w:val="22"/>
          <w:szCs w:val="22"/>
        </w:rPr>
      </w:pPr>
      <w:r>
        <w:rPr>
          <w:rFonts w:ascii="Calibri" w:hAnsi="Calibri" w:cs="Calibri"/>
          <w:sz w:val="22"/>
          <w:szCs w:val="22"/>
        </w:rPr>
        <w:t xml:space="preserve">En matière de lutte contre les inégalités de genre et de renforcement de la cohésion sociale, </w:t>
      </w:r>
      <w:r w:rsidRPr="00BE4090">
        <w:rPr>
          <w:rFonts w:ascii="Calibri" w:hAnsi="Calibri" w:cs="Calibri"/>
          <w:sz w:val="22"/>
          <w:szCs w:val="22"/>
        </w:rPr>
        <w:t>l’</w:t>
      </w:r>
      <w:r>
        <w:rPr>
          <w:rFonts w:ascii="Calibri" w:hAnsi="Calibri" w:cs="Calibri"/>
          <w:sz w:val="22"/>
          <w:szCs w:val="22"/>
        </w:rPr>
        <w:t>im</w:t>
      </w:r>
      <w:r w:rsidRPr="00BE4090">
        <w:rPr>
          <w:rFonts w:ascii="Calibri" w:hAnsi="Calibri" w:cs="Calibri"/>
          <w:sz w:val="22"/>
          <w:szCs w:val="22"/>
        </w:rPr>
        <w:t>plication de tout l’écosystème (services déconcentrés, chefs communautaires, chefs religieux, représentants des femmes, des jeunes…)</w:t>
      </w:r>
      <w:r>
        <w:rPr>
          <w:rFonts w:ascii="Calibri" w:hAnsi="Calibri" w:cs="Calibri"/>
          <w:sz w:val="22"/>
          <w:szCs w:val="22"/>
        </w:rPr>
        <w:t xml:space="preserve"> est très importante. De plus, t</w:t>
      </w:r>
      <w:r w:rsidRPr="00117151">
        <w:rPr>
          <w:rFonts w:ascii="Calibri" w:hAnsi="Calibri" w:cs="Calibri"/>
          <w:sz w:val="22"/>
          <w:szCs w:val="22"/>
        </w:rPr>
        <w:t xml:space="preserve">outes les activités seront des occasions de </w:t>
      </w:r>
      <w:r>
        <w:rPr>
          <w:rFonts w:ascii="Calibri" w:hAnsi="Calibri" w:cs="Calibri"/>
          <w:sz w:val="22"/>
          <w:szCs w:val="22"/>
        </w:rPr>
        <w:t>sensibilisation non seulement auprès des</w:t>
      </w:r>
      <w:r w:rsidRPr="00117151">
        <w:rPr>
          <w:rFonts w:ascii="Calibri" w:hAnsi="Calibri" w:cs="Calibri"/>
          <w:sz w:val="22"/>
          <w:szCs w:val="22"/>
        </w:rPr>
        <w:t xml:space="preserve"> femmes, </w:t>
      </w:r>
      <w:r>
        <w:rPr>
          <w:rFonts w:ascii="Calibri" w:hAnsi="Calibri" w:cs="Calibri"/>
          <w:sz w:val="22"/>
          <w:szCs w:val="22"/>
        </w:rPr>
        <w:t xml:space="preserve">mais aussi des hommes, des </w:t>
      </w:r>
      <w:r w:rsidRPr="00117151">
        <w:rPr>
          <w:rFonts w:ascii="Calibri" w:hAnsi="Calibri" w:cs="Calibri"/>
          <w:sz w:val="22"/>
          <w:szCs w:val="22"/>
        </w:rPr>
        <w:t xml:space="preserve">ménages et </w:t>
      </w:r>
      <w:r>
        <w:rPr>
          <w:rFonts w:ascii="Calibri" w:hAnsi="Calibri" w:cs="Calibri"/>
          <w:sz w:val="22"/>
          <w:szCs w:val="22"/>
        </w:rPr>
        <w:t xml:space="preserve">des </w:t>
      </w:r>
      <w:r w:rsidRPr="00117151">
        <w:rPr>
          <w:rFonts w:ascii="Calibri" w:hAnsi="Calibri" w:cs="Calibri"/>
          <w:sz w:val="22"/>
          <w:szCs w:val="22"/>
        </w:rPr>
        <w:t>communautés.</w:t>
      </w:r>
    </w:p>
    <w:p w14:paraId="279473D5" w14:textId="77777777" w:rsidR="005F5911" w:rsidRPr="00117151" w:rsidRDefault="005F5911" w:rsidP="005F5911">
      <w:pPr>
        <w:jc w:val="both"/>
        <w:rPr>
          <w:rFonts w:ascii="Calibri" w:hAnsi="Calibri" w:cs="Calibri"/>
          <w:sz w:val="22"/>
          <w:szCs w:val="22"/>
        </w:rPr>
      </w:pPr>
    </w:p>
    <w:p w14:paraId="052C6B7A" w14:textId="77777777" w:rsidR="009926B2" w:rsidRDefault="009926B2" w:rsidP="008220B9">
      <w:pPr>
        <w:autoSpaceDE w:val="0"/>
        <w:autoSpaceDN w:val="0"/>
        <w:adjustRightInd w:val="0"/>
        <w:jc w:val="both"/>
        <w:rPr>
          <w:rFonts w:ascii="Calibri" w:hAnsi="Calibri" w:cs="Calibri"/>
          <w:color w:val="000000"/>
          <w:sz w:val="22"/>
          <w:szCs w:val="22"/>
        </w:rPr>
      </w:pPr>
      <w:r w:rsidRPr="008220B9">
        <w:rPr>
          <w:rFonts w:ascii="Calibri" w:hAnsi="Calibri" w:cs="Calibri"/>
          <w:color w:val="000000"/>
          <w:sz w:val="22"/>
          <w:szCs w:val="22"/>
        </w:rPr>
        <w:t xml:space="preserve">De plus, </w:t>
      </w:r>
      <w:r>
        <w:rPr>
          <w:rFonts w:ascii="Calibri" w:hAnsi="Calibri" w:cs="Calibri"/>
          <w:color w:val="000000"/>
          <w:sz w:val="22"/>
          <w:szCs w:val="22"/>
        </w:rPr>
        <w:t>la proposition précisera par quels mécanismes au niveau local elle assurera l’appropriation et la visibilité du projet. Cela concernera notamment les comités opérationnels/techniques, leur constitution, fréquence, etc.</w:t>
      </w:r>
    </w:p>
    <w:p w14:paraId="1423EA89" w14:textId="77777777" w:rsidR="009926B2" w:rsidRPr="008220B9" w:rsidRDefault="009926B2" w:rsidP="008220B9">
      <w:pPr>
        <w:autoSpaceDE w:val="0"/>
        <w:autoSpaceDN w:val="0"/>
        <w:adjustRightInd w:val="0"/>
        <w:jc w:val="both"/>
        <w:rPr>
          <w:rFonts w:ascii="Calibri" w:hAnsi="Calibri" w:cs="Calibri"/>
          <w:color w:val="000000"/>
          <w:sz w:val="22"/>
          <w:szCs w:val="22"/>
        </w:rPr>
      </w:pPr>
    </w:p>
    <w:p w14:paraId="40E93AA0" w14:textId="77777777" w:rsidR="00103F3B" w:rsidRPr="00E12589" w:rsidRDefault="00103F3B" w:rsidP="00103F3B">
      <w:pPr>
        <w:pStyle w:val="Default"/>
        <w:numPr>
          <w:ilvl w:val="0"/>
          <w:numId w:val="36"/>
        </w:numPr>
        <w:jc w:val="both"/>
        <w:rPr>
          <w:rFonts w:ascii="Calibri" w:hAnsi="Calibri" w:cs="Calibri"/>
          <w:sz w:val="22"/>
          <w:szCs w:val="22"/>
          <w:u w:val="single"/>
        </w:rPr>
      </w:pPr>
      <w:r w:rsidRPr="00103F3B">
        <w:rPr>
          <w:rFonts w:ascii="Calibri" w:hAnsi="Calibri" w:cs="Calibri"/>
          <w:sz w:val="22"/>
          <w:szCs w:val="22"/>
          <w:u w:val="single"/>
        </w:rPr>
        <w:t xml:space="preserve"> </w:t>
      </w:r>
      <w:r>
        <w:rPr>
          <w:rFonts w:ascii="Calibri" w:hAnsi="Calibri" w:cs="Calibri"/>
          <w:sz w:val="22"/>
          <w:szCs w:val="22"/>
          <w:u w:val="single"/>
        </w:rPr>
        <w:t>R</w:t>
      </w:r>
      <w:r w:rsidRPr="00E12589">
        <w:rPr>
          <w:rFonts w:ascii="Calibri" w:hAnsi="Calibri" w:cs="Calibri"/>
          <w:sz w:val="22"/>
          <w:szCs w:val="22"/>
          <w:u w:val="single"/>
        </w:rPr>
        <w:t>enforcement des capacités</w:t>
      </w:r>
      <w:r>
        <w:rPr>
          <w:rFonts w:ascii="Calibri" w:hAnsi="Calibri" w:cs="Calibri"/>
          <w:sz w:val="22"/>
          <w:szCs w:val="22"/>
          <w:u w:val="single"/>
        </w:rPr>
        <w:t xml:space="preserve"> des OSC nationales</w:t>
      </w:r>
    </w:p>
    <w:p w14:paraId="4E7AD016" w14:textId="77777777" w:rsidR="00103F3B" w:rsidRPr="00E12589" w:rsidRDefault="00103F3B" w:rsidP="00103F3B">
      <w:pPr>
        <w:textAlignment w:val="center"/>
        <w:rPr>
          <w:rFonts w:ascii="Calibri" w:hAnsi="Calibri" w:cs="Calibri"/>
          <w:i/>
          <w:iCs/>
          <w:sz w:val="22"/>
          <w:szCs w:val="22"/>
        </w:rPr>
      </w:pPr>
    </w:p>
    <w:p w14:paraId="588DAC2A" w14:textId="6BB67EAC" w:rsidR="00103F3B" w:rsidRPr="00E12589" w:rsidRDefault="00AB0119" w:rsidP="00103F3B">
      <w:pPr>
        <w:jc w:val="both"/>
        <w:textAlignment w:val="center"/>
        <w:rPr>
          <w:rFonts w:ascii="Calibri" w:hAnsi="Calibri" w:cs="Calibri"/>
          <w:iCs/>
          <w:sz w:val="22"/>
          <w:szCs w:val="22"/>
        </w:rPr>
      </w:pPr>
      <w:r w:rsidRPr="008220B9">
        <w:rPr>
          <w:rFonts w:ascii="Calibri" w:hAnsi="Calibri" w:cs="Calibri"/>
          <w:iCs/>
          <w:sz w:val="22"/>
          <w:szCs w:val="22"/>
        </w:rPr>
        <w:t>L</w:t>
      </w:r>
      <w:r w:rsidR="00103F3B" w:rsidRPr="008220B9">
        <w:rPr>
          <w:rFonts w:ascii="Calibri" w:hAnsi="Calibri" w:cs="Calibri"/>
          <w:iCs/>
          <w:sz w:val="22"/>
          <w:szCs w:val="22"/>
        </w:rPr>
        <w:t>es organisations répondantes devront proposer une approche transversale genre et sensibilité aux conflits</w:t>
      </w:r>
      <w:r w:rsidR="002C4F6C">
        <w:rPr>
          <w:rFonts w:ascii="Calibri" w:hAnsi="Calibri" w:cs="Calibri"/>
          <w:iCs/>
          <w:sz w:val="22"/>
          <w:szCs w:val="22"/>
        </w:rPr>
        <w:t xml:space="preserve"> (approche « </w:t>
      </w:r>
      <w:r w:rsidR="00101387">
        <w:rPr>
          <w:rFonts w:ascii="Calibri" w:hAnsi="Calibri" w:cs="Calibri"/>
          <w:iCs/>
          <w:sz w:val="22"/>
          <w:szCs w:val="22"/>
        </w:rPr>
        <w:t>N</w:t>
      </w:r>
      <w:r w:rsidR="00103F3B" w:rsidRPr="008220B9">
        <w:rPr>
          <w:rFonts w:ascii="Calibri" w:hAnsi="Calibri" w:cs="Calibri"/>
          <w:iCs/>
          <w:sz w:val="22"/>
          <w:szCs w:val="22"/>
        </w:rPr>
        <w:t>e pas nuire</w:t>
      </w:r>
      <w:r w:rsidR="002C4F6C">
        <w:rPr>
          <w:rFonts w:ascii="Calibri" w:hAnsi="Calibri" w:cs="Calibri"/>
          <w:iCs/>
          <w:sz w:val="22"/>
          <w:szCs w:val="22"/>
        </w:rPr>
        <w:t> »)</w:t>
      </w:r>
      <w:r w:rsidR="00103F3B" w:rsidRPr="00AB0119">
        <w:rPr>
          <w:rFonts w:ascii="Calibri" w:hAnsi="Calibri" w:cs="Calibri"/>
          <w:iCs/>
          <w:sz w:val="22"/>
          <w:szCs w:val="22"/>
        </w:rPr>
        <w:t xml:space="preserve">, afin de promouvoir l’intégration de ces thématiques non </w:t>
      </w:r>
      <w:r w:rsidRPr="00AB0119">
        <w:rPr>
          <w:rFonts w:ascii="Calibri" w:hAnsi="Calibri" w:cs="Calibri"/>
          <w:iCs/>
          <w:sz w:val="22"/>
          <w:szCs w:val="22"/>
        </w:rPr>
        <w:t xml:space="preserve">seulement </w:t>
      </w:r>
      <w:r w:rsidR="00103F3B" w:rsidRPr="008220B9">
        <w:rPr>
          <w:rFonts w:ascii="Calibri" w:hAnsi="Calibri" w:cs="Calibri"/>
          <w:iCs/>
          <w:sz w:val="22"/>
          <w:szCs w:val="22"/>
        </w:rPr>
        <w:t>auprès de tous les partenaires du projet</w:t>
      </w:r>
      <w:r w:rsidR="00103F3B" w:rsidRPr="00AB0119">
        <w:rPr>
          <w:rFonts w:ascii="Calibri" w:hAnsi="Calibri" w:cs="Calibri"/>
          <w:iCs/>
          <w:sz w:val="22"/>
          <w:szCs w:val="22"/>
        </w:rPr>
        <w:t>,</w:t>
      </w:r>
      <w:r w:rsidR="00103F3B" w:rsidRPr="00E12589">
        <w:rPr>
          <w:rFonts w:ascii="Calibri" w:hAnsi="Calibri" w:cs="Calibri"/>
          <w:iCs/>
          <w:sz w:val="22"/>
          <w:szCs w:val="22"/>
        </w:rPr>
        <w:t xml:space="preserve"> fournisseurs, contractants, autorités locales partenaires etc.</w:t>
      </w:r>
      <w:r>
        <w:rPr>
          <w:rFonts w:ascii="Calibri" w:hAnsi="Calibri" w:cs="Calibri"/>
          <w:iCs/>
          <w:sz w:val="22"/>
          <w:szCs w:val="22"/>
        </w:rPr>
        <w:t xml:space="preserve"> mais également </w:t>
      </w:r>
      <w:r w:rsidRPr="00E12589">
        <w:rPr>
          <w:rFonts w:ascii="Calibri" w:hAnsi="Calibri" w:cs="Calibri"/>
          <w:iCs/>
          <w:sz w:val="22"/>
          <w:szCs w:val="22"/>
        </w:rPr>
        <w:t xml:space="preserve">au sein des équipes des organisations membres du </w:t>
      </w:r>
      <w:r>
        <w:rPr>
          <w:rFonts w:ascii="Calibri" w:hAnsi="Calibri" w:cs="Calibri"/>
          <w:iCs/>
          <w:sz w:val="22"/>
          <w:szCs w:val="22"/>
        </w:rPr>
        <w:t>groupement.</w:t>
      </w:r>
    </w:p>
    <w:p w14:paraId="4E12AEBC" w14:textId="77777777" w:rsidR="00103F3B" w:rsidRPr="00E12589" w:rsidRDefault="00103F3B" w:rsidP="00103F3B">
      <w:pPr>
        <w:textAlignment w:val="center"/>
        <w:rPr>
          <w:rFonts w:ascii="Calibri" w:hAnsi="Calibri" w:cs="Calibri"/>
          <w:iCs/>
          <w:sz w:val="22"/>
          <w:szCs w:val="22"/>
        </w:rPr>
      </w:pPr>
    </w:p>
    <w:p w14:paraId="3DC63638" w14:textId="7FE145EB" w:rsidR="00103F3B" w:rsidRPr="00E12589" w:rsidRDefault="00103F3B" w:rsidP="00103F3B">
      <w:pPr>
        <w:jc w:val="both"/>
        <w:rPr>
          <w:rFonts w:ascii="Calibri" w:hAnsi="Calibri" w:cs="Calibri"/>
          <w:sz w:val="22"/>
          <w:szCs w:val="22"/>
        </w:rPr>
      </w:pPr>
      <w:r w:rsidRPr="00BE4090">
        <w:rPr>
          <w:rFonts w:ascii="Calibri" w:hAnsi="Calibri" w:cs="Calibri"/>
          <w:sz w:val="22"/>
          <w:szCs w:val="22"/>
        </w:rPr>
        <w:t>L</w:t>
      </w:r>
      <w:r w:rsidR="00252AFB" w:rsidRPr="00BE4090">
        <w:rPr>
          <w:rFonts w:ascii="Calibri" w:hAnsi="Calibri" w:cs="Calibri"/>
          <w:sz w:val="22"/>
          <w:szCs w:val="22"/>
        </w:rPr>
        <w:t xml:space="preserve">a proposition </w:t>
      </w:r>
      <w:r w:rsidRPr="00BE4090">
        <w:rPr>
          <w:rFonts w:ascii="Calibri" w:hAnsi="Calibri" w:cs="Calibri"/>
          <w:sz w:val="22"/>
          <w:szCs w:val="22"/>
        </w:rPr>
        <w:t xml:space="preserve">devra </w:t>
      </w:r>
      <w:r w:rsidR="00252AFB" w:rsidRPr="00BE4090">
        <w:rPr>
          <w:rFonts w:ascii="Calibri" w:hAnsi="Calibri" w:cs="Calibri"/>
          <w:sz w:val="22"/>
          <w:szCs w:val="22"/>
        </w:rPr>
        <w:t>inclure</w:t>
      </w:r>
      <w:r w:rsidRPr="00BE4090">
        <w:rPr>
          <w:rFonts w:ascii="Calibri" w:hAnsi="Calibri" w:cs="Calibri"/>
          <w:sz w:val="22"/>
          <w:szCs w:val="22"/>
        </w:rPr>
        <w:t xml:space="preserve"> un plan de renforcement des capacités (RC) (incluant un plan de suivi du plan de RC) de l’OSC / des OSC nationales membres</w:t>
      </w:r>
      <w:r w:rsidR="00252AFB" w:rsidRPr="00BE4090">
        <w:rPr>
          <w:rFonts w:ascii="Calibri" w:hAnsi="Calibri" w:cs="Calibri"/>
          <w:sz w:val="22"/>
          <w:szCs w:val="22"/>
        </w:rPr>
        <w:t xml:space="preserve"> du groupement</w:t>
      </w:r>
      <w:r w:rsidR="00252AFB" w:rsidRPr="00105BA2">
        <w:rPr>
          <w:rFonts w:ascii="Calibri" w:hAnsi="Calibri" w:cs="Calibri"/>
          <w:sz w:val="22"/>
          <w:szCs w:val="22"/>
        </w:rPr>
        <w:t> </w:t>
      </w:r>
      <w:r w:rsidRPr="00105BA2">
        <w:rPr>
          <w:rFonts w:ascii="Calibri" w:hAnsi="Calibri" w:cs="Calibri"/>
          <w:sz w:val="22"/>
          <w:szCs w:val="22"/>
        </w:rPr>
        <w:t>;</w:t>
      </w:r>
      <w:r w:rsidRPr="00E12589">
        <w:rPr>
          <w:rFonts w:ascii="Calibri" w:hAnsi="Calibri" w:cs="Calibri"/>
          <w:sz w:val="22"/>
          <w:szCs w:val="22"/>
        </w:rPr>
        <w:t xml:space="preserve"> il s’agira d’appuyer le transfert de compétences, en plus de sujets généraux de gestion de projet, sur des thématiques de genre, GBV, </w:t>
      </w:r>
      <w:r w:rsidRPr="00E12589">
        <w:rPr>
          <w:rFonts w:ascii="Calibri" w:hAnsi="Calibri" w:cs="Calibri"/>
          <w:sz w:val="22"/>
          <w:szCs w:val="22"/>
        </w:rPr>
        <w:lastRenderedPageBreak/>
        <w:t>sensibilité aux conflits, droits humains</w:t>
      </w:r>
      <w:r w:rsidR="00252AFB">
        <w:rPr>
          <w:rFonts w:ascii="Calibri" w:hAnsi="Calibri" w:cs="Calibri"/>
          <w:sz w:val="22"/>
          <w:szCs w:val="22"/>
        </w:rPr>
        <w:t>. Ce plan pourra être établi</w:t>
      </w:r>
      <w:r w:rsidRPr="00E12589">
        <w:rPr>
          <w:rFonts w:ascii="Calibri" w:hAnsi="Calibri" w:cs="Calibri"/>
          <w:sz w:val="22"/>
          <w:szCs w:val="22"/>
        </w:rPr>
        <w:t xml:space="preserve"> sur la base d’un </w:t>
      </w:r>
      <w:r w:rsidR="00252AFB">
        <w:rPr>
          <w:rFonts w:ascii="Calibri" w:hAnsi="Calibri" w:cs="Calibri"/>
          <w:sz w:val="22"/>
          <w:szCs w:val="22"/>
        </w:rPr>
        <w:t>« </w:t>
      </w:r>
      <w:r w:rsidRPr="00E12589">
        <w:rPr>
          <w:rFonts w:ascii="Calibri" w:hAnsi="Calibri" w:cs="Calibri"/>
          <w:sz w:val="22"/>
          <w:szCs w:val="22"/>
        </w:rPr>
        <w:t>audit</w:t>
      </w:r>
      <w:r w:rsidR="00252AFB">
        <w:rPr>
          <w:rFonts w:ascii="Calibri" w:hAnsi="Calibri" w:cs="Calibri"/>
          <w:sz w:val="22"/>
          <w:szCs w:val="22"/>
        </w:rPr>
        <w:t> »</w:t>
      </w:r>
      <w:r w:rsidRPr="00E12589">
        <w:rPr>
          <w:rFonts w:ascii="Calibri" w:hAnsi="Calibri" w:cs="Calibri"/>
          <w:sz w:val="22"/>
          <w:szCs w:val="22"/>
        </w:rPr>
        <w:t xml:space="preserve"> institutionnel interne. Cette composante pourra permettre de :</w:t>
      </w:r>
    </w:p>
    <w:p w14:paraId="781AC69A" w14:textId="77777777" w:rsidR="00103F3B" w:rsidRDefault="00103F3B" w:rsidP="00103F3B">
      <w:pPr>
        <w:numPr>
          <w:ilvl w:val="0"/>
          <w:numId w:val="41"/>
        </w:numPr>
        <w:jc w:val="both"/>
        <w:rPr>
          <w:rFonts w:ascii="Calibri" w:hAnsi="Calibri" w:cs="Calibri"/>
          <w:sz w:val="22"/>
          <w:szCs w:val="22"/>
        </w:rPr>
      </w:pPr>
      <w:r w:rsidRPr="003A613D">
        <w:rPr>
          <w:rFonts w:ascii="Calibri" w:hAnsi="Calibri" w:cs="Calibri"/>
          <w:sz w:val="22"/>
          <w:szCs w:val="22"/>
        </w:rPr>
        <w:t>mener un diagnostic participatif des besoins de l’/les O</w:t>
      </w:r>
      <w:r>
        <w:rPr>
          <w:rFonts w:ascii="Calibri" w:hAnsi="Calibri" w:cs="Calibri"/>
          <w:sz w:val="22"/>
          <w:szCs w:val="22"/>
        </w:rPr>
        <w:t>SC</w:t>
      </w:r>
      <w:r w:rsidRPr="003A613D">
        <w:rPr>
          <w:rFonts w:ascii="Calibri" w:hAnsi="Calibri" w:cs="Calibri"/>
          <w:sz w:val="22"/>
          <w:szCs w:val="22"/>
        </w:rPr>
        <w:t xml:space="preserve"> nationale(s), </w:t>
      </w:r>
    </w:p>
    <w:p w14:paraId="3641EDFE" w14:textId="77777777" w:rsidR="00103F3B" w:rsidRPr="003A613D" w:rsidRDefault="00103F3B" w:rsidP="00103F3B">
      <w:pPr>
        <w:numPr>
          <w:ilvl w:val="0"/>
          <w:numId w:val="41"/>
        </w:numPr>
        <w:jc w:val="both"/>
        <w:rPr>
          <w:rFonts w:ascii="Calibri" w:hAnsi="Calibri" w:cs="Calibri"/>
          <w:sz w:val="22"/>
          <w:szCs w:val="22"/>
        </w:rPr>
      </w:pPr>
      <w:r w:rsidRPr="003A613D">
        <w:rPr>
          <w:rFonts w:ascii="Calibri" w:hAnsi="Calibri" w:cs="Calibri"/>
          <w:sz w:val="22"/>
          <w:szCs w:val="22"/>
        </w:rPr>
        <w:t>élaborer la stratégie de RC ;</w:t>
      </w:r>
    </w:p>
    <w:p w14:paraId="1A54006B" w14:textId="77777777" w:rsidR="00103F3B" w:rsidRPr="00E12589" w:rsidRDefault="00103F3B" w:rsidP="00103F3B">
      <w:pPr>
        <w:numPr>
          <w:ilvl w:val="0"/>
          <w:numId w:val="41"/>
        </w:numPr>
        <w:jc w:val="both"/>
        <w:rPr>
          <w:rFonts w:ascii="Calibri" w:hAnsi="Calibri" w:cs="Calibri"/>
          <w:sz w:val="22"/>
          <w:szCs w:val="22"/>
        </w:rPr>
      </w:pPr>
      <w:r w:rsidRPr="00E12589">
        <w:rPr>
          <w:rFonts w:ascii="Calibri" w:hAnsi="Calibri" w:cs="Calibri"/>
          <w:sz w:val="22"/>
          <w:szCs w:val="22"/>
        </w:rPr>
        <w:t>construire le dispositif de suivi-évaluation ;</w:t>
      </w:r>
    </w:p>
    <w:p w14:paraId="23A0C5DD" w14:textId="00445311" w:rsidR="00103F3B" w:rsidRPr="00E12589" w:rsidRDefault="00103F3B" w:rsidP="00103F3B">
      <w:pPr>
        <w:numPr>
          <w:ilvl w:val="0"/>
          <w:numId w:val="41"/>
        </w:numPr>
        <w:rPr>
          <w:rFonts w:ascii="Calibri" w:hAnsi="Calibri" w:cs="Calibri"/>
          <w:sz w:val="22"/>
          <w:szCs w:val="22"/>
        </w:rPr>
      </w:pPr>
      <w:r w:rsidRPr="00E12589">
        <w:rPr>
          <w:rFonts w:ascii="Calibri" w:hAnsi="Calibri" w:cs="Calibri"/>
          <w:sz w:val="22"/>
          <w:szCs w:val="22"/>
        </w:rPr>
        <w:t>mettre en œuvre des activités de R</w:t>
      </w:r>
      <w:r w:rsidR="00252AFB">
        <w:rPr>
          <w:rFonts w:ascii="Calibri" w:hAnsi="Calibri" w:cs="Calibri"/>
          <w:sz w:val="22"/>
          <w:szCs w:val="22"/>
        </w:rPr>
        <w:t>C</w:t>
      </w:r>
      <w:r w:rsidRPr="00E12589">
        <w:rPr>
          <w:rFonts w:ascii="Calibri" w:hAnsi="Calibri" w:cs="Calibri"/>
          <w:sz w:val="22"/>
          <w:szCs w:val="22"/>
        </w:rPr>
        <w:t xml:space="preserve"> </w:t>
      </w:r>
      <w:r>
        <w:rPr>
          <w:rFonts w:ascii="Calibri" w:hAnsi="Calibri" w:cs="Calibri"/>
          <w:sz w:val="22"/>
          <w:szCs w:val="22"/>
        </w:rPr>
        <w:t>institutionnel</w:t>
      </w:r>
      <w:r w:rsidRPr="003A613D">
        <w:rPr>
          <w:rFonts w:ascii="Calibri" w:hAnsi="Calibri" w:cs="Calibri"/>
          <w:sz w:val="22"/>
          <w:szCs w:val="22"/>
        </w:rPr>
        <w:t xml:space="preserve"> </w:t>
      </w:r>
      <w:r>
        <w:rPr>
          <w:rFonts w:ascii="Calibri" w:hAnsi="Calibri" w:cs="Calibri"/>
          <w:sz w:val="22"/>
          <w:szCs w:val="22"/>
        </w:rPr>
        <w:t>et organisationnel</w:t>
      </w:r>
      <w:r w:rsidRPr="00E12589">
        <w:rPr>
          <w:rFonts w:ascii="Calibri" w:hAnsi="Calibri" w:cs="Calibri"/>
          <w:sz w:val="22"/>
          <w:szCs w:val="22"/>
        </w:rPr>
        <w:t xml:space="preserve"> (formations, coaching, réorganisation).</w:t>
      </w:r>
    </w:p>
    <w:p w14:paraId="69D38394" w14:textId="77777777" w:rsidR="00B95EB5" w:rsidRDefault="00B95EB5" w:rsidP="00823DAF">
      <w:pPr>
        <w:suppressAutoHyphens/>
        <w:jc w:val="both"/>
        <w:rPr>
          <w:rFonts w:ascii="Calibri" w:hAnsi="Calibri"/>
          <w:b/>
          <w:sz w:val="22"/>
          <w:szCs w:val="22"/>
        </w:rPr>
      </w:pPr>
    </w:p>
    <w:p w14:paraId="726BABDD" w14:textId="77777777" w:rsidR="00AB0119" w:rsidRDefault="00252AFB" w:rsidP="008220B9">
      <w:pPr>
        <w:jc w:val="both"/>
        <w:rPr>
          <w:rFonts w:ascii="Calibri" w:hAnsi="Calibri"/>
          <w:b/>
          <w:sz w:val="22"/>
          <w:szCs w:val="22"/>
        </w:rPr>
      </w:pPr>
      <w:r>
        <w:rPr>
          <w:rFonts w:ascii="Calibri" w:hAnsi="Calibri" w:cs="Calibri"/>
          <w:sz w:val="22"/>
          <w:szCs w:val="22"/>
        </w:rPr>
        <w:t xml:space="preserve">Une part </w:t>
      </w:r>
      <w:r w:rsidRPr="00E12589">
        <w:rPr>
          <w:rFonts w:ascii="Calibri" w:hAnsi="Calibri" w:cs="Calibri"/>
          <w:sz w:val="22"/>
          <w:szCs w:val="22"/>
        </w:rPr>
        <w:t xml:space="preserve">du budget </w:t>
      </w:r>
      <w:r>
        <w:rPr>
          <w:rFonts w:ascii="Calibri" w:hAnsi="Calibri" w:cs="Calibri"/>
          <w:sz w:val="22"/>
          <w:szCs w:val="22"/>
        </w:rPr>
        <w:t xml:space="preserve">sera </w:t>
      </w:r>
      <w:r w:rsidRPr="00E12589">
        <w:rPr>
          <w:rFonts w:ascii="Calibri" w:hAnsi="Calibri" w:cs="Calibri"/>
          <w:sz w:val="22"/>
          <w:szCs w:val="22"/>
        </w:rPr>
        <w:t xml:space="preserve">dédiée spécifiquement </w:t>
      </w:r>
      <w:r>
        <w:rPr>
          <w:rFonts w:ascii="Calibri" w:hAnsi="Calibri" w:cs="Calibri"/>
          <w:sz w:val="22"/>
          <w:szCs w:val="22"/>
        </w:rPr>
        <w:t>à ce volet de</w:t>
      </w:r>
      <w:r w:rsidRPr="00E12589">
        <w:rPr>
          <w:rFonts w:ascii="Calibri" w:hAnsi="Calibri" w:cs="Calibri"/>
          <w:sz w:val="22"/>
          <w:szCs w:val="22"/>
        </w:rPr>
        <w:t xml:space="preserve"> renforcement de</w:t>
      </w:r>
      <w:r>
        <w:rPr>
          <w:rFonts w:ascii="Calibri" w:hAnsi="Calibri" w:cs="Calibri"/>
          <w:sz w:val="22"/>
          <w:szCs w:val="22"/>
        </w:rPr>
        <w:t xml:space="preserve"> l’OSC / des OSC nationales du groupement. </w:t>
      </w:r>
      <w:r w:rsidR="00AB0119">
        <w:rPr>
          <w:rFonts w:ascii="Calibri" w:hAnsi="Calibri" w:cs="Calibri"/>
          <w:sz w:val="22"/>
          <w:szCs w:val="22"/>
        </w:rPr>
        <w:t>I</w:t>
      </w:r>
      <w:r w:rsidR="00AB0119" w:rsidRPr="00E12589">
        <w:rPr>
          <w:rFonts w:ascii="Calibri" w:hAnsi="Calibri" w:cs="Calibri"/>
          <w:sz w:val="22"/>
          <w:szCs w:val="22"/>
        </w:rPr>
        <w:t xml:space="preserve">l est recommandé de dédier une enveloppe de 10% du budget total, soit six cent mille (600.000) </w:t>
      </w:r>
      <w:r w:rsidR="00AB0119">
        <w:rPr>
          <w:rFonts w:ascii="Calibri" w:hAnsi="Calibri" w:cs="Calibri"/>
          <w:sz w:val="22"/>
          <w:szCs w:val="22"/>
        </w:rPr>
        <w:t>euros</w:t>
      </w:r>
      <w:r w:rsidR="00AB0119" w:rsidRPr="00E12589">
        <w:rPr>
          <w:rFonts w:ascii="Calibri" w:hAnsi="Calibri" w:cs="Calibri"/>
          <w:sz w:val="22"/>
          <w:szCs w:val="22"/>
        </w:rPr>
        <w:t xml:space="preserve"> à ce plan de renforcement de capacités</w:t>
      </w:r>
      <w:r w:rsidR="00AB0119">
        <w:rPr>
          <w:rFonts w:ascii="Calibri" w:hAnsi="Calibri" w:cs="Calibri"/>
          <w:sz w:val="22"/>
          <w:szCs w:val="22"/>
        </w:rPr>
        <w:t xml:space="preserve"> (cf. partie 3 ci-après)</w:t>
      </w:r>
      <w:r w:rsidR="00AB0119" w:rsidRPr="00E12589">
        <w:rPr>
          <w:rFonts w:ascii="Calibri" w:hAnsi="Calibri" w:cs="Calibri"/>
          <w:sz w:val="22"/>
          <w:szCs w:val="22"/>
        </w:rPr>
        <w:t>.</w:t>
      </w:r>
    </w:p>
    <w:p w14:paraId="27AD3B17" w14:textId="77777777" w:rsidR="00AB0119" w:rsidRDefault="00AB0119" w:rsidP="00823DAF">
      <w:pPr>
        <w:suppressAutoHyphens/>
        <w:jc w:val="both"/>
        <w:rPr>
          <w:rFonts w:ascii="Calibri" w:hAnsi="Calibri"/>
          <w:b/>
          <w:sz w:val="22"/>
          <w:szCs w:val="22"/>
        </w:rPr>
      </w:pPr>
    </w:p>
    <w:p w14:paraId="3BC0BA4C" w14:textId="77777777" w:rsidR="00B95EB5" w:rsidRPr="00B95EB5" w:rsidRDefault="00F8270C" w:rsidP="005805B3">
      <w:pPr>
        <w:numPr>
          <w:ilvl w:val="0"/>
          <w:numId w:val="44"/>
        </w:numPr>
        <w:suppressAutoHyphens/>
        <w:jc w:val="both"/>
        <w:rPr>
          <w:rFonts w:ascii="Calibri" w:hAnsi="Calibri"/>
          <w:b/>
          <w:sz w:val="22"/>
          <w:szCs w:val="22"/>
        </w:rPr>
      </w:pPr>
      <w:r>
        <w:rPr>
          <w:rFonts w:ascii="Calibri" w:hAnsi="Calibri"/>
          <w:b/>
          <w:sz w:val="22"/>
          <w:szCs w:val="22"/>
        </w:rPr>
        <w:t>Calendrier prévisionnel</w:t>
      </w:r>
    </w:p>
    <w:p w14:paraId="6BB7C063" w14:textId="77777777" w:rsidR="00F80C13" w:rsidRDefault="00F80C13" w:rsidP="00F8270C">
      <w:pPr>
        <w:jc w:val="both"/>
        <w:rPr>
          <w:rFonts w:ascii="Calibri" w:hAnsi="Calibri"/>
          <w:sz w:val="22"/>
          <w:szCs w:val="22"/>
        </w:rPr>
      </w:pPr>
    </w:p>
    <w:p w14:paraId="035C7A73" w14:textId="58336F0B" w:rsidR="003B4EB0" w:rsidRPr="004C59B5" w:rsidRDefault="003B4EB0" w:rsidP="003B4EB0">
      <w:pPr>
        <w:pStyle w:val="Default"/>
        <w:jc w:val="both"/>
        <w:rPr>
          <w:rFonts w:ascii="Calibri" w:hAnsi="Calibri" w:cs="Calibri"/>
          <w:sz w:val="22"/>
          <w:szCs w:val="22"/>
        </w:rPr>
      </w:pPr>
      <w:r w:rsidRPr="004C59B5">
        <w:rPr>
          <w:rFonts w:ascii="Calibri" w:hAnsi="Calibri" w:cs="Calibri"/>
          <w:sz w:val="22"/>
          <w:szCs w:val="22"/>
          <w:u w:val="single"/>
        </w:rPr>
        <w:t>Un délai de 3 mois sera proposé aux soumissionnaires</w:t>
      </w:r>
      <w:r w:rsidRPr="004C59B5">
        <w:rPr>
          <w:rFonts w:ascii="Calibri" w:hAnsi="Calibri" w:cs="Calibri"/>
          <w:sz w:val="22"/>
          <w:szCs w:val="22"/>
        </w:rPr>
        <w:t xml:space="preserve">. Ce délai leur permettra de s’organiser en </w:t>
      </w:r>
      <w:r w:rsidR="003C43E9">
        <w:rPr>
          <w:rFonts w:ascii="Calibri" w:hAnsi="Calibri" w:cs="Calibri"/>
          <w:sz w:val="22"/>
          <w:szCs w:val="22"/>
        </w:rPr>
        <w:t>groupement (</w:t>
      </w:r>
      <w:r w:rsidRPr="004C59B5">
        <w:rPr>
          <w:rFonts w:ascii="Calibri" w:hAnsi="Calibri" w:cs="Calibri"/>
          <w:sz w:val="22"/>
          <w:szCs w:val="22"/>
        </w:rPr>
        <w:t>consortium</w:t>
      </w:r>
      <w:r w:rsidR="003C43E9">
        <w:rPr>
          <w:rFonts w:ascii="Calibri" w:hAnsi="Calibri" w:cs="Calibri"/>
          <w:sz w:val="22"/>
          <w:szCs w:val="22"/>
        </w:rPr>
        <w:t>)</w:t>
      </w:r>
      <w:r w:rsidRPr="004C59B5">
        <w:rPr>
          <w:rFonts w:ascii="Calibri" w:hAnsi="Calibri" w:cs="Calibri"/>
          <w:sz w:val="22"/>
          <w:szCs w:val="22"/>
        </w:rPr>
        <w:t xml:space="preserve"> de manière réfléchie et nourrie avec des partenaires nationaux et de réaliser les éventuelles études nécessaires et/ou de faire un travail de synthèse des nombreuses études existantes, dans un contexte très difficile et </w:t>
      </w:r>
      <w:r w:rsidR="001E47F4">
        <w:rPr>
          <w:rFonts w:ascii="Calibri" w:hAnsi="Calibri" w:cs="Calibri"/>
          <w:sz w:val="22"/>
          <w:szCs w:val="22"/>
        </w:rPr>
        <w:t>contraignant</w:t>
      </w:r>
      <w:r w:rsidRPr="004C59B5">
        <w:rPr>
          <w:rFonts w:ascii="Calibri" w:hAnsi="Calibri" w:cs="Calibri"/>
          <w:sz w:val="22"/>
          <w:szCs w:val="22"/>
        </w:rPr>
        <w:t xml:space="preserve">. </w:t>
      </w:r>
    </w:p>
    <w:p w14:paraId="0DD23139" w14:textId="77777777" w:rsidR="003B4EB0" w:rsidRDefault="003B4EB0" w:rsidP="00F8270C">
      <w:pPr>
        <w:jc w:val="both"/>
        <w:rPr>
          <w:rFonts w:ascii="Calibri" w:hAnsi="Calibri"/>
          <w:sz w:val="22"/>
          <w:szCs w:val="22"/>
        </w:rPr>
      </w:pPr>
    </w:p>
    <w:p w14:paraId="53B707F6" w14:textId="77777777" w:rsidR="00F8270C" w:rsidRDefault="00F80C13" w:rsidP="00F8270C">
      <w:pPr>
        <w:jc w:val="both"/>
        <w:rPr>
          <w:rFonts w:ascii="Calibri" w:hAnsi="Calibri"/>
          <w:sz w:val="22"/>
          <w:szCs w:val="22"/>
        </w:rPr>
      </w:pPr>
      <w:r>
        <w:rPr>
          <w:rFonts w:ascii="Calibri" w:hAnsi="Calibri"/>
          <w:sz w:val="22"/>
          <w:szCs w:val="22"/>
        </w:rPr>
        <w:t xml:space="preserve">Le calendrier d’instruction de l’APCC est le suivant : </w:t>
      </w:r>
    </w:p>
    <w:p w14:paraId="2FB9414F" w14:textId="44C3A041" w:rsidR="00E86EEE" w:rsidRPr="00E86EEE" w:rsidRDefault="003B4EB0" w:rsidP="00E86EEE">
      <w:pPr>
        <w:numPr>
          <w:ilvl w:val="0"/>
          <w:numId w:val="38"/>
        </w:numPr>
        <w:jc w:val="both"/>
        <w:rPr>
          <w:rFonts w:ascii="Calibri" w:hAnsi="Calibri"/>
          <w:sz w:val="22"/>
          <w:szCs w:val="22"/>
        </w:rPr>
      </w:pPr>
      <w:r>
        <w:rPr>
          <w:rFonts w:ascii="Calibri" w:hAnsi="Calibri"/>
          <w:sz w:val="22"/>
          <w:szCs w:val="22"/>
        </w:rPr>
        <w:t>l</w:t>
      </w:r>
      <w:r w:rsidR="00E86EEE" w:rsidRPr="00E86EEE">
        <w:rPr>
          <w:rFonts w:ascii="Calibri" w:hAnsi="Calibri"/>
          <w:sz w:val="22"/>
          <w:szCs w:val="22"/>
        </w:rPr>
        <w:t xml:space="preserve">ancement APCC : </w:t>
      </w:r>
      <w:r w:rsidR="001F227A">
        <w:rPr>
          <w:rFonts w:ascii="Calibri" w:hAnsi="Calibri"/>
          <w:sz w:val="22"/>
          <w:szCs w:val="22"/>
        </w:rPr>
        <w:t>7 juin</w:t>
      </w:r>
      <w:r w:rsidR="00E86EEE" w:rsidRPr="00E86EEE">
        <w:rPr>
          <w:rFonts w:ascii="Calibri" w:hAnsi="Calibri"/>
          <w:sz w:val="22"/>
          <w:szCs w:val="22"/>
        </w:rPr>
        <w:t xml:space="preserve"> 2021</w:t>
      </w:r>
    </w:p>
    <w:p w14:paraId="710B3E7A" w14:textId="77C6557B" w:rsidR="00E86EEE" w:rsidRPr="00E86EEE" w:rsidRDefault="003B4EB0" w:rsidP="00E86EEE">
      <w:pPr>
        <w:numPr>
          <w:ilvl w:val="0"/>
          <w:numId w:val="38"/>
        </w:numPr>
        <w:jc w:val="both"/>
        <w:rPr>
          <w:rFonts w:ascii="Calibri" w:hAnsi="Calibri"/>
          <w:sz w:val="22"/>
          <w:szCs w:val="22"/>
        </w:rPr>
      </w:pPr>
      <w:r>
        <w:rPr>
          <w:rFonts w:ascii="Calibri" w:hAnsi="Calibri"/>
          <w:sz w:val="22"/>
          <w:szCs w:val="22"/>
        </w:rPr>
        <w:t>s</w:t>
      </w:r>
      <w:r w:rsidR="00E86EEE" w:rsidRPr="00E86EEE">
        <w:rPr>
          <w:rFonts w:ascii="Calibri" w:hAnsi="Calibri"/>
          <w:sz w:val="22"/>
          <w:szCs w:val="22"/>
        </w:rPr>
        <w:t xml:space="preserve">élection dossier : </w:t>
      </w:r>
      <w:r w:rsidR="001F227A">
        <w:rPr>
          <w:rFonts w:ascii="Calibri" w:hAnsi="Calibri"/>
          <w:sz w:val="22"/>
          <w:szCs w:val="22"/>
        </w:rPr>
        <w:t>Septembre</w:t>
      </w:r>
      <w:r w:rsidR="00E86EEE" w:rsidRPr="00E86EEE">
        <w:rPr>
          <w:rFonts w:ascii="Calibri" w:hAnsi="Calibri"/>
          <w:sz w:val="22"/>
          <w:szCs w:val="22"/>
        </w:rPr>
        <w:t xml:space="preserve"> 2021</w:t>
      </w:r>
    </w:p>
    <w:p w14:paraId="5768B2CC" w14:textId="1A15DBA5" w:rsidR="00E86EEE" w:rsidRPr="00F80C13" w:rsidRDefault="003B4EB0" w:rsidP="00F80C13">
      <w:pPr>
        <w:numPr>
          <w:ilvl w:val="0"/>
          <w:numId w:val="38"/>
        </w:numPr>
        <w:jc w:val="both"/>
        <w:rPr>
          <w:rFonts w:ascii="Calibri" w:hAnsi="Calibri"/>
          <w:sz w:val="22"/>
          <w:szCs w:val="22"/>
        </w:rPr>
      </w:pPr>
      <w:r>
        <w:rPr>
          <w:rFonts w:ascii="Calibri" w:hAnsi="Calibri"/>
          <w:sz w:val="22"/>
          <w:szCs w:val="22"/>
        </w:rPr>
        <w:t>s</w:t>
      </w:r>
      <w:r w:rsidR="00F80C13">
        <w:rPr>
          <w:rFonts w:ascii="Calibri" w:hAnsi="Calibri"/>
          <w:sz w:val="22"/>
          <w:szCs w:val="22"/>
        </w:rPr>
        <w:t xml:space="preserve">ignature convention et démarrage des activités : </w:t>
      </w:r>
      <w:r w:rsidR="001F227A">
        <w:rPr>
          <w:rFonts w:ascii="Calibri" w:hAnsi="Calibri"/>
          <w:sz w:val="22"/>
          <w:szCs w:val="22"/>
        </w:rPr>
        <w:t>Décembre</w:t>
      </w:r>
      <w:r w:rsidR="00F80C13">
        <w:rPr>
          <w:rFonts w:ascii="Calibri" w:hAnsi="Calibri"/>
          <w:sz w:val="22"/>
          <w:szCs w:val="22"/>
        </w:rPr>
        <w:t xml:space="preserve"> 2021</w:t>
      </w:r>
    </w:p>
    <w:p w14:paraId="66A02C46" w14:textId="77777777" w:rsidR="00F80C13" w:rsidRDefault="00F80C13" w:rsidP="0022237A">
      <w:pPr>
        <w:jc w:val="both"/>
        <w:rPr>
          <w:rFonts w:ascii="Calibri" w:hAnsi="Calibri"/>
          <w:sz w:val="22"/>
          <w:szCs w:val="22"/>
        </w:rPr>
      </w:pPr>
    </w:p>
    <w:p w14:paraId="29CF7669" w14:textId="77777777" w:rsidR="00E86EEE" w:rsidRDefault="00F80C13" w:rsidP="0022237A">
      <w:pPr>
        <w:jc w:val="both"/>
        <w:rPr>
          <w:rFonts w:ascii="Calibri" w:hAnsi="Calibri"/>
          <w:sz w:val="22"/>
          <w:szCs w:val="22"/>
        </w:rPr>
      </w:pPr>
      <w:r>
        <w:rPr>
          <w:rFonts w:ascii="Calibri" w:hAnsi="Calibri"/>
          <w:sz w:val="22"/>
          <w:szCs w:val="22"/>
        </w:rPr>
        <w:t>A</w:t>
      </w:r>
      <w:r w:rsidR="003B4EB0">
        <w:rPr>
          <w:rFonts w:ascii="Calibri" w:hAnsi="Calibri"/>
          <w:sz w:val="22"/>
          <w:szCs w:val="22"/>
        </w:rPr>
        <w:t>u</w:t>
      </w:r>
      <w:r>
        <w:rPr>
          <w:rFonts w:ascii="Calibri" w:hAnsi="Calibri"/>
          <w:sz w:val="22"/>
          <w:szCs w:val="22"/>
        </w:rPr>
        <w:t xml:space="preserve"> démarrage, l</w:t>
      </w:r>
      <w:r w:rsidRPr="00F80C13">
        <w:rPr>
          <w:rFonts w:ascii="Calibri" w:hAnsi="Calibri"/>
          <w:sz w:val="22"/>
          <w:szCs w:val="22"/>
        </w:rPr>
        <w:t>e projet devra permettre de déployer des activités rapides et visibles dan</w:t>
      </w:r>
      <w:r w:rsidR="006E7549">
        <w:rPr>
          <w:rFonts w:ascii="Calibri" w:hAnsi="Calibri"/>
          <w:sz w:val="22"/>
          <w:szCs w:val="22"/>
        </w:rPr>
        <w:t>s les 6 premiers mois après formalisation, o</w:t>
      </w:r>
      <w:r w:rsidRPr="00F80C13">
        <w:rPr>
          <w:rFonts w:ascii="Calibri" w:hAnsi="Calibri"/>
          <w:sz w:val="22"/>
          <w:szCs w:val="22"/>
        </w:rPr>
        <w:t>utre des appuis plus structurants jusqu’à 36 mois, s’agissant d’un projet Initiative Minka, dans une zone où besoins urgents et de moyen-long terme se conjuguent.</w:t>
      </w:r>
    </w:p>
    <w:p w14:paraId="16FE7316" w14:textId="77777777" w:rsidR="00B95EB5" w:rsidRDefault="00B95EB5" w:rsidP="00F8270C">
      <w:pPr>
        <w:jc w:val="both"/>
        <w:rPr>
          <w:rFonts w:ascii="Calibri" w:hAnsi="Calibri"/>
          <w:sz w:val="22"/>
          <w:szCs w:val="22"/>
        </w:rPr>
      </w:pPr>
    </w:p>
    <w:p w14:paraId="3A91DDC5" w14:textId="3C25F260" w:rsidR="00B95EB5" w:rsidRDefault="00F9623F" w:rsidP="00F8270C">
      <w:pPr>
        <w:jc w:val="both"/>
        <w:rPr>
          <w:rFonts w:ascii="Calibri" w:hAnsi="Calibri"/>
          <w:sz w:val="22"/>
          <w:szCs w:val="22"/>
        </w:rPr>
      </w:pPr>
      <w:r>
        <w:rPr>
          <w:rFonts w:ascii="Calibri" w:hAnsi="Calibri"/>
          <w:sz w:val="22"/>
          <w:szCs w:val="22"/>
        </w:rPr>
        <w:br w:type="page"/>
      </w:r>
    </w:p>
    <w:p w14:paraId="08F5B30D" w14:textId="77777777" w:rsidR="00F8270C" w:rsidRPr="0073400A" w:rsidRDefault="00F8270C" w:rsidP="006E27DB">
      <w:pPr>
        <w:numPr>
          <w:ilvl w:val="0"/>
          <w:numId w:val="6"/>
        </w:numPr>
        <w:shd w:val="clear" w:color="auto" w:fill="548DD4"/>
        <w:suppressAutoHyphens/>
        <w:jc w:val="both"/>
        <w:rPr>
          <w:rFonts w:ascii="Calibri" w:hAnsi="Calibri"/>
          <w:b/>
          <w:smallCaps/>
          <w:color w:val="FFFFFF"/>
          <w:sz w:val="22"/>
          <w:szCs w:val="22"/>
        </w:rPr>
      </w:pPr>
      <w:r w:rsidRPr="0073400A">
        <w:rPr>
          <w:rFonts w:ascii="Calibri" w:hAnsi="Calibri"/>
          <w:b/>
          <w:smallCaps/>
          <w:color w:val="FFFFFF"/>
        </w:rPr>
        <w:lastRenderedPageBreak/>
        <w:t>Intervenants</w:t>
      </w:r>
      <w:r w:rsidRPr="0073400A">
        <w:rPr>
          <w:rFonts w:ascii="Calibri" w:hAnsi="Calibri"/>
          <w:b/>
          <w:smallCaps/>
          <w:color w:val="FFFFFF"/>
          <w:sz w:val="22"/>
          <w:szCs w:val="22"/>
        </w:rPr>
        <w:t xml:space="preserve"> et mode </w:t>
      </w:r>
      <w:r w:rsidRPr="0073400A">
        <w:rPr>
          <w:rFonts w:ascii="Calibri" w:hAnsi="Calibri"/>
          <w:b/>
          <w:smallCaps/>
          <w:color w:val="FFFFFF"/>
        </w:rPr>
        <w:t>opératoire</w:t>
      </w:r>
    </w:p>
    <w:p w14:paraId="54E29D16" w14:textId="77777777" w:rsidR="00F8270C" w:rsidRDefault="00F8270C" w:rsidP="00823DAF">
      <w:pPr>
        <w:suppressAutoHyphens/>
        <w:jc w:val="both"/>
        <w:rPr>
          <w:rFonts w:ascii="Calibri" w:hAnsi="Calibri"/>
          <w:b/>
          <w:smallCaps/>
          <w:sz w:val="22"/>
          <w:szCs w:val="22"/>
        </w:rPr>
      </w:pPr>
    </w:p>
    <w:p w14:paraId="14B14B02" w14:textId="77777777" w:rsidR="00B95EB5" w:rsidRPr="00E12589" w:rsidRDefault="006E7549" w:rsidP="00B95EB5">
      <w:pPr>
        <w:jc w:val="both"/>
        <w:rPr>
          <w:rFonts w:ascii="Calibri" w:hAnsi="Calibri" w:cs="Calibri"/>
          <w:sz w:val="22"/>
          <w:szCs w:val="22"/>
        </w:rPr>
      </w:pPr>
      <w:r>
        <w:rPr>
          <w:rFonts w:ascii="Calibri" w:hAnsi="Calibri" w:cs="Calibri"/>
          <w:sz w:val="22"/>
          <w:szCs w:val="22"/>
        </w:rPr>
        <w:t>Le projet sera financé avec</w:t>
      </w:r>
      <w:r w:rsidR="00B95EB5" w:rsidRPr="00E12589">
        <w:rPr>
          <w:rFonts w:ascii="Calibri" w:hAnsi="Calibri" w:cs="Calibri"/>
          <w:sz w:val="22"/>
          <w:szCs w:val="22"/>
        </w:rPr>
        <w:t xml:space="preserve"> une subvention de </w:t>
      </w:r>
      <w:r w:rsidR="00B95EB5" w:rsidRPr="00E12589">
        <w:rPr>
          <w:rFonts w:ascii="Calibri" w:hAnsi="Calibri" w:cs="Calibri"/>
          <w:b/>
          <w:sz w:val="22"/>
          <w:szCs w:val="22"/>
        </w:rPr>
        <w:t>six (6) millions d’euros</w:t>
      </w:r>
      <w:r w:rsidR="00B95EB5" w:rsidRPr="00E12589">
        <w:rPr>
          <w:rFonts w:ascii="Calibri" w:hAnsi="Calibri" w:cs="Calibri"/>
          <w:sz w:val="22"/>
          <w:szCs w:val="22"/>
        </w:rPr>
        <w:t xml:space="preserve"> issue du </w:t>
      </w:r>
      <w:hyperlink r:id="rId16" w:history="1">
        <w:r w:rsidR="00B95EB5" w:rsidRPr="00E12589">
          <w:rPr>
            <w:rStyle w:val="Lienhypertexte"/>
            <w:rFonts w:ascii="Calibri" w:hAnsi="Calibri" w:cs="Calibri"/>
            <w:sz w:val="22"/>
            <w:szCs w:val="22"/>
          </w:rPr>
          <w:t>fonds Minka Paix et Résilience</w:t>
        </w:r>
      </w:hyperlink>
      <w:r w:rsidR="00B95EB5" w:rsidRPr="00E12589">
        <w:rPr>
          <w:rFonts w:ascii="Calibri" w:hAnsi="Calibri" w:cs="Calibri"/>
          <w:sz w:val="22"/>
          <w:szCs w:val="22"/>
        </w:rPr>
        <w:t xml:space="preserve"> de l’AFD. </w:t>
      </w:r>
    </w:p>
    <w:p w14:paraId="7097426C" w14:textId="77777777" w:rsidR="00B95EB5" w:rsidRPr="00E12589" w:rsidRDefault="00B95EB5" w:rsidP="00B95EB5">
      <w:pPr>
        <w:jc w:val="both"/>
        <w:rPr>
          <w:rFonts w:ascii="Calibri" w:hAnsi="Calibri" w:cs="Calibri"/>
          <w:sz w:val="22"/>
          <w:szCs w:val="22"/>
        </w:rPr>
      </w:pPr>
    </w:p>
    <w:p w14:paraId="75DC1A00" w14:textId="263EE277" w:rsidR="00101387" w:rsidRDefault="00B95EB5" w:rsidP="00B95EB5">
      <w:pPr>
        <w:jc w:val="both"/>
        <w:rPr>
          <w:rFonts w:ascii="Calibri" w:hAnsi="Calibri" w:cs="Calibri"/>
          <w:sz w:val="22"/>
          <w:szCs w:val="22"/>
        </w:rPr>
      </w:pPr>
      <w:r w:rsidRPr="00E12589">
        <w:rPr>
          <w:rFonts w:ascii="Calibri" w:hAnsi="Calibri" w:cs="Calibri"/>
          <w:sz w:val="22"/>
          <w:szCs w:val="22"/>
        </w:rPr>
        <w:t xml:space="preserve">Le présent </w:t>
      </w:r>
      <w:r w:rsidRPr="00E12589">
        <w:rPr>
          <w:rFonts w:ascii="Calibri" w:hAnsi="Calibri" w:cs="Calibri"/>
          <w:i/>
          <w:sz w:val="22"/>
          <w:szCs w:val="22"/>
        </w:rPr>
        <w:t>appel à projet crises et sortie de crises</w:t>
      </w:r>
      <w:r w:rsidRPr="00E12589">
        <w:rPr>
          <w:rFonts w:ascii="Calibri" w:hAnsi="Calibri" w:cs="Calibri"/>
          <w:sz w:val="22"/>
          <w:szCs w:val="22"/>
        </w:rPr>
        <w:t xml:space="preserve"> est ouvert </w:t>
      </w:r>
      <w:r w:rsidR="00101387">
        <w:rPr>
          <w:rFonts w:ascii="Calibri" w:hAnsi="Calibri" w:cs="Calibri"/>
          <w:sz w:val="22"/>
          <w:szCs w:val="22"/>
        </w:rPr>
        <w:t>aux</w:t>
      </w:r>
      <w:r w:rsidR="00101387" w:rsidRPr="00E56ECD">
        <w:rPr>
          <w:rFonts w:ascii="Calibri" w:hAnsi="Calibri" w:cs="Calibri"/>
          <w:sz w:val="22"/>
          <w:szCs w:val="22"/>
        </w:rPr>
        <w:t xml:space="preserve"> O</w:t>
      </w:r>
      <w:r w:rsidR="00101387">
        <w:rPr>
          <w:rFonts w:ascii="Calibri" w:hAnsi="Calibri" w:cs="Calibri"/>
          <w:sz w:val="22"/>
          <w:szCs w:val="22"/>
        </w:rPr>
        <w:t>rganisations de la société civile</w:t>
      </w:r>
      <w:r w:rsidR="00101387">
        <w:rPr>
          <w:rFonts w:ascii="Calibri" w:hAnsi="Calibri" w:cs="Calibri"/>
          <w:bCs/>
          <w:sz w:val="22"/>
          <w:szCs w:val="22"/>
        </w:rPr>
        <w:t xml:space="preserve"> (OSC)</w:t>
      </w:r>
      <w:r w:rsidR="00101387">
        <w:rPr>
          <w:rFonts w:ascii="Calibri" w:hAnsi="Calibri" w:cs="Calibri"/>
          <w:sz w:val="22"/>
          <w:szCs w:val="22"/>
        </w:rPr>
        <w:t xml:space="preserve"> </w:t>
      </w:r>
      <w:r w:rsidR="00101387" w:rsidRPr="00145CC0">
        <w:rPr>
          <w:rFonts w:ascii="Calibri" w:hAnsi="Calibri" w:cs="Calibri"/>
          <w:bCs/>
          <w:sz w:val="22"/>
          <w:szCs w:val="22"/>
        </w:rPr>
        <w:t>ou autres organismes à but non-lucratif</w:t>
      </w:r>
      <w:r w:rsidR="00101387">
        <w:rPr>
          <w:rStyle w:val="Appelnotedebasdep"/>
          <w:rFonts w:ascii="Calibri" w:hAnsi="Calibri" w:cs="Calibri"/>
          <w:bCs/>
          <w:sz w:val="22"/>
          <w:szCs w:val="22"/>
        </w:rPr>
        <w:footnoteReference w:id="35"/>
      </w:r>
      <w:r w:rsidR="00101387">
        <w:rPr>
          <w:rFonts w:ascii="Calibri" w:hAnsi="Calibri" w:cs="Calibri"/>
          <w:bCs/>
          <w:sz w:val="22"/>
          <w:szCs w:val="22"/>
        </w:rPr>
        <w:t>.</w:t>
      </w:r>
    </w:p>
    <w:p w14:paraId="17DE5A14" w14:textId="77777777" w:rsidR="003C43E9" w:rsidRPr="00E12589" w:rsidRDefault="003C43E9" w:rsidP="00B95EB5">
      <w:pPr>
        <w:jc w:val="both"/>
        <w:rPr>
          <w:rFonts w:ascii="Calibri" w:hAnsi="Calibri" w:cs="Calibri"/>
          <w:sz w:val="22"/>
          <w:szCs w:val="22"/>
        </w:rPr>
      </w:pPr>
    </w:p>
    <w:p w14:paraId="48327048" w14:textId="77777777" w:rsidR="00B95EB5" w:rsidRPr="00E12589" w:rsidRDefault="00823DAF" w:rsidP="00B95EB5">
      <w:pPr>
        <w:jc w:val="both"/>
        <w:rPr>
          <w:rFonts w:ascii="Calibri" w:hAnsi="Calibri" w:cs="Calibri"/>
          <w:sz w:val="22"/>
          <w:szCs w:val="22"/>
        </w:rPr>
      </w:pPr>
      <w:r w:rsidRPr="00E12589">
        <w:rPr>
          <w:rFonts w:ascii="Calibri" w:hAnsi="Calibri" w:cs="Calibri"/>
          <w:sz w:val="22"/>
          <w:szCs w:val="22"/>
        </w:rPr>
        <w:t>L</w:t>
      </w:r>
      <w:r w:rsidR="006E27DB">
        <w:rPr>
          <w:rFonts w:ascii="Calibri" w:hAnsi="Calibri" w:cs="Calibri"/>
          <w:sz w:val="22"/>
          <w:szCs w:val="22"/>
        </w:rPr>
        <w:t xml:space="preserve">a proposition devra être portée par un </w:t>
      </w:r>
      <w:r w:rsidR="003C43E9">
        <w:rPr>
          <w:rFonts w:ascii="Calibri" w:hAnsi="Calibri" w:cs="Calibri"/>
          <w:sz w:val="22"/>
          <w:szCs w:val="22"/>
        </w:rPr>
        <w:t>groupement</w:t>
      </w:r>
      <w:r w:rsidR="006E27DB">
        <w:rPr>
          <w:rFonts w:ascii="Calibri" w:hAnsi="Calibri" w:cs="Calibri"/>
          <w:sz w:val="22"/>
          <w:szCs w:val="22"/>
        </w:rPr>
        <w:t xml:space="preserve"> </w:t>
      </w:r>
      <w:r w:rsidR="00B95EB5" w:rsidRPr="00E12589">
        <w:rPr>
          <w:rFonts w:ascii="Calibri" w:hAnsi="Calibri" w:cs="Calibri"/>
          <w:sz w:val="22"/>
          <w:szCs w:val="22"/>
        </w:rPr>
        <w:t>avec un maximum de trois org</w:t>
      </w:r>
      <w:r w:rsidR="006849E5" w:rsidRPr="00E12589">
        <w:rPr>
          <w:rFonts w:ascii="Calibri" w:hAnsi="Calibri" w:cs="Calibri"/>
          <w:sz w:val="22"/>
          <w:szCs w:val="22"/>
        </w:rPr>
        <w:t>anisations membres</w:t>
      </w:r>
      <w:r w:rsidR="00B95EB5" w:rsidRPr="00E12589">
        <w:rPr>
          <w:rFonts w:ascii="Calibri" w:hAnsi="Calibri" w:cs="Calibri"/>
          <w:sz w:val="22"/>
          <w:szCs w:val="22"/>
        </w:rPr>
        <w:t xml:space="preserve">, dont au minimum une </w:t>
      </w:r>
      <w:r w:rsidR="006849E5" w:rsidRPr="00E12589">
        <w:rPr>
          <w:rFonts w:ascii="Calibri" w:hAnsi="Calibri" w:cs="Calibri"/>
          <w:sz w:val="22"/>
          <w:szCs w:val="22"/>
        </w:rPr>
        <w:t>OSC</w:t>
      </w:r>
      <w:r w:rsidR="00B95EB5" w:rsidRPr="00E12589">
        <w:rPr>
          <w:rFonts w:ascii="Calibri" w:hAnsi="Calibri" w:cs="Calibri"/>
          <w:sz w:val="22"/>
          <w:szCs w:val="22"/>
        </w:rPr>
        <w:t xml:space="preserve"> nigérienne.</w:t>
      </w:r>
    </w:p>
    <w:p w14:paraId="520A4AC7" w14:textId="77777777" w:rsidR="00B95EB5" w:rsidRPr="00E12589" w:rsidRDefault="00B95EB5" w:rsidP="00B95EB5">
      <w:pPr>
        <w:jc w:val="both"/>
        <w:rPr>
          <w:rFonts w:ascii="Calibri" w:hAnsi="Calibri" w:cs="Calibri"/>
          <w:sz w:val="22"/>
          <w:szCs w:val="22"/>
        </w:rPr>
      </w:pPr>
    </w:p>
    <w:p w14:paraId="6FE39F37" w14:textId="77777777" w:rsidR="006849E5" w:rsidRDefault="006849E5" w:rsidP="006849E5">
      <w:pPr>
        <w:jc w:val="both"/>
        <w:rPr>
          <w:rFonts w:ascii="Calibri" w:hAnsi="Calibri" w:cs="Calibri"/>
          <w:sz w:val="22"/>
          <w:szCs w:val="22"/>
        </w:rPr>
      </w:pPr>
      <w:r w:rsidRPr="006849E5">
        <w:rPr>
          <w:rFonts w:ascii="Calibri" w:hAnsi="Calibri" w:cs="Calibri"/>
          <w:sz w:val="22"/>
          <w:szCs w:val="22"/>
        </w:rPr>
        <w:t xml:space="preserve">De plus, la proposition devra donner les grandes lignes du partenariat entre </w:t>
      </w:r>
      <w:r w:rsidR="00101387">
        <w:rPr>
          <w:rFonts w:ascii="Calibri" w:hAnsi="Calibri" w:cs="Calibri"/>
          <w:sz w:val="22"/>
          <w:szCs w:val="22"/>
        </w:rPr>
        <w:t xml:space="preserve">les </w:t>
      </w:r>
      <w:r w:rsidRPr="006849E5">
        <w:rPr>
          <w:rFonts w:ascii="Calibri" w:hAnsi="Calibri" w:cs="Calibri"/>
          <w:sz w:val="22"/>
          <w:szCs w:val="22"/>
        </w:rPr>
        <w:t>O</w:t>
      </w:r>
      <w:r w:rsidR="00103F3B">
        <w:rPr>
          <w:rFonts w:ascii="Calibri" w:hAnsi="Calibri" w:cs="Calibri"/>
          <w:sz w:val="22"/>
          <w:szCs w:val="22"/>
        </w:rPr>
        <w:t>SC</w:t>
      </w:r>
      <w:r w:rsidRPr="006849E5">
        <w:rPr>
          <w:rFonts w:ascii="Calibri" w:hAnsi="Calibri" w:cs="Calibri"/>
          <w:sz w:val="22"/>
          <w:szCs w:val="22"/>
        </w:rPr>
        <w:t xml:space="preserve"> du </w:t>
      </w:r>
      <w:r w:rsidR="003C43E9">
        <w:rPr>
          <w:rFonts w:ascii="Calibri" w:hAnsi="Calibri" w:cs="Calibri"/>
          <w:sz w:val="22"/>
          <w:szCs w:val="22"/>
        </w:rPr>
        <w:t>groupement</w:t>
      </w:r>
      <w:r w:rsidRPr="006849E5">
        <w:rPr>
          <w:rFonts w:ascii="Calibri" w:hAnsi="Calibri" w:cs="Calibri"/>
          <w:sz w:val="22"/>
          <w:szCs w:val="22"/>
        </w:rPr>
        <w:t xml:space="preserve"> (répartition des responsabilités, </w:t>
      </w:r>
      <w:r w:rsidR="003C43E9">
        <w:rPr>
          <w:rFonts w:ascii="Calibri" w:hAnsi="Calibri" w:cs="Calibri"/>
          <w:sz w:val="22"/>
          <w:szCs w:val="22"/>
        </w:rPr>
        <w:t xml:space="preserve">du budget, </w:t>
      </w:r>
      <w:r w:rsidRPr="006849E5">
        <w:rPr>
          <w:rFonts w:ascii="Calibri" w:hAnsi="Calibri" w:cs="Calibri"/>
          <w:sz w:val="22"/>
          <w:szCs w:val="22"/>
        </w:rPr>
        <w:t xml:space="preserve">gouvernance du </w:t>
      </w:r>
      <w:r w:rsidR="003C43E9">
        <w:rPr>
          <w:rFonts w:ascii="Calibri" w:hAnsi="Calibri" w:cs="Calibri"/>
          <w:sz w:val="22"/>
          <w:szCs w:val="22"/>
        </w:rPr>
        <w:t>groupement</w:t>
      </w:r>
      <w:r w:rsidRPr="006849E5">
        <w:rPr>
          <w:rFonts w:ascii="Calibri" w:hAnsi="Calibri" w:cs="Calibri"/>
          <w:sz w:val="22"/>
          <w:szCs w:val="22"/>
        </w:rPr>
        <w:t>)</w:t>
      </w:r>
      <w:r>
        <w:rPr>
          <w:rFonts w:ascii="Calibri" w:hAnsi="Calibri" w:cs="Calibri"/>
          <w:sz w:val="22"/>
          <w:szCs w:val="22"/>
        </w:rPr>
        <w:t>.</w:t>
      </w:r>
    </w:p>
    <w:p w14:paraId="0A5FE28A" w14:textId="77777777" w:rsidR="006849E5" w:rsidRPr="006849E5" w:rsidRDefault="006849E5" w:rsidP="006849E5">
      <w:pPr>
        <w:jc w:val="both"/>
        <w:rPr>
          <w:rFonts w:ascii="Calibri" w:hAnsi="Calibri" w:cs="Calibri"/>
          <w:sz w:val="22"/>
          <w:szCs w:val="22"/>
        </w:rPr>
      </w:pPr>
    </w:p>
    <w:p w14:paraId="1B828ECB" w14:textId="5582C2B3" w:rsidR="00B95EB5" w:rsidRPr="00E12589" w:rsidRDefault="00B95EB5" w:rsidP="00B95EB5">
      <w:pPr>
        <w:jc w:val="both"/>
        <w:rPr>
          <w:rFonts w:ascii="Calibri" w:hAnsi="Calibri" w:cs="Calibri"/>
          <w:sz w:val="22"/>
          <w:szCs w:val="22"/>
        </w:rPr>
      </w:pPr>
      <w:r w:rsidRPr="00E12589">
        <w:rPr>
          <w:rFonts w:ascii="Calibri" w:hAnsi="Calibri" w:cs="Calibri"/>
          <w:sz w:val="22"/>
          <w:szCs w:val="22"/>
        </w:rPr>
        <w:t xml:space="preserve">Le projet devra à cet égard contenir un plan de renforcement des capacités des </w:t>
      </w:r>
      <w:r w:rsidR="00AB0119">
        <w:rPr>
          <w:rFonts w:ascii="Calibri" w:hAnsi="Calibri" w:cs="Calibri"/>
          <w:sz w:val="22"/>
          <w:szCs w:val="22"/>
        </w:rPr>
        <w:t>OSC nationales membres du groupement</w:t>
      </w:r>
      <w:r w:rsidRPr="00E12589">
        <w:rPr>
          <w:rFonts w:ascii="Calibri" w:hAnsi="Calibri" w:cs="Calibri"/>
          <w:sz w:val="22"/>
          <w:szCs w:val="22"/>
        </w:rPr>
        <w:t xml:space="preserve"> (mise à niveau thématique et opératio</w:t>
      </w:r>
      <w:r w:rsidR="00823DAF" w:rsidRPr="00E12589">
        <w:rPr>
          <w:rFonts w:ascii="Calibri" w:hAnsi="Calibri" w:cs="Calibri"/>
          <w:sz w:val="22"/>
          <w:szCs w:val="22"/>
        </w:rPr>
        <w:t>nnel)</w:t>
      </w:r>
      <w:r w:rsidRPr="00E12589">
        <w:rPr>
          <w:rFonts w:ascii="Calibri" w:hAnsi="Calibri" w:cs="Calibri"/>
          <w:sz w:val="22"/>
          <w:szCs w:val="22"/>
        </w:rPr>
        <w:t xml:space="preserve"> à travers une part du budget dédiée spécifiquement à ce renforcement des capacités. Etant donné l’importance accordée à l’écosystème, dont les O</w:t>
      </w:r>
      <w:r w:rsidR="00103F3B">
        <w:rPr>
          <w:rFonts w:ascii="Calibri" w:hAnsi="Calibri" w:cs="Calibri"/>
          <w:sz w:val="22"/>
          <w:szCs w:val="22"/>
        </w:rPr>
        <w:t>SC</w:t>
      </w:r>
      <w:r w:rsidRPr="00E12589">
        <w:rPr>
          <w:rFonts w:ascii="Calibri" w:hAnsi="Calibri" w:cs="Calibri"/>
          <w:sz w:val="22"/>
          <w:szCs w:val="22"/>
        </w:rPr>
        <w:t xml:space="preserve"> locales font partie, pour renforcer et pérenniser les effets du projet, il est recommandé de dédier une enveloppe de 10% du budget total, soit </w:t>
      </w:r>
      <w:r w:rsidR="00823DAF" w:rsidRPr="00E12589">
        <w:rPr>
          <w:rFonts w:ascii="Calibri" w:hAnsi="Calibri" w:cs="Calibri"/>
          <w:sz w:val="22"/>
          <w:szCs w:val="22"/>
        </w:rPr>
        <w:t>six cent mille (</w:t>
      </w:r>
      <w:r w:rsidRPr="00E12589">
        <w:rPr>
          <w:rFonts w:ascii="Calibri" w:hAnsi="Calibri" w:cs="Calibri"/>
          <w:sz w:val="22"/>
          <w:szCs w:val="22"/>
        </w:rPr>
        <w:t>600.000</w:t>
      </w:r>
      <w:r w:rsidR="00823DAF" w:rsidRPr="00E12589">
        <w:rPr>
          <w:rFonts w:ascii="Calibri" w:hAnsi="Calibri" w:cs="Calibri"/>
          <w:sz w:val="22"/>
          <w:szCs w:val="22"/>
        </w:rPr>
        <w:t>)</w:t>
      </w:r>
      <w:r w:rsidRPr="00E12589">
        <w:rPr>
          <w:rFonts w:ascii="Calibri" w:hAnsi="Calibri" w:cs="Calibri"/>
          <w:sz w:val="22"/>
          <w:szCs w:val="22"/>
        </w:rPr>
        <w:t xml:space="preserve"> </w:t>
      </w:r>
      <w:r w:rsidR="00101387">
        <w:rPr>
          <w:rFonts w:ascii="Calibri" w:hAnsi="Calibri" w:cs="Calibri"/>
          <w:sz w:val="22"/>
          <w:szCs w:val="22"/>
        </w:rPr>
        <w:t>euros</w:t>
      </w:r>
      <w:r w:rsidRPr="00E12589">
        <w:rPr>
          <w:rFonts w:ascii="Calibri" w:hAnsi="Calibri" w:cs="Calibri"/>
          <w:sz w:val="22"/>
          <w:szCs w:val="22"/>
        </w:rPr>
        <w:t xml:space="preserve"> à ce plan de renforcement de capacités.</w:t>
      </w:r>
    </w:p>
    <w:p w14:paraId="7AACC03C" w14:textId="77777777" w:rsidR="00B95EB5" w:rsidRPr="00E12589" w:rsidRDefault="00B95EB5" w:rsidP="00B95EB5">
      <w:pPr>
        <w:jc w:val="both"/>
        <w:rPr>
          <w:rFonts w:ascii="Calibri" w:hAnsi="Calibri" w:cs="Calibri"/>
          <w:sz w:val="22"/>
          <w:szCs w:val="22"/>
        </w:rPr>
      </w:pPr>
    </w:p>
    <w:p w14:paraId="5057AA5E" w14:textId="77777777" w:rsidR="006849E5" w:rsidRPr="0073400A" w:rsidRDefault="000B0F58" w:rsidP="006849E5">
      <w:pPr>
        <w:suppressAutoHyphens/>
        <w:jc w:val="both"/>
        <w:rPr>
          <w:rFonts w:ascii="Calibri" w:hAnsi="Calibri"/>
          <w:b/>
          <w:smallCaps/>
          <w:sz w:val="22"/>
          <w:szCs w:val="22"/>
        </w:rPr>
      </w:pPr>
      <w:r>
        <w:rPr>
          <w:rFonts w:ascii="Calibri" w:hAnsi="Calibri"/>
          <w:b/>
          <w:smallCaps/>
          <w:sz w:val="22"/>
          <w:szCs w:val="22"/>
        </w:rPr>
        <w:br w:type="page"/>
      </w:r>
    </w:p>
    <w:p w14:paraId="4E2FB9A1" w14:textId="77777777" w:rsidR="006849E5" w:rsidRPr="0073400A" w:rsidRDefault="006849E5" w:rsidP="005805B3">
      <w:pPr>
        <w:numPr>
          <w:ilvl w:val="0"/>
          <w:numId w:val="6"/>
        </w:numPr>
        <w:shd w:val="clear" w:color="auto" w:fill="548DD4"/>
        <w:suppressAutoHyphens/>
        <w:jc w:val="both"/>
        <w:rPr>
          <w:rFonts w:ascii="Calibri" w:hAnsi="Calibri"/>
          <w:b/>
          <w:smallCaps/>
          <w:color w:val="FFFFFF"/>
          <w:sz w:val="22"/>
          <w:szCs w:val="22"/>
        </w:rPr>
      </w:pPr>
      <w:r>
        <w:rPr>
          <w:rFonts w:ascii="Calibri" w:hAnsi="Calibri"/>
          <w:b/>
          <w:smallCaps/>
          <w:color w:val="FFFFFF"/>
        </w:rPr>
        <w:lastRenderedPageBreak/>
        <w:t>Suivi-évaluation adapté</w:t>
      </w:r>
    </w:p>
    <w:p w14:paraId="17F13B65" w14:textId="77777777" w:rsidR="006849E5" w:rsidRPr="006849E5" w:rsidRDefault="006849E5" w:rsidP="006849E5">
      <w:pPr>
        <w:jc w:val="both"/>
        <w:rPr>
          <w:rFonts w:ascii="Calibri" w:hAnsi="Calibri"/>
          <w:sz w:val="22"/>
          <w:szCs w:val="22"/>
          <w:u w:val="single"/>
        </w:rPr>
      </w:pPr>
    </w:p>
    <w:p w14:paraId="1C80465E" w14:textId="77777777" w:rsidR="006849E5" w:rsidRPr="006849E5" w:rsidRDefault="006849E5" w:rsidP="006849E5">
      <w:pPr>
        <w:jc w:val="both"/>
        <w:rPr>
          <w:rFonts w:ascii="Calibri" w:hAnsi="Calibri"/>
          <w:sz w:val="22"/>
          <w:szCs w:val="22"/>
        </w:rPr>
      </w:pPr>
      <w:r w:rsidRPr="006849E5">
        <w:rPr>
          <w:rFonts w:ascii="Calibri" w:hAnsi="Calibri"/>
          <w:sz w:val="22"/>
          <w:szCs w:val="22"/>
        </w:rPr>
        <w:t xml:space="preserve">Le suivi-évaluation s’appuiera sur un cadre logique et détaillera les indicateurs d’activités, d’effets et de perception avec </w:t>
      </w:r>
      <w:r w:rsidRPr="006849E5">
        <w:rPr>
          <w:rFonts w:ascii="Calibri" w:hAnsi="Calibri"/>
          <w:sz w:val="22"/>
          <w:szCs w:val="22"/>
          <w:u w:val="single"/>
        </w:rPr>
        <w:t>une désagrégation des données sur les bénéficiaires par genre, par âge, et autant que possible par statut</w:t>
      </w:r>
      <w:r w:rsidRPr="006849E5">
        <w:rPr>
          <w:rFonts w:ascii="Calibri" w:hAnsi="Calibri"/>
          <w:b/>
          <w:sz w:val="22"/>
          <w:szCs w:val="22"/>
        </w:rPr>
        <w:t xml:space="preserve"> </w:t>
      </w:r>
      <w:r w:rsidRPr="006849E5">
        <w:rPr>
          <w:rFonts w:ascii="Calibri" w:hAnsi="Calibri"/>
          <w:sz w:val="22"/>
          <w:szCs w:val="22"/>
        </w:rPr>
        <w:t>(déplacé interne, réfugié, communauté hôte, personne en situation de handicap…).</w:t>
      </w:r>
    </w:p>
    <w:p w14:paraId="0018523A" w14:textId="77777777" w:rsidR="006849E5" w:rsidRPr="006849E5" w:rsidRDefault="006849E5" w:rsidP="006849E5">
      <w:pPr>
        <w:rPr>
          <w:rFonts w:ascii="Calibri" w:hAnsi="Calibri"/>
          <w:sz w:val="22"/>
          <w:szCs w:val="22"/>
        </w:rPr>
      </w:pPr>
    </w:p>
    <w:p w14:paraId="401738E3" w14:textId="77777777" w:rsidR="006849E5" w:rsidRPr="006849E5" w:rsidRDefault="006849E5" w:rsidP="006849E5">
      <w:pPr>
        <w:rPr>
          <w:rFonts w:ascii="Calibri" w:hAnsi="Calibri"/>
          <w:sz w:val="22"/>
          <w:szCs w:val="22"/>
        </w:rPr>
      </w:pPr>
      <w:r w:rsidRPr="006849E5">
        <w:rPr>
          <w:rFonts w:ascii="Calibri" w:hAnsi="Calibri"/>
          <w:sz w:val="22"/>
          <w:szCs w:val="22"/>
        </w:rPr>
        <w:t xml:space="preserve">Un </w:t>
      </w:r>
      <w:r w:rsidRPr="006849E5">
        <w:rPr>
          <w:rFonts w:ascii="Calibri" w:hAnsi="Calibri"/>
          <w:b/>
          <w:sz w:val="22"/>
          <w:szCs w:val="22"/>
        </w:rPr>
        <w:t xml:space="preserve">suivi sensible aux conflits </w:t>
      </w:r>
      <w:r w:rsidRPr="006849E5">
        <w:rPr>
          <w:rFonts w:ascii="Calibri" w:hAnsi="Calibri"/>
          <w:sz w:val="22"/>
          <w:szCs w:val="22"/>
        </w:rPr>
        <w:t xml:space="preserve">sera à mettre en place, au-delà du suivi de la réalisation des activités, en incluant un monitoring : </w:t>
      </w:r>
    </w:p>
    <w:p w14:paraId="55EE30AF" w14:textId="77777777" w:rsidR="006849E5" w:rsidRPr="006849E5" w:rsidRDefault="006849E5" w:rsidP="006849E5">
      <w:pPr>
        <w:numPr>
          <w:ilvl w:val="0"/>
          <w:numId w:val="39"/>
        </w:numPr>
        <w:spacing w:before="120"/>
        <w:contextualSpacing/>
        <w:jc w:val="both"/>
        <w:rPr>
          <w:rFonts w:ascii="Calibri" w:hAnsi="Calibri"/>
          <w:sz w:val="22"/>
          <w:szCs w:val="22"/>
        </w:rPr>
      </w:pPr>
      <w:r w:rsidRPr="006849E5">
        <w:rPr>
          <w:rFonts w:ascii="Calibri" w:hAnsi="Calibri"/>
          <w:sz w:val="22"/>
          <w:szCs w:val="22"/>
          <w:u w:val="single"/>
        </w:rPr>
        <w:t>d’indicateurs</w:t>
      </w:r>
      <w:r w:rsidRPr="006849E5">
        <w:rPr>
          <w:rFonts w:ascii="Calibri" w:eastAsia="Calibri" w:hAnsi="Calibri" w:cs="Calibri"/>
          <w:color w:val="000000"/>
          <w:sz w:val="22"/>
          <w:szCs w:val="22"/>
          <w:u w:val="single"/>
          <w:lang w:eastAsia="en-US"/>
        </w:rPr>
        <w:t xml:space="preserve"> </w:t>
      </w:r>
      <w:r w:rsidRPr="006849E5">
        <w:rPr>
          <w:rFonts w:ascii="Calibri" w:hAnsi="Calibri"/>
          <w:sz w:val="22"/>
          <w:szCs w:val="22"/>
          <w:u w:val="single"/>
        </w:rPr>
        <w:t>de contexte</w:t>
      </w:r>
      <w:r w:rsidRPr="006849E5">
        <w:rPr>
          <w:rFonts w:ascii="Calibri" w:hAnsi="Calibri"/>
          <w:sz w:val="22"/>
          <w:szCs w:val="22"/>
        </w:rPr>
        <w:t xml:space="preserve"> sur lesquels le projet pourrait impacter (ex. risque d’accroitre des tensions sociales entre groupes bénéficiaires et non bénéficiaires, entre déplacés et hôtes…) et à l’inverse des éléments de contexte qui pourraient impacter le projet (ex. risques de restrictions d’accès à certaines zones d’intervention du projet, d’interdiction de dons en cash ou de certaines activités par les autorités…) ; </w:t>
      </w:r>
    </w:p>
    <w:p w14:paraId="2DCE9758" w14:textId="49038D4D" w:rsidR="006849E5" w:rsidRPr="006849E5" w:rsidRDefault="006849E5" w:rsidP="006849E5">
      <w:pPr>
        <w:numPr>
          <w:ilvl w:val="0"/>
          <w:numId w:val="39"/>
        </w:numPr>
        <w:spacing w:before="120"/>
        <w:contextualSpacing/>
        <w:jc w:val="both"/>
        <w:rPr>
          <w:rFonts w:ascii="Calibri" w:hAnsi="Calibri"/>
          <w:sz w:val="22"/>
          <w:szCs w:val="22"/>
        </w:rPr>
      </w:pPr>
      <w:r w:rsidRPr="006849E5">
        <w:rPr>
          <w:rFonts w:ascii="Calibri" w:hAnsi="Calibri"/>
          <w:sz w:val="22"/>
          <w:szCs w:val="22"/>
          <w:u w:val="single"/>
        </w:rPr>
        <w:t>participatif</w:t>
      </w:r>
      <w:r w:rsidRPr="006849E5">
        <w:rPr>
          <w:rFonts w:ascii="Calibri" w:hAnsi="Calibri"/>
          <w:sz w:val="22"/>
          <w:szCs w:val="22"/>
        </w:rPr>
        <w:t xml:space="preserve">, permettant des remontées d’informations qualitatives quant à la perception des populations bénéficiaires ainsi que des non bénéficiaires. Ces éléments seront à collecter de manière régulière dans le cadre du projet pour mesurer </w:t>
      </w:r>
      <w:r w:rsidRPr="006849E5">
        <w:rPr>
          <w:rFonts w:ascii="Calibri" w:eastAsia="Calibri" w:hAnsi="Calibri" w:cs="Calibri"/>
          <w:color w:val="000000"/>
          <w:sz w:val="22"/>
          <w:szCs w:val="22"/>
          <w:lang w:eastAsia="en-US"/>
        </w:rPr>
        <w:t>auprès des différentes couches de la communauté le niveau d’adéquation du projet aux besoins et attentes, le niveau de cohésion sociale / de tensions (</w:t>
      </w:r>
      <w:r w:rsidRPr="00BE4090">
        <w:rPr>
          <w:rFonts w:ascii="Calibri" w:eastAsia="Calibri" w:hAnsi="Calibri" w:cs="Calibri"/>
          <w:iCs/>
          <w:color w:val="000000"/>
          <w:sz w:val="22"/>
          <w:szCs w:val="22"/>
          <w:lang w:eastAsia="en-US"/>
        </w:rPr>
        <w:t>approche</w:t>
      </w:r>
      <w:r w:rsidRPr="006849E5">
        <w:rPr>
          <w:rFonts w:ascii="Calibri" w:eastAsia="Calibri" w:hAnsi="Calibri" w:cs="Calibri"/>
          <w:i/>
          <w:iCs/>
          <w:color w:val="000000"/>
          <w:sz w:val="22"/>
          <w:szCs w:val="22"/>
          <w:lang w:eastAsia="en-US"/>
        </w:rPr>
        <w:t xml:space="preserve"> </w:t>
      </w:r>
      <w:r w:rsidR="00101387">
        <w:rPr>
          <w:rFonts w:ascii="Calibri" w:eastAsia="Calibri" w:hAnsi="Calibri" w:cs="Calibri"/>
          <w:i/>
          <w:iCs/>
          <w:color w:val="000000"/>
          <w:sz w:val="22"/>
          <w:szCs w:val="22"/>
          <w:lang w:eastAsia="en-US"/>
        </w:rPr>
        <w:t>« </w:t>
      </w:r>
      <w:r w:rsidRPr="00BE4090">
        <w:rPr>
          <w:rFonts w:ascii="Calibri" w:eastAsia="Calibri" w:hAnsi="Calibri" w:cs="Calibri"/>
          <w:iCs/>
          <w:color w:val="000000"/>
          <w:sz w:val="22"/>
          <w:szCs w:val="22"/>
          <w:lang w:eastAsia="en-US"/>
        </w:rPr>
        <w:t xml:space="preserve">Ne </w:t>
      </w:r>
      <w:r w:rsidR="00101387">
        <w:rPr>
          <w:rFonts w:ascii="Calibri" w:eastAsia="Calibri" w:hAnsi="Calibri" w:cs="Calibri"/>
          <w:iCs/>
          <w:color w:val="000000"/>
          <w:sz w:val="22"/>
          <w:szCs w:val="22"/>
          <w:lang w:eastAsia="en-US"/>
        </w:rPr>
        <w:t>p</w:t>
      </w:r>
      <w:r w:rsidRPr="00BE4090">
        <w:rPr>
          <w:rFonts w:ascii="Calibri" w:eastAsia="Calibri" w:hAnsi="Calibri" w:cs="Calibri"/>
          <w:iCs/>
          <w:color w:val="000000"/>
          <w:sz w:val="22"/>
          <w:szCs w:val="22"/>
          <w:lang w:eastAsia="en-US"/>
        </w:rPr>
        <w:t xml:space="preserve">as </w:t>
      </w:r>
      <w:r w:rsidR="00101387">
        <w:rPr>
          <w:rFonts w:ascii="Calibri" w:eastAsia="Calibri" w:hAnsi="Calibri" w:cs="Calibri"/>
          <w:iCs/>
          <w:color w:val="000000"/>
          <w:sz w:val="22"/>
          <w:szCs w:val="22"/>
          <w:lang w:eastAsia="en-US"/>
        </w:rPr>
        <w:t>n</w:t>
      </w:r>
      <w:r w:rsidRPr="00BE4090">
        <w:rPr>
          <w:rFonts w:ascii="Calibri" w:eastAsia="Calibri" w:hAnsi="Calibri" w:cs="Calibri"/>
          <w:iCs/>
          <w:color w:val="000000"/>
          <w:sz w:val="22"/>
          <w:szCs w:val="22"/>
          <w:lang w:eastAsia="en-US"/>
        </w:rPr>
        <w:t>uire</w:t>
      </w:r>
      <w:r w:rsidR="00101387">
        <w:rPr>
          <w:rFonts w:ascii="Calibri" w:eastAsia="Calibri" w:hAnsi="Calibri" w:cs="Calibri"/>
          <w:color w:val="000000"/>
          <w:sz w:val="22"/>
          <w:szCs w:val="22"/>
          <w:lang w:eastAsia="en-US"/>
        </w:rPr>
        <w:t> »</w:t>
      </w:r>
      <w:r w:rsidRPr="006849E5">
        <w:rPr>
          <w:rFonts w:ascii="Calibri" w:eastAsia="Calibri" w:hAnsi="Calibri" w:cs="Calibri"/>
          <w:color w:val="000000"/>
          <w:sz w:val="22"/>
          <w:szCs w:val="22"/>
          <w:lang w:eastAsia="en-US"/>
        </w:rPr>
        <w:t>) etc.</w:t>
      </w:r>
      <w:r w:rsidR="00702D9C">
        <w:rPr>
          <w:rFonts w:ascii="Calibri" w:hAnsi="Calibri"/>
          <w:sz w:val="22"/>
          <w:szCs w:val="22"/>
        </w:rPr>
        <w:t xml:space="preserve"> </w:t>
      </w:r>
      <w:r w:rsidRPr="006849E5">
        <w:rPr>
          <w:rFonts w:ascii="Calibri" w:hAnsi="Calibri"/>
          <w:sz w:val="22"/>
          <w:szCs w:val="22"/>
        </w:rPr>
        <w:t>Ce suivi pourrait prendre la forme d’une enquête qualitative de perception qui pourra être réalisée à mi-parcours et en fin de projet ;</w:t>
      </w:r>
    </w:p>
    <w:p w14:paraId="6990E8C7" w14:textId="77777777" w:rsidR="006849E5" w:rsidRPr="006849E5" w:rsidRDefault="006849E5" w:rsidP="006849E5">
      <w:pPr>
        <w:numPr>
          <w:ilvl w:val="0"/>
          <w:numId w:val="39"/>
        </w:numPr>
        <w:spacing w:before="120"/>
        <w:contextualSpacing/>
        <w:jc w:val="both"/>
        <w:rPr>
          <w:rFonts w:ascii="Calibri" w:hAnsi="Calibri"/>
          <w:sz w:val="22"/>
          <w:szCs w:val="22"/>
        </w:rPr>
      </w:pPr>
      <w:r w:rsidRPr="006849E5">
        <w:rPr>
          <w:rFonts w:ascii="Calibri" w:hAnsi="Calibri"/>
          <w:sz w:val="22"/>
          <w:szCs w:val="22"/>
          <w:u w:val="single"/>
        </w:rPr>
        <w:t>externe / objectif</w:t>
      </w:r>
      <w:r w:rsidRPr="006849E5">
        <w:rPr>
          <w:rFonts w:ascii="Calibri" w:hAnsi="Calibri"/>
          <w:sz w:val="22"/>
          <w:szCs w:val="22"/>
        </w:rPr>
        <w:t>, pour permettre un certain niveau d’objectivité dans la collecte de données et des indicateurs. Un suivi par tiers pourra être envisagé.</w:t>
      </w:r>
    </w:p>
    <w:p w14:paraId="773F0404" w14:textId="77777777" w:rsidR="006849E5" w:rsidRPr="006849E5" w:rsidRDefault="006849E5" w:rsidP="006849E5">
      <w:pPr>
        <w:textAlignment w:val="center"/>
        <w:rPr>
          <w:rFonts w:ascii="Calibri" w:hAnsi="Calibri"/>
          <w:sz w:val="22"/>
          <w:szCs w:val="22"/>
        </w:rPr>
      </w:pPr>
    </w:p>
    <w:p w14:paraId="4789F29B" w14:textId="77777777" w:rsidR="006849E5" w:rsidRPr="006849E5" w:rsidRDefault="006849E5" w:rsidP="006849E5">
      <w:pPr>
        <w:textAlignment w:val="center"/>
        <w:rPr>
          <w:rFonts w:ascii="Calibri" w:hAnsi="Calibri"/>
          <w:sz w:val="22"/>
          <w:szCs w:val="22"/>
        </w:rPr>
      </w:pPr>
      <w:r w:rsidRPr="006849E5">
        <w:rPr>
          <w:rFonts w:ascii="Calibri" w:hAnsi="Calibri"/>
          <w:sz w:val="22"/>
          <w:szCs w:val="22"/>
        </w:rPr>
        <w:t xml:space="preserve">Outre le suivi et la supervision directe de la mise en œuvre et de la satisfaction des bénéficiaires par les équipes projets, </w:t>
      </w:r>
      <w:r w:rsidRPr="006849E5">
        <w:rPr>
          <w:rFonts w:ascii="Calibri" w:hAnsi="Calibri"/>
          <w:b/>
          <w:sz w:val="22"/>
          <w:szCs w:val="22"/>
        </w:rPr>
        <w:t>des mécanismes de suivi à distance seront à mobiliser</w:t>
      </w:r>
      <w:r w:rsidRPr="006849E5">
        <w:rPr>
          <w:rFonts w:ascii="Calibri" w:hAnsi="Calibri"/>
          <w:sz w:val="22"/>
          <w:szCs w:val="22"/>
        </w:rPr>
        <w:t xml:space="preserve"> étant donné la volatilité sécuritaire et les restrictions possibles d’accès, tels que : </w:t>
      </w:r>
    </w:p>
    <w:p w14:paraId="122D068B" w14:textId="36D93208" w:rsidR="006849E5" w:rsidRPr="006849E5" w:rsidRDefault="006849E5" w:rsidP="006849E5">
      <w:pPr>
        <w:numPr>
          <w:ilvl w:val="0"/>
          <w:numId w:val="39"/>
        </w:numPr>
        <w:spacing w:before="120"/>
        <w:contextualSpacing/>
        <w:jc w:val="both"/>
        <w:rPr>
          <w:rFonts w:ascii="Calibri" w:hAnsi="Calibri"/>
          <w:sz w:val="22"/>
          <w:szCs w:val="22"/>
        </w:rPr>
      </w:pPr>
      <w:r w:rsidRPr="006849E5">
        <w:rPr>
          <w:rFonts w:ascii="Calibri" w:hAnsi="Calibri"/>
          <w:sz w:val="22"/>
          <w:szCs w:val="22"/>
        </w:rPr>
        <w:t xml:space="preserve">un suivi communautaire, auprès des bénéficiaires et non bénéficiaires, éventuellement via des points focaux communautaires </w:t>
      </w:r>
      <w:r w:rsidR="00101387">
        <w:rPr>
          <w:rFonts w:ascii="Calibri" w:hAnsi="Calibri"/>
          <w:sz w:val="22"/>
          <w:szCs w:val="22"/>
        </w:rPr>
        <w:t>et</w:t>
      </w:r>
      <w:r w:rsidRPr="006849E5">
        <w:rPr>
          <w:rFonts w:ascii="Calibri" w:hAnsi="Calibri"/>
          <w:sz w:val="22"/>
          <w:szCs w:val="22"/>
        </w:rPr>
        <w:t>/</w:t>
      </w:r>
      <w:r w:rsidR="00101387">
        <w:rPr>
          <w:rFonts w:ascii="Calibri" w:hAnsi="Calibri"/>
          <w:sz w:val="22"/>
          <w:szCs w:val="22"/>
        </w:rPr>
        <w:t>ou</w:t>
      </w:r>
      <w:r w:rsidRPr="006849E5">
        <w:rPr>
          <w:rFonts w:ascii="Calibri" w:hAnsi="Calibri"/>
          <w:sz w:val="22"/>
          <w:szCs w:val="22"/>
        </w:rPr>
        <w:t xml:space="preserve"> relais communautaires comprenant autant de femmes que d’hommes voire dirigés par des femmes ; </w:t>
      </w:r>
    </w:p>
    <w:p w14:paraId="6460BAFD" w14:textId="77777777" w:rsidR="006849E5" w:rsidRPr="006849E5" w:rsidRDefault="006849E5" w:rsidP="006849E5">
      <w:pPr>
        <w:numPr>
          <w:ilvl w:val="0"/>
          <w:numId w:val="39"/>
        </w:numPr>
        <w:spacing w:before="120"/>
        <w:contextualSpacing/>
        <w:jc w:val="both"/>
        <w:rPr>
          <w:rFonts w:ascii="Calibri" w:hAnsi="Calibri"/>
          <w:sz w:val="22"/>
          <w:szCs w:val="22"/>
        </w:rPr>
      </w:pPr>
      <w:r w:rsidRPr="006849E5">
        <w:rPr>
          <w:rFonts w:ascii="Calibri" w:hAnsi="Calibri"/>
          <w:sz w:val="22"/>
          <w:szCs w:val="22"/>
        </w:rPr>
        <w:t>un suivi à distance téléphonique, SMS ou via des groupes WhatsApp ou autre</w:t>
      </w:r>
    </w:p>
    <w:p w14:paraId="6DF27A76" w14:textId="77777777" w:rsidR="006849E5" w:rsidRPr="006849E5" w:rsidRDefault="006849E5" w:rsidP="006849E5">
      <w:pPr>
        <w:numPr>
          <w:ilvl w:val="0"/>
          <w:numId w:val="39"/>
        </w:numPr>
        <w:spacing w:before="120"/>
        <w:contextualSpacing/>
        <w:jc w:val="both"/>
        <w:rPr>
          <w:rFonts w:ascii="Calibri" w:hAnsi="Calibri"/>
          <w:sz w:val="22"/>
          <w:szCs w:val="22"/>
        </w:rPr>
      </w:pPr>
      <w:r w:rsidRPr="006849E5">
        <w:rPr>
          <w:rFonts w:ascii="Calibri" w:hAnsi="Calibri"/>
          <w:sz w:val="22"/>
          <w:szCs w:val="22"/>
        </w:rPr>
        <w:t xml:space="preserve">une combinaison de focus groups (séparés hommes / femmes, jeunes filles / jeunes hommes…) et </w:t>
      </w:r>
      <w:r w:rsidR="00C8766B">
        <w:rPr>
          <w:rFonts w:ascii="Calibri" w:hAnsi="Calibri"/>
          <w:sz w:val="22"/>
          <w:szCs w:val="22"/>
        </w:rPr>
        <w:t>d’</w:t>
      </w:r>
      <w:r w:rsidRPr="006849E5">
        <w:rPr>
          <w:rFonts w:ascii="Calibri" w:hAnsi="Calibri"/>
          <w:sz w:val="22"/>
          <w:szCs w:val="22"/>
        </w:rPr>
        <w:t>enquêtes individualisées.</w:t>
      </w:r>
    </w:p>
    <w:p w14:paraId="0A50F90E" w14:textId="77777777" w:rsidR="006849E5" w:rsidRPr="006849E5" w:rsidRDefault="006849E5" w:rsidP="006849E5">
      <w:pPr>
        <w:textAlignment w:val="center"/>
        <w:rPr>
          <w:rFonts w:ascii="Calibri" w:hAnsi="Calibri"/>
          <w:sz w:val="22"/>
          <w:szCs w:val="22"/>
        </w:rPr>
      </w:pPr>
    </w:p>
    <w:p w14:paraId="5F6F4F0C" w14:textId="21A84E0F" w:rsidR="006849E5" w:rsidRDefault="006849E5" w:rsidP="006849E5">
      <w:pPr>
        <w:jc w:val="both"/>
        <w:textAlignment w:val="center"/>
        <w:rPr>
          <w:rFonts w:ascii="Calibri" w:hAnsi="Calibri"/>
          <w:sz w:val="22"/>
          <w:szCs w:val="22"/>
        </w:rPr>
      </w:pPr>
      <w:r w:rsidRPr="006849E5">
        <w:rPr>
          <w:rFonts w:ascii="Calibri" w:hAnsi="Calibri"/>
          <w:b/>
          <w:sz w:val="22"/>
          <w:szCs w:val="22"/>
        </w:rPr>
        <w:t xml:space="preserve">Des mécanismes de remontées d’information et de </w:t>
      </w:r>
      <w:r w:rsidR="00D4503B">
        <w:rPr>
          <w:rFonts w:ascii="Calibri" w:hAnsi="Calibri"/>
          <w:b/>
          <w:sz w:val="22"/>
          <w:szCs w:val="22"/>
        </w:rPr>
        <w:t xml:space="preserve">gestion des </w:t>
      </w:r>
      <w:r w:rsidRPr="006849E5">
        <w:rPr>
          <w:rFonts w:ascii="Calibri" w:hAnsi="Calibri"/>
          <w:b/>
          <w:sz w:val="22"/>
          <w:szCs w:val="22"/>
        </w:rPr>
        <w:t>plaintes pour une meilleure redevabilité</w:t>
      </w:r>
      <w:r w:rsidRPr="006849E5">
        <w:rPr>
          <w:rFonts w:ascii="Calibri" w:hAnsi="Calibri"/>
          <w:sz w:val="22"/>
          <w:szCs w:val="22"/>
        </w:rPr>
        <w:t xml:space="preserve"> complèteront ce dispositif, en mobilisant différents outils possibles et complémentaires en fonction des préférences locales et des différents groupes sociaux pour un accès en toute sécurité à ce type de mécanisme. Ces outils peuvent inclure </w:t>
      </w:r>
      <w:r w:rsidR="00C8766B">
        <w:rPr>
          <w:rFonts w:ascii="Calibri" w:hAnsi="Calibri"/>
          <w:sz w:val="22"/>
          <w:szCs w:val="22"/>
        </w:rPr>
        <w:t xml:space="preserve">diverses modalités de </w:t>
      </w:r>
      <w:r w:rsidRPr="006849E5">
        <w:rPr>
          <w:rFonts w:ascii="Calibri" w:hAnsi="Calibri"/>
          <w:sz w:val="22"/>
          <w:szCs w:val="22"/>
        </w:rPr>
        <w:t xml:space="preserve">remontées </w:t>
      </w:r>
      <w:r w:rsidR="00C8766B">
        <w:rPr>
          <w:rFonts w:ascii="Calibri" w:hAnsi="Calibri"/>
          <w:sz w:val="22"/>
          <w:szCs w:val="22"/>
        </w:rPr>
        <w:t xml:space="preserve">tels que </w:t>
      </w:r>
      <w:r w:rsidRPr="006849E5">
        <w:rPr>
          <w:rFonts w:ascii="Calibri" w:hAnsi="Calibri"/>
          <w:sz w:val="22"/>
          <w:szCs w:val="22"/>
        </w:rPr>
        <w:t>des comités dédiés (incluant autant de femmes que d’hommes voire dirigés par des femmes), des journées portes-ouvertes, des boites à suggestion, des lignes vertes téléphoniques gratuites, des pages Facebook ou autre dédiées</w:t>
      </w:r>
      <w:r w:rsidR="00101387">
        <w:rPr>
          <w:rFonts w:ascii="Calibri" w:hAnsi="Calibri"/>
          <w:sz w:val="22"/>
          <w:szCs w:val="22"/>
        </w:rPr>
        <w:t xml:space="preserve"> etc</w:t>
      </w:r>
      <w:r w:rsidRPr="006849E5">
        <w:rPr>
          <w:rFonts w:ascii="Calibri" w:hAnsi="Calibri"/>
          <w:sz w:val="22"/>
          <w:szCs w:val="22"/>
        </w:rPr>
        <w:t>…</w:t>
      </w:r>
    </w:p>
    <w:p w14:paraId="4C386BB5" w14:textId="77777777" w:rsidR="00445932" w:rsidRDefault="000B0F58" w:rsidP="006849E5">
      <w:pPr>
        <w:jc w:val="both"/>
        <w:textAlignment w:val="center"/>
        <w:rPr>
          <w:rFonts w:ascii="Calibri" w:hAnsi="Calibri"/>
          <w:sz w:val="22"/>
          <w:szCs w:val="22"/>
        </w:rPr>
      </w:pPr>
      <w:r>
        <w:rPr>
          <w:rFonts w:ascii="Calibri" w:hAnsi="Calibri"/>
          <w:sz w:val="22"/>
          <w:szCs w:val="22"/>
        </w:rPr>
        <w:br w:type="page"/>
      </w:r>
    </w:p>
    <w:p w14:paraId="2B88CB42" w14:textId="77777777" w:rsidR="006849E5" w:rsidRPr="0073400A" w:rsidRDefault="006849E5" w:rsidP="005805B3">
      <w:pPr>
        <w:numPr>
          <w:ilvl w:val="0"/>
          <w:numId w:val="6"/>
        </w:numPr>
        <w:shd w:val="clear" w:color="auto" w:fill="548DD4"/>
        <w:suppressAutoHyphens/>
        <w:jc w:val="both"/>
        <w:rPr>
          <w:rFonts w:ascii="Calibri" w:hAnsi="Calibri"/>
          <w:b/>
          <w:smallCaps/>
          <w:color w:val="FFFFFF"/>
          <w:sz w:val="22"/>
          <w:szCs w:val="22"/>
        </w:rPr>
      </w:pPr>
      <w:r>
        <w:rPr>
          <w:rFonts w:ascii="Calibri" w:hAnsi="Calibri"/>
          <w:b/>
          <w:smallCaps/>
          <w:color w:val="FFFFFF"/>
        </w:rPr>
        <w:lastRenderedPageBreak/>
        <w:t xml:space="preserve">Coordination </w:t>
      </w:r>
    </w:p>
    <w:p w14:paraId="39EA67E9" w14:textId="77777777" w:rsidR="006849E5" w:rsidRPr="0073400A" w:rsidRDefault="006849E5" w:rsidP="006849E5">
      <w:pPr>
        <w:rPr>
          <w:rFonts w:ascii="Calibri" w:hAnsi="Calibri"/>
          <w:smallCaps/>
          <w:sz w:val="22"/>
          <w:szCs w:val="22"/>
        </w:rPr>
      </w:pPr>
    </w:p>
    <w:p w14:paraId="70A133AD" w14:textId="77777777" w:rsidR="006849E5" w:rsidRPr="006849E5" w:rsidRDefault="006849E5" w:rsidP="006849E5">
      <w:pPr>
        <w:jc w:val="both"/>
        <w:rPr>
          <w:rFonts w:ascii="Calibri" w:eastAsia="Calibri" w:hAnsi="Calibri"/>
          <w:sz w:val="22"/>
          <w:szCs w:val="22"/>
          <w:lang w:eastAsia="en-US"/>
        </w:rPr>
      </w:pPr>
      <w:r w:rsidRPr="006849E5">
        <w:rPr>
          <w:rFonts w:ascii="Calibri" w:eastAsia="Calibri" w:hAnsi="Calibri"/>
          <w:sz w:val="22"/>
          <w:szCs w:val="22"/>
          <w:lang w:eastAsia="en-US"/>
        </w:rPr>
        <w:t xml:space="preserve">Les soumissionnaires devront mettre en évidence la cohérence interne du projet entre les </w:t>
      </w:r>
      <w:r w:rsidR="003C43E9">
        <w:rPr>
          <w:rFonts w:ascii="Calibri" w:eastAsia="Calibri" w:hAnsi="Calibri"/>
          <w:sz w:val="22"/>
          <w:szCs w:val="22"/>
          <w:lang w:eastAsia="en-US"/>
        </w:rPr>
        <w:t>différents</w:t>
      </w:r>
      <w:r w:rsidRPr="006849E5">
        <w:rPr>
          <w:rFonts w:ascii="Calibri" w:eastAsia="Calibri" w:hAnsi="Calibri"/>
          <w:sz w:val="22"/>
          <w:szCs w:val="22"/>
          <w:lang w:eastAsia="en-US"/>
        </w:rPr>
        <w:t xml:space="preserve"> membres </w:t>
      </w:r>
      <w:r w:rsidR="003C43E9">
        <w:rPr>
          <w:rFonts w:ascii="Calibri" w:eastAsia="Calibri" w:hAnsi="Calibri"/>
          <w:sz w:val="22"/>
          <w:szCs w:val="22"/>
          <w:lang w:eastAsia="en-US"/>
        </w:rPr>
        <w:t>du groupement</w:t>
      </w:r>
      <w:r w:rsidRPr="006849E5">
        <w:rPr>
          <w:rFonts w:ascii="Calibri" w:eastAsia="Calibri" w:hAnsi="Calibri"/>
          <w:sz w:val="22"/>
          <w:szCs w:val="22"/>
          <w:lang w:eastAsia="en-US"/>
        </w:rPr>
        <w:t>.</w:t>
      </w:r>
    </w:p>
    <w:p w14:paraId="73487279" w14:textId="77777777" w:rsidR="006849E5" w:rsidRPr="006849E5" w:rsidRDefault="006849E5" w:rsidP="006849E5">
      <w:pPr>
        <w:jc w:val="both"/>
        <w:rPr>
          <w:rFonts w:ascii="Calibri" w:eastAsia="Calibri" w:hAnsi="Calibri"/>
          <w:sz w:val="22"/>
          <w:szCs w:val="22"/>
          <w:lang w:eastAsia="en-US"/>
        </w:rPr>
      </w:pPr>
    </w:p>
    <w:p w14:paraId="3D5C8B43" w14:textId="77777777" w:rsidR="006849E5" w:rsidRPr="006849E5" w:rsidRDefault="006849E5" w:rsidP="006849E5">
      <w:pPr>
        <w:jc w:val="both"/>
        <w:rPr>
          <w:rFonts w:ascii="Calibri" w:eastAsia="Calibri" w:hAnsi="Calibri"/>
          <w:sz w:val="22"/>
          <w:szCs w:val="22"/>
          <w:lang w:eastAsia="en-US"/>
        </w:rPr>
      </w:pPr>
      <w:r w:rsidRPr="006849E5">
        <w:rPr>
          <w:rFonts w:ascii="Calibri" w:eastAsia="Calibri" w:hAnsi="Calibri"/>
          <w:sz w:val="22"/>
          <w:szCs w:val="22"/>
          <w:lang w:eastAsia="en-US"/>
        </w:rPr>
        <w:t>En outre, le projet devra faire l’objet d’une coordination étroite dans le cadre des mécanismes existants de coordination au niveau régional et local par secteurs et dans le cadre du nouveau comité régional de mise en place du nexus</w:t>
      </w:r>
      <w:r w:rsidRPr="006849E5">
        <w:rPr>
          <w:rFonts w:ascii="Calibri" w:eastAsia="Calibri" w:hAnsi="Calibri"/>
          <w:sz w:val="22"/>
          <w:szCs w:val="22"/>
          <w:vertAlign w:val="superscript"/>
          <w:lang w:eastAsia="en-US"/>
        </w:rPr>
        <w:footnoteReference w:id="36"/>
      </w:r>
      <w:r w:rsidRPr="006849E5">
        <w:rPr>
          <w:rFonts w:ascii="Calibri" w:eastAsia="Calibri" w:hAnsi="Calibri"/>
          <w:sz w:val="22"/>
          <w:szCs w:val="22"/>
          <w:lang w:eastAsia="en-US"/>
        </w:rPr>
        <w:t>.</w:t>
      </w:r>
    </w:p>
    <w:p w14:paraId="22575432" w14:textId="77777777" w:rsidR="00101387" w:rsidRDefault="00101387" w:rsidP="006849E5">
      <w:pPr>
        <w:jc w:val="both"/>
        <w:rPr>
          <w:rFonts w:ascii="Calibri" w:eastAsia="Calibri" w:hAnsi="Calibri"/>
          <w:sz w:val="22"/>
          <w:szCs w:val="22"/>
          <w:lang w:eastAsia="en-US"/>
        </w:rPr>
      </w:pPr>
    </w:p>
    <w:p w14:paraId="0B45C740" w14:textId="77777777" w:rsidR="006849E5" w:rsidRPr="006849E5" w:rsidRDefault="006849E5" w:rsidP="00BE4090">
      <w:pPr>
        <w:jc w:val="both"/>
        <w:rPr>
          <w:rFonts w:ascii="Calibri" w:eastAsia="Calibri" w:hAnsi="Calibri"/>
          <w:sz w:val="22"/>
          <w:szCs w:val="22"/>
          <w:lang w:eastAsia="en-US"/>
        </w:rPr>
      </w:pPr>
      <w:r w:rsidRPr="006849E5">
        <w:rPr>
          <w:rFonts w:ascii="Calibri" w:eastAsia="Calibri" w:hAnsi="Calibri"/>
          <w:sz w:val="22"/>
          <w:szCs w:val="22"/>
          <w:lang w:eastAsia="en-US"/>
        </w:rPr>
        <w:t xml:space="preserve">Il s’agira d’assurer une cohérence et </w:t>
      </w:r>
      <w:r w:rsidR="00101387">
        <w:rPr>
          <w:rFonts w:ascii="Calibri" w:eastAsia="Calibri" w:hAnsi="Calibri"/>
          <w:sz w:val="22"/>
          <w:szCs w:val="22"/>
          <w:lang w:eastAsia="en-US"/>
        </w:rPr>
        <w:t xml:space="preserve">une </w:t>
      </w:r>
      <w:r w:rsidRPr="006849E5">
        <w:rPr>
          <w:rFonts w:ascii="Calibri" w:eastAsia="Calibri" w:hAnsi="Calibri"/>
          <w:sz w:val="22"/>
          <w:szCs w:val="22"/>
          <w:lang w:eastAsia="en-US"/>
        </w:rPr>
        <w:t>complémentarité avec les actions des autres partenaires et PTF et d’apprendre des projets réalisés et en cours et de nourrir le partage de leçons apprises.</w:t>
      </w:r>
    </w:p>
    <w:p w14:paraId="0EF9A7DD" w14:textId="77777777" w:rsidR="006849E5" w:rsidRPr="006849E5" w:rsidRDefault="006849E5" w:rsidP="006849E5">
      <w:pPr>
        <w:jc w:val="both"/>
        <w:rPr>
          <w:rFonts w:ascii="Calibri" w:eastAsia="Calibri" w:hAnsi="Calibri"/>
          <w:sz w:val="22"/>
          <w:szCs w:val="22"/>
          <w:lang w:eastAsia="en-US"/>
        </w:rPr>
      </w:pPr>
    </w:p>
    <w:p w14:paraId="1AA972F3" w14:textId="4C6967BB" w:rsidR="006849E5" w:rsidRPr="006849E5" w:rsidRDefault="006849E5" w:rsidP="006849E5">
      <w:pPr>
        <w:jc w:val="both"/>
        <w:rPr>
          <w:rFonts w:ascii="Calibri" w:eastAsia="Calibri" w:hAnsi="Calibri"/>
          <w:sz w:val="22"/>
          <w:szCs w:val="22"/>
          <w:lang w:eastAsia="en-US"/>
        </w:rPr>
      </w:pPr>
      <w:r w:rsidRPr="006849E5">
        <w:rPr>
          <w:rFonts w:ascii="Calibri" w:eastAsia="Calibri" w:hAnsi="Calibri"/>
          <w:sz w:val="22"/>
          <w:szCs w:val="22"/>
          <w:lang w:eastAsia="en-US"/>
        </w:rPr>
        <w:t xml:space="preserve">Un </w:t>
      </w:r>
      <w:r w:rsidR="00101387">
        <w:rPr>
          <w:rFonts w:ascii="Calibri" w:eastAsia="Calibri" w:hAnsi="Calibri"/>
          <w:sz w:val="22"/>
          <w:szCs w:val="22"/>
          <w:lang w:eastAsia="en-US"/>
        </w:rPr>
        <w:t>c</w:t>
      </w:r>
      <w:r w:rsidRPr="006849E5">
        <w:rPr>
          <w:rFonts w:ascii="Calibri" w:eastAsia="Calibri" w:hAnsi="Calibri"/>
          <w:sz w:val="22"/>
          <w:szCs w:val="22"/>
          <w:lang w:eastAsia="en-US"/>
        </w:rPr>
        <w:t>omité de pilotage sera par ailleurs mis en place (annuel au minimum), pour des échanges entre organisations du projet, autorités idoines, AFD, et autres partenaires et PTF pertinents actifs dans la zone et sur des thématiques similaires.</w:t>
      </w:r>
    </w:p>
    <w:p w14:paraId="71AB8773" w14:textId="77777777" w:rsidR="006849E5" w:rsidRPr="006849E5" w:rsidRDefault="006849E5" w:rsidP="006849E5">
      <w:pPr>
        <w:jc w:val="both"/>
        <w:rPr>
          <w:rFonts w:ascii="Calibri" w:eastAsia="Calibri" w:hAnsi="Calibri"/>
          <w:sz w:val="22"/>
          <w:szCs w:val="22"/>
          <w:lang w:eastAsia="en-US"/>
        </w:rPr>
      </w:pPr>
    </w:p>
    <w:p w14:paraId="5C78494D" w14:textId="77777777" w:rsidR="009926B2" w:rsidRPr="00BE4090" w:rsidRDefault="006849E5" w:rsidP="00BE4090">
      <w:pPr>
        <w:jc w:val="both"/>
        <w:rPr>
          <w:rFonts w:ascii="Calibri" w:eastAsia="Calibri" w:hAnsi="Calibri"/>
          <w:sz w:val="22"/>
          <w:szCs w:val="22"/>
          <w:lang w:eastAsia="en-US"/>
        </w:rPr>
      </w:pPr>
      <w:r w:rsidRPr="00BE4090">
        <w:rPr>
          <w:rFonts w:ascii="Calibri" w:eastAsia="Calibri" w:hAnsi="Calibri"/>
          <w:sz w:val="22"/>
          <w:szCs w:val="22"/>
          <w:lang w:eastAsia="en-US"/>
        </w:rPr>
        <w:t>Une stratégie de communication externe du projet sera proposée au lancement du projet.</w:t>
      </w:r>
      <w:r w:rsidR="00C8766B" w:rsidRPr="00BE4090" w:rsidDel="00C8766B">
        <w:rPr>
          <w:rFonts w:ascii="Calibri" w:eastAsia="Calibri" w:hAnsi="Calibri"/>
          <w:sz w:val="22"/>
          <w:szCs w:val="22"/>
          <w:lang w:eastAsia="en-US"/>
        </w:rPr>
        <w:t xml:space="preserve"> </w:t>
      </w:r>
    </w:p>
    <w:p w14:paraId="0DA0F900" w14:textId="77777777" w:rsidR="00197C5C" w:rsidRDefault="00197C5C" w:rsidP="00197C5C">
      <w:pPr>
        <w:jc w:val="both"/>
        <w:rPr>
          <w:rFonts w:ascii="Calibri" w:eastAsia="Calibri" w:hAnsi="Calibri"/>
          <w:sz w:val="22"/>
          <w:szCs w:val="22"/>
          <w:lang w:eastAsia="en-US"/>
        </w:rPr>
      </w:pPr>
    </w:p>
    <w:p w14:paraId="737D294C" w14:textId="77777777" w:rsidR="000B0F58" w:rsidRPr="006849E5" w:rsidRDefault="000B0F58" w:rsidP="00197C5C">
      <w:pPr>
        <w:jc w:val="both"/>
        <w:rPr>
          <w:rFonts w:ascii="Calibri" w:eastAsia="Calibri" w:hAnsi="Calibri"/>
          <w:sz w:val="22"/>
          <w:szCs w:val="22"/>
          <w:lang w:eastAsia="en-US"/>
        </w:rPr>
      </w:pPr>
    </w:p>
    <w:p w14:paraId="23A64092" w14:textId="77777777" w:rsidR="00197C5C" w:rsidRDefault="0066698D" w:rsidP="00197C5C">
      <w:pPr>
        <w:numPr>
          <w:ilvl w:val="0"/>
          <w:numId w:val="6"/>
        </w:numPr>
        <w:shd w:val="clear" w:color="auto" w:fill="548DD4"/>
        <w:suppressAutoHyphens/>
        <w:jc w:val="both"/>
        <w:rPr>
          <w:rFonts w:ascii="Calibri" w:hAnsi="Calibri"/>
          <w:b/>
          <w:smallCaps/>
          <w:color w:val="FFFFFF"/>
        </w:rPr>
      </w:pPr>
      <w:r>
        <w:rPr>
          <w:rFonts w:ascii="Calibri" w:hAnsi="Calibri"/>
          <w:b/>
          <w:smallCaps/>
          <w:color w:val="FFFFFF"/>
        </w:rPr>
        <w:t>Eléments contractuels</w:t>
      </w:r>
    </w:p>
    <w:p w14:paraId="3C07F389" w14:textId="77777777" w:rsidR="00197C5C" w:rsidRPr="00BE4090" w:rsidRDefault="00197C5C" w:rsidP="00BE4090">
      <w:pPr>
        <w:jc w:val="both"/>
        <w:rPr>
          <w:rFonts w:ascii="Calibri" w:eastAsia="Calibri" w:hAnsi="Calibri"/>
          <w:sz w:val="22"/>
          <w:szCs w:val="22"/>
          <w:lang w:eastAsia="en-US"/>
        </w:rPr>
      </w:pPr>
    </w:p>
    <w:p w14:paraId="1816A816" w14:textId="565FFE77" w:rsidR="0066698D" w:rsidRPr="00BE4090" w:rsidRDefault="0066698D" w:rsidP="00BE4090">
      <w:pPr>
        <w:jc w:val="both"/>
        <w:textAlignment w:val="center"/>
        <w:rPr>
          <w:rFonts w:ascii="Calibri" w:hAnsi="Calibri"/>
          <w:b/>
          <w:sz w:val="22"/>
        </w:rPr>
      </w:pPr>
      <w:r w:rsidRPr="00BE4090">
        <w:rPr>
          <w:rFonts w:ascii="Calibri" w:hAnsi="Calibri"/>
          <w:b/>
          <w:sz w:val="22"/>
        </w:rPr>
        <w:t>Identification des bénéficiaires finaux</w:t>
      </w:r>
    </w:p>
    <w:p w14:paraId="383B1B40" w14:textId="77777777" w:rsidR="0066698D" w:rsidRPr="00BE4090" w:rsidRDefault="0066698D" w:rsidP="00BE4090">
      <w:pPr>
        <w:jc w:val="both"/>
        <w:textAlignment w:val="center"/>
        <w:rPr>
          <w:rFonts w:ascii="Calibri" w:hAnsi="Calibri" w:cs="Calibri"/>
          <w:sz w:val="22"/>
          <w:szCs w:val="22"/>
        </w:rPr>
      </w:pPr>
    </w:p>
    <w:p w14:paraId="6651F13A" w14:textId="77777777" w:rsidR="006B6E46" w:rsidRDefault="006B6E46" w:rsidP="00BE4090">
      <w:pPr>
        <w:jc w:val="both"/>
        <w:textAlignment w:val="center"/>
        <w:rPr>
          <w:rFonts w:ascii="Calibri" w:hAnsi="Calibri" w:cs="Calibri"/>
          <w:sz w:val="22"/>
          <w:szCs w:val="22"/>
        </w:rPr>
      </w:pPr>
      <w:r w:rsidRPr="006B6E46">
        <w:rPr>
          <w:rFonts w:ascii="Calibri" w:hAnsi="Calibri" w:cs="Calibri"/>
          <w:sz w:val="22"/>
          <w:szCs w:val="22"/>
        </w:rPr>
        <w:t>Le filtrage des bénéficiaires finaux de transferts monétaires voire de biens (kits) monnayables est actuellement exigé. Sauf si les discussions et négociations en cours aboutissent à une solution alternative</w:t>
      </w:r>
      <w:r>
        <w:rPr>
          <w:rFonts w:ascii="Calibri" w:hAnsi="Calibri" w:cs="Calibri"/>
          <w:sz w:val="22"/>
          <w:szCs w:val="22"/>
        </w:rPr>
        <w:t> :</w:t>
      </w:r>
    </w:p>
    <w:p w14:paraId="4E91361F" w14:textId="4F2B2C7F" w:rsidR="00197C5C" w:rsidRPr="006B6E46" w:rsidRDefault="006B6E46" w:rsidP="006B6E46">
      <w:pPr>
        <w:pStyle w:val="Paragraphedeliste"/>
        <w:numPr>
          <w:ilvl w:val="0"/>
          <w:numId w:val="39"/>
        </w:numPr>
        <w:textAlignment w:val="center"/>
        <w:rPr>
          <w:rFonts w:ascii="Calibri" w:hAnsi="Calibri" w:cs="Calibri"/>
        </w:rPr>
      </w:pPr>
      <w:r w:rsidRPr="006B6E46">
        <w:rPr>
          <w:rFonts w:ascii="Calibri" w:hAnsi="Calibri" w:cs="Calibri"/>
        </w:rPr>
        <w:t>l</w:t>
      </w:r>
      <w:r w:rsidR="0039272F" w:rsidRPr="006B6E46">
        <w:rPr>
          <w:rFonts w:ascii="Calibri" w:hAnsi="Calibri" w:cs="Calibri"/>
        </w:rPr>
        <w:t>a convention de financement qui sera signée avec l’AFD contiendra la clause suivante :</w:t>
      </w:r>
    </w:p>
    <w:p w14:paraId="33D6353B" w14:textId="22077ED1" w:rsidR="0039272F" w:rsidRPr="00BE4090" w:rsidRDefault="0039272F" w:rsidP="00BE4090">
      <w:pPr>
        <w:jc w:val="both"/>
        <w:textAlignment w:val="center"/>
        <w:rPr>
          <w:rFonts w:ascii="Calibri" w:hAnsi="Calibri" w:cs="Calibri"/>
          <w:i/>
          <w:sz w:val="22"/>
          <w:szCs w:val="22"/>
        </w:rPr>
      </w:pPr>
      <w:r w:rsidRPr="00BE4090">
        <w:rPr>
          <w:rFonts w:ascii="Calibri" w:hAnsi="Calibri" w:cs="Calibri"/>
          <w:i/>
          <w:sz w:val="22"/>
          <w:szCs w:val="22"/>
        </w:rPr>
        <w:t>« Le Bénéficiaire s’engage : à ce que les personnes, groupes ou entités participant à la réalisation du Projet, ainsi que les récipiendaires des aides financières au titre du Projet, ne figurent pas sur l’une quelconque des Listes de Sanctions Financières (incluant notamment la lutte contre le financement du terrorisme »</w:t>
      </w:r>
      <w:r w:rsidR="006B6E46">
        <w:rPr>
          <w:rFonts w:ascii="Calibri" w:hAnsi="Calibri" w:cs="Calibri"/>
          <w:i/>
          <w:sz w:val="22"/>
          <w:szCs w:val="22"/>
        </w:rPr>
        <w:t xml:space="preserve"> ; et </w:t>
      </w:r>
    </w:p>
    <w:p w14:paraId="0964C916" w14:textId="2D8D5E2A" w:rsidR="00101387" w:rsidRPr="006B6E46" w:rsidRDefault="006B6E46" w:rsidP="006B6E46">
      <w:pPr>
        <w:pStyle w:val="Paragraphedeliste"/>
        <w:numPr>
          <w:ilvl w:val="0"/>
          <w:numId w:val="39"/>
        </w:numPr>
        <w:textAlignment w:val="center"/>
        <w:rPr>
          <w:rFonts w:ascii="Calibri" w:hAnsi="Calibri" w:cs="Calibri"/>
        </w:rPr>
      </w:pPr>
      <w:r>
        <w:rPr>
          <w:rFonts w:ascii="Calibri" w:hAnsi="Calibri" w:cs="Calibri"/>
        </w:rPr>
        <w:t>l</w:t>
      </w:r>
      <w:r w:rsidR="0039272F" w:rsidRPr="006B6E46">
        <w:rPr>
          <w:rFonts w:ascii="Calibri" w:hAnsi="Calibri" w:cs="Calibri"/>
        </w:rPr>
        <w:t xml:space="preserve">e groupement signataire s’engagera à ce que </w:t>
      </w:r>
      <w:r w:rsidR="00101387" w:rsidRPr="006B6E46">
        <w:rPr>
          <w:rFonts w:ascii="Calibri" w:hAnsi="Calibri" w:cs="Calibri"/>
        </w:rPr>
        <w:t>les</w:t>
      </w:r>
      <w:r w:rsidR="0039272F" w:rsidRPr="006B6E46">
        <w:rPr>
          <w:rFonts w:ascii="Calibri" w:hAnsi="Calibri" w:cs="Calibri"/>
        </w:rPr>
        <w:t xml:space="preserve"> éventuels</w:t>
      </w:r>
      <w:r w:rsidR="00101387" w:rsidRPr="006B6E46">
        <w:rPr>
          <w:rFonts w:ascii="Calibri" w:hAnsi="Calibri" w:cs="Calibri"/>
        </w:rPr>
        <w:t xml:space="preserve"> récipiendaires de </w:t>
      </w:r>
      <w:r w:rsidR="00101387" w:rsidRPr="006B6E46">
        <w:rPr>
          <w:rFonts w:ascii="Calibri" w:hAnsi="Calibri" w:cs="Calibri"/>
          <w:i/>
        </w:rPr>
        <w:t>cash transfers</w:t>
      </w:r>
      <w:r w:rsidR="0039272F" w:rsidRPr="006B6E46">
        <w:rPr>
          <w:rFonts w:ascii="Calibri" w:hAnsi="Calibri" w:cs="Calibri"/>
        </w:rPr>
        <w:t xml:space="preserve"> soient filtrés</w:t>
      </w:r>
      <w:r w:rsidR="000F6FE5" w:rsidRPr="006B6E46">
        <w:rPr>
          <w:rFonts w:ascii="Calibri" w:hAnsi="Calibri" w:cs="Calibri"/>
        </w:rPr>
        <w:t xml:space="preserve"> avant tout versement</w:t>
      </w:r>
      <w:r w:rsidR="0039272F" w:rsidRPr="006B6E46">
        <w:rPr>
          <w:rFonts w:ascii="Calibri" w:hAnsi="Calibri" w:cs="Calibri"/>
        </w:rPr>
        <w:t xml:space="preserve"> à l’aune de</w:t>
      </w:r>
      <w:r w:rsidR="00101387" w:rsidRPr="006B6E46">
        <w:rPr>
          <w:rFonts w:ascii="Calibri" w:hAnsi="Calibri" w:cs="Calibri"/>
        </w:rPr>
        <w:t>s listes de sanction</w:t>
      </w:r>
      <w:r w:rsidR="0039272F" w:rsidRPr="006B6E46">
        <w:rPr>
          <w:rFonts w:ascii="Calibri" w:hAnsi="Calibri" w:cs="Calibri"/>
        </w:rPr>
        <w:t xml:space="preserve"> </w:t>
      </w:r>
      <w:r w:rsidR="000F6FE5" w:rsidRPr="006B6E46">
        <w:rPr>
          <w:rFonts w:ascii="Calibri" w:hAnsi="Calibri" w:cs="Calibri"/>
        </w:rPr>
        <w:t xml:space="preserve">UN, </w:t>
      </w:r>
      <w:r w:rsidR="0039272F" w:rsidRPr="006B6E46">
        <w:rPr>
          <w:rFonts w:ascii="Calibri" w:hAnsi="Calibri" w:cs="Calibri"/>
        </w:rPr>
        <w:t>France et UE</w:t>
      </w:r>
      <w:r w:rsidR="00101387" w:rsidRPr="006B6E46">
        <w:rPr>
          <w:rFonts w:ascii="Calibri" w:hAnsi="Calibri" w:cs="Calibri"/>
        </w:rPr>
        <w:t xml:space="preserve">. </w:t>
      </w:r>
    </w:p>
    <w:p w14:paraId="7A82FE65" w14:textId="77777777" w:rsidR="0039272F" w:rsidRPr="00BE4090" w:rsidRDefault="0039272F" w:rsidP="00BE4090">
      <w:pPr>
        <w:jc w:val="both"/>
        <w:textAlignment w:val="center"/>
        <w:rPr>
          <w:rFonts w:ascii="Calibri" w:hAnsi="Calibri" w:cs="Calibri"/>
          <w:sz w:val="22"/>
          <w:szCs w:val="22"/>
        </w:rPr>
      </w:pPr>
    </w:p>
    <w:p w14:paraId="0E666BBF" w14:textId="77777777" w:rsidR="00101387" w:rsidRPr="00BE4090" w:rsidRDefault="0039272F" w:rsidP="00BE4090">
      <w:pPr>
        <w:jc w:val="both"/>
        <w:textAlignment w:val="center"/>
        <w:rPr>
          <w:rFonts w:ascii="Calibri" w:hAnsi="Calibri" w:cs="Calibri"/>
          <w:sz w:val="22"/>
          <w:szCs w:val="22"/>
        </w:rPr>
      </w:pPr>
      <w:r w:rsidRPr="00BE4090">
        <w:rPr>
          <w:rFonts w:ascii="Calibri" w:hAnsi="Calibri" w:cs="Calibri"/>
          <w:sz w:val="22"/>
          <w:szCs w:val="22"/>
        </w:rPr>
        <w:t>En cas de passage par un</w:t>
      </w:r>
      <w:r w:rsidR="00101387" w:rsidRPr="00BE4090">
        <w:rPr>
          <w:rFonts w:ascii="Calibri" w:hAnsi="Calibri" w:cs="Calibri"/>
          <w:sz w:val="22"/>
          <w:szCs w:val="22"/>
        </w:rPr>
        <w:t xml:space="preserve"> prestataire de service de paiement</w:t>
      </w:r>
      <w:r w:rsidRPr="00BE4090">
        <w:rPr>
          <w:rFonts w:ascii="Calibri" w:hAnsi="Calibri" w:cs="Calibri"/>
          <w:sz w:val="22"/>
          <w:szCs w:val="22"/>
        </w:rPr>
        <w:t>, l</w:t>
      </w:r>
      <w:r w:rsidR="00101387" w:rsidRPr="00BE4090">
        <w:rPr>
          <w:rFonts w:ascii="Calibri" w:hAnsi="Calibri" w:cs="Calibri"/>
          <w:sz w:val="22"/>
          <w:szCs w:val="22"/>
        </w:rPr>
        <w:t xml:space="preserve">e mode opératoire concernant le filtrage </w:t>
      </w:r>
      <w:r w:rsidRPr="00BE4090">
        <w:rPr>
          <w:rFonts w:ascii="Calibri" w:hAnsi="Calibri" w:cs="Calibri"/>
          <w:sz w:val="22"/>
          <w:szCs w:val="22"/>
        </w:rPr>
        <w:t>devra être</w:t>
      </w:r>
      <w:r w:rsidR="00101387" w:rsidRPr="00BE4090">
        <w:rPr>
          <w:rFonts w:ascii="Calibri" w:hAnsi="Calibri" w:cs="Calibri"/>
          <w:sz w:val="22"/>
          <w:szCs w:val="22"/>
        </w:rPr>
        <w:t xml:space="preserve"> fixé dans le Manuel de procédures</w:t>
      </w:r>
      <w:r w:rsidRPr="00BE4090">
        <w:rPr>
          <w:rFonts w:ascii="Calibri" w:hAnsi="Calibri" w:cs="Calibri"/>
          <w:sz w:val="22"/>
          <w:szCs w:val="22"/>
        </w:rPr>
        <w:t xml:space="preserve"> et l’AFD se réservera le droit de</w:t>
      </w:r>
      <w:r w:rsidR="00101387" w:rsidRPr="00BE4090">
        <w:rPr>
          <w:rFonts w:ascii="Calibri" w:hAnsi="Calibri" w:cs="Calibri"/>
          <w:sz w:val="22"/>
          <w:szCs w:val="22"/>
        </w:rPr>
        <w:t>:</w:t>
      </w:r>
    </w:p>
    <w:p w14:paraId="0A402607" w14:textId="77777777" w:rsidR="00101387" w:rsidRPr="00BE4090" w:rsidRDefault="0039272F" w:rsidP="00BE4090">
      <w:pPr>
        <w:numPr>
          <w:ilvl w:val="0"/>
          <w:numId w:val="61"/>
        </w:numPr>
        <w:jc w:val="both"/>
        <w:textAlignment w:val="center"/>
        <w:rPr>
          <w:rFonts w:ascii="Calibri" w:hAnsi="Calibri" w:cs="Calibri"/>
          <w:sz w:val="22"/>
          <w:szCs w:val="22"/>
        </w:rPr>
      </w:pPr>
      <w:r w:rsidRPr="00BE4090">
        <w:rPr>
          <w:rFonts w:ascii="Calibri" w:hAnsi="Calibri" w:cs="Calibri"/>
          <w:sz w:val="22"/>
          <w:szCs w:val="22"/>
        </w:rPr>
        <w:t>Procéder</w:t>
      </w:r>
      <w:r w:rsidR="00101387" w:rsidRPr="00BE4090">
        <w:rPr>
          <w:rFonts w:ascii="Calibri" w:hAnsi="Calibri" w:cs="Calibri"/>
          <w:sz w:val="22"/>
          <w:szCs w:val="22"/>
        </w:rPr>
        <w:t xml:space="preserve"> à l’examen du contrat de services signé entre </w:t>
      </w:r>
      <w:r w:rsidRPr="00BE4090">
        <w:rPr>
          <w:rFonts w:ascii="Calibri" w:hAnsi="Calibri" w:cs="Calibri"/>
          <w:sz w:val="22"/>
          <w:szCs w:val="22"/>
        </w:rPr>
        <w:t>le groupement</w:t>
      </w:r>
      <w:r w:rsidR="00101387" w:rsidRPr="00BE4090">
        <w:rPr>
          <w:rFonts w:ascii="Calibri" w:hAnsi="Calibri" w:cs="Calibri"/>
          <w:sz w:val="22"/>
          <w:szCs w:val="22"/>
        </w:rPr>
        <w:t xml:space="preserve"> et le prestataire ;</w:t>
      </w:r>
    </w:p>
    <w:p w14:paraId="59FF9164" w14:textId="77777777" w:rsidR="00101387" w:rsidRPr="00BE4090" w:rsidRDefault="0039272F" w:rsidP="00BE4090">
      <w:pPr>
        <w:numPr>
          <w:ilvl w:val="0"/>
          <w:numId w:val="61"/>
        </w:numPr>
        <w:jc w:val="both"/>
        <w:textAlignment w:val="center"/>
        <w:rPr>
          <w:rFonts w:ascii="Calibri" w:hAnsi="Calibri" w:cs="Calibri"/>
          <w:sz w:val="22"/>
          <w:szCs w:val="22"/>
        </w:rPr>
      </w:pPr>
      <w:r w:rsidRPr="00BE4090">
        <w:rPr>
          <w:rFonts w:ascii="Calibri" w:hAnsi="Calibri" w:cs="Calibri"/>
          <w:sz w:val="22"/>
          <w:szCs w:val="22"/>
        </w:rPr>
        <w:t>Demander</w:t>
      </w:r>
      <w:r w:rsidR="00101387" w:rsidRPr="00BE4090">
        <w:rPr>
          <w:rFonts w:ascii="Calibri" w:hAnsi="Calibri" w:cs="Calibri"/>
          <w:sz w:val="22"/>
          <w:szCs w:val="22"/>
        </w:rPr>
        <w:t xml:space="preserve"> une attestation fournie par le prestataire indiquant que le filtrage des récipiendaires sera bien effectué à l’aune des listes de sanction applicables à l’AFD</w:t>
      </w:r>
      <w:r w:rsidRPr="00BE4090">
        <w:rPr>
          <w:rFonts w:ascii="Calibri" w:hAnsi="Calibri" w:cs="Calibri"/>
          <w:sz w:val="22"/>
          <w:szCs w:val="22"/>
        </w:rPr>
        <w:t>.</w:t>
      </w:r>
    </w:p>
    <w:p w14:paraId="3C7981AB" w14:textId="77777777" w:rsidR="00197C5C" w:rsidRPr="00BE4090" w:rsidRDefault="00197C5C" w:rsidP="00BE4090">
      <w:pPr>
        <w:jc w:val="both"/>
        <w:rPr>
          <w:rFonts w:ascii="Calibri" w:eastAsia="Calibri" w:hAnsi="Calibri" w:cs="Calibri"/>
          <w:sz w:val="22"/>
          <w:szCs w:val="22"/>
          <w:lang w:eastAsia="en-US"/>
        </w:rPr>
      </w:pPr>
    </w:p>
    <w:p w14:paraId="1C705CE2" w14:textId="77777777" w:rsidR="0066698D" w:rsidRPr="00BE4090" w:rsidRDefault="0066698D" w:rsidP="00BE4090">
      <w:pPr>
        <w:jc w:val="both"/>
        <w:textAlignment w:val="center"/>
        <w:rPr>
          <w:rFonts w:ascii="Calibri" w:hAnsi="Calibri" w:cs="Calibri"/>
          <w:b/>
          <w:sz w:val="22"/>
          <w:szCs w:val="22"/>
        </w:rPr>
      </w:pPr>
      <w:r w:rsidRPr="00BE4090">
        <w:rPr>
          <w:rFonts w:ascii="Calibri" w:hAnsi="Calibri" w:cs="Calibri"/>
          <w:b/>
          <w:sz w:val="22"/>
          <w:szCs w:val="22"/>
        </w:rPr>
        <w:t>Passation de marchés et déclaration d’intégrité</w:t>
      </w:r>
    </w:p>
    <w:p w14:paraId="1DA802D3" w14:textId="77777777" w:rsidR="0066698D" w:rsidRPr="00BE4090" w:rsidRDefault="0066698D" w:rsidP="00BE4090">
      <w:pPr>
        <w:pStyle w:val="Doctxt1"/>
        <w:spacing w:before="0" w:line="240" w:lineRule="auto"/>
        <w:ind w:left="0"/>
        <w:rPr>
          <w:rFonts w:ascii="Calibri" w:hAnsi="Calibri" w:cs="Calibri"/>
        </w:rPr>
      </w:pPr>
    </w:p>
    <w:p w14:paraId="51811F62" w14:textId="77777777" w:rsidR="0066698D" w:rsidRPr="00BE4090" w:rsidRDefault="0066698D" w:rsidP="00BE4090">
      <w:pPr>
        <w:pStyle w:val="Default"/>
        <w:rPr>
          <w:rFonts w:ascii="Calibri" w:hAnsi="Calibri" w:cs="Calibri"/>
          <w:sz w:val="22"/>
          <w:szCs w:val="22"/>
        </w:rPr>
      </w:pPr>
      <w:r w:rsidRPr="00BE4090">
        <w:rPr>
          <w:rFonts w:ascii="Calibri" w:hAnsi="Calibri" w:cs="Calibri"/>
          <w:sz w:val="22"/>
          <w:szCs w:val="22"/>
        </w:rPr>
        <w:t xml:space="preserve">Le groupement attributaire devra respecter les Directives pour la Passation des Marchés (disponible en ligne : </w:t>
      </w:r>
      <w:hyperlink r:id="rId17" w:history="1">
        <w:r w:rsidRPr="00BE4090">
          <w:rPr>
            <w:rStyle w:val="Lienhypertexte"/>
            <w:rFonts w:ascii="Calibri" w:hAnsi="Calibri" w:cs="Calibri"/>
            <w:sz w:val="22"/>
            <w:szCs w:val="22"/>
          </w:rPr>
          <w:t>https://www.afd.fr/fr/ressources/directives-pour-la-passation-des-marches-finances-par-l-afd-dans-les-etats-etrangers</w:t>
        </w:r>
      </w:hyperlink>
      <w:r w:rsidRPr="00BE4090">
        <w:rPr>
          <w:rFonts w:ascii="Calibri" w:hAnsi="Calibri" w:cs="Calibri"/>
          <w:sz w:val="22"/>
          <w:szCs w:val="22"/>
        </w:rPr>
        <w:t xml:space="preserve">). </w:t>
      </w:r>
    </w:p>
    <w:p w14:paraId="619DDE6C" w14:textId="77777777" w:rsidR="0066698D" w:rsidRPr="00BE4090" w:rsidRDefault="0066698D" w:rsidP="00BE4090">
      <w:pPr>
        <w:pStyle w:val="Default"/>
        <w:rPr>
          <w:rFonts w:ascii="Calibri" w:hAnsi="Calibri" w:cs="Calibri"/>
          <w:sz w:val="22"/>
          <w:szCs w:val="22"/>
        </w:rPr>
      </w:pPr>
    </w:p>
    <w:p w14:paraId="006ABDB0" w14:textId="77777777" w:rsidR="0066698D" w:rsidRPr="00BE4090" w:rsidRDefault="0066698D" w:rsidP="00BE4090">
      <w:pPr>
        <w:pStyle w:val="Default"/>
        <w:rPr>
          <w:rFonts w:ascii="Calibri" w:hAnsi="Calibri" w:cs="Calibri"/>
          <w:sz w:val="22"/>
          <w:szCs w:val="22"/>
        </w:rPr>
      </w:pPr>
      <w:r w:rsidRPr="00BE4090">
        <w:rPr>
          <w:rFonts w:ascii="Calibri" w:hAnsi="Calibri" w:cs="Calibri"/>
          <w:sz w:val="22"/>
          <w:szCs w:val="22"/>
        </w:rPr>
        <w:t>Ces Directives pour la Passation des Marchés auront la même valeur d’engagement contractuel à l’égard de l’Agence que la convention de financement.</w:t>
      </w:r>
    </w:p>
    <w:p w14:paraId="19FBC45C" w14:textId="77777777" w:rsidR="0066698D" w:rsidRPr="00BE4090" w:rsidRDefault="0066698D" w:rsidP="00BE4090">
      <w:pPr>
        <w:pStyle w:val="Default"/>
        <w:rPr>
          <w:rFonts w:ascii="Calibri" w:hAnsi="Calibri" w:cs="Calibri"/>
          <w:sz w:val="22"/>
          <w:szCs w:val="22"/>
        </w:rPr>
      </w:pPr>
    </w:p>
    <w:p w14:paraId="6AA8B278" w14:textId="77777777" w:rsidR="0066698D" w:rsidRPr="00BE4090" w:rsidRDefault="0066698D" w:rsidP="00BE4090">
      <w:pPr>
        <w:pStyle w:val="Default"/>
        <w:rPr>
          <w:rFonts w:ascii="Calibri" w:hAnsi="Calibri" w:cs="Calibri"/>
          <w:sz w:val="22"/>
          <w:szCs w:val="22"/>
        </w:rPr>
      </w:pPr>
      <w:r w:rsidRPr="00BE4090">
        <w:rPr>
          <w:rFonts w:ascii="Calibri" w:hAnsi="Calibri" w:cs="Calibri"/>
          <w:sz w:val="22"/>
          <w:szCs w:val="22"/>
        </w:rPr>
        <w:t xml:space="preserve">Les OSC du groupement attributaire devront signer la déclaration d'intégrité, d'éligibilité et de responsabilité environnementale et sociale. Cette déclaration d’intégrité est annexée aux Directives. </w:t>
      </w:r>
    </w:p>
    <w:p w14:paraId="64D3A203" w14:textId="77777777" w:rsidR="0066698D" w:rsidRPr="00BE4090" w:rsidRDefault="0066698D" w:rsidP="00BE4090">
      <w:pPr>
        <w:rPr>
          <w:rFonts w:ascii="Calibri" w:hAnsi="Calibri" w:cs="Calibri"/>
          <w:sz w:val="22"/>
          <w:szCs w:val="22"/>
        </w:rPr>
      </w:pPr>
    </w:p>
    <w:p w14:paraId="25FB2B5A" w14:textId="77777777" w:rsidR="0066698D" w:rsidRPr="00BE4090" w:rsidRDefault="0066698D" w:rsidP="00BE4090">
      <w:pPr>
        <w:rPr>
          <w:rFonts w:ascii="Calibri" w:hAnsi="Calibri" w:cs="Calibri"/>
          <w:sz w:val="22"/>
          <w:szCs w:val="22"/>
        </w:rPr>
      </w:pPr>
      <w:r w:rsidRPr="00BE4090">
        <w:rPr>
          <w:rFonts w:ascii="Calibri" w:hAnsi="Calibri" w:cs="Calibri"/>
          <w:sz w:val="22"/>
          <w:szCs w:val="22"/>
        </w:rPr>
        <w:t>De plus, l’attention est attirée sur l’article 1.2.3 de ces Directives (extrait ci-dessous) qui précise les autres obligations relatives à cette Déclaration d’intégrité.</w:t>
      </w:r>
    </w:p>
    <w:p w14:paraId="2FBAE281" w14:textId="36585B12" w:rsidR="00F57062" w:rsidRDefault="0066698D" w:rsidP="00BE4090">
      <w:pPr>
        <w:pStyle w:val="Default"/>
        <w:rPr>
          <w:rFonts w:ascii="Calibri" w:hAnsi="Calibri" w:cs="Calibri"/>
          <w:sz w:val="22"/>
          <w:szCs w:val="22"/>
        </w:rPr>
      </w:pPr>
      <w:r w:rsidRPr="0000620E">
        <w:rPr>
          <w:rFonts w:ascii="Calibri" w:hAnsi="Calibri" w:cs="Calibri"/>
          <w:sz w:val="22"/>
          <w:szCs w:val="22"/>
        </w:rPr>
        <w:t>« </w:t>
      </w:r>
      <w:r w:rsidRPr="00BE4090">
        <w:rPr>
          <w:rFonts w:ascii="Calibri" w:hAnsi="Calibri" w:cs="Calibri"/>
          <w:i/>
          <w:sz w:val="22"/>
          <w:szCs w:val="22"/>
        </w:rPr>
        <w:t>Le Bénéficiaire est tenu d'imposer aux Candidats, Soumissionnaires et Consultants, la fourniture de la Déclaration d'Intégrité dûment signée, qui reprend les critères et exigences énoncés aux Articles 1.2 à 1.5. Le Bénéficiaire s’engage à exiger la remise d’une Déclaration d’Intégrité signée (dont le modèle est annexé aux présentes Directives) dans le cadre de la Pré-qualification, de l’Appel à Manifestations d'Intérêt, de l’Avis d’Appel d’Offres (International ou National), de la Demande de Propositions ou de Cotations, ainsi que de la procédure de Gré à Gré. Il s’agit d’un document contractuel du marché. </w:t>
      </w:r>
      <w:r w:rsidRPr="0000620E">
        <w:rPr>
          <w:rFonts w:ascii="Calibri" w:hAnsi="Calibri" w:cs="Calibri"/>
          <w:sz w:val="22"/>
          <w:szCs w:val="22"/>
        </w:rPr>
        <w:t>»</w:t>
      </w:r>
    </w:p>
    <w:p w14:paraId="76AA8D24" w14:textId="53700FD1" w:rsidR="00F57062" w:rsidRDefault="00F57062">
      <w:pPr>
        <w:rPr>
          <w:rFonts w:ascii="Calibri" w:hAnsi="Calibri" w:cs="Calibri"/>
          <w:sz w:val="22"/>
          <w:szCs w:val="22"/>
        </w:rPr>
      </w:pPr>
      <w:r>
        <w:rPr>
          <w:rFonts w:ascii="Calibri" w:hAnsi="Calibri" w:cs="Calibri"/>
          <w:sz w:val="22"/>
          <w:szCs w:val="22"/>
        </w:rPr>
        <w:br w:type="page"/>
      </w:r>
    </w:p>
    <w:p w14:paraId="5650EF6F" w14:textId="77777777" w:rsidR="008501B1" w:rsidRPr="00A44E8B" w:rsidRDefault="008501B1" w:rsidP="008501B1">
      <w:pPr>
        <w:jc w:val="center"/>
        <w:rPr>
          <w:rFonts w:ascii="Calibri" w:hAnsi="Calibri" w:cs="Calibri"/>
          <w:b/>
          <w:sz w:val="22"/>
        </w:rPr>
      </w:pPr>
      <w:r>
        <w:rPr>
          <w:rFonts w:ascii="Calibri" w:hAnsi="Calibri" w:cs="Calibri"/>
          <w:b/>
          <w:sz w:val="22"/>
        </w:rPr>
        <w:lastRenderedPageBreak/>
        <w:t xml:space="preserve">Annexe 1 - </w:t>
      </w:r>
      <w:r w:rsidRPr="00A44E8B">
        <w:rPr>
          <w:rFonts w:ascii="Calibri" w:hAnsi="Calibri" w:cs="Calibri"/>
          <w:b/>
          <w:sz w:val="22"/>
        </w:rPr>
        <w:t>Modèle de l</w:t>
      </w:r>
      <w:r>
        <w:rPr>
          <w:rFonts w:ascii="Calibri" w:hAnsi="Calibri" w:cs="Calibri"/>
          <w:b/>
          <w:sz w:val="22"/>
        </w:rPr>
        <w:t>ettre de PRESENTATION DE PROJET</w:t>
      </w:r>
    </w:p>
    <w:p w14:paraId="79FE48CB" w14:textId="77777777" w:rsidR="008501B1" w:rsidRPr="00A44E8B" w:rsidRDefault="008501B1" w:rsidP="008501B1">
      <w:pPr>
        <w:rPr>
          <w:rFonts w:ascii="Calibri" w:hAnsi="Calibri" w:cs="Calibri"/>
          <w:sz w:val="22"/>
        </w:rPr>
      </w:pPr>
      <w:r w:rsidRPr="00A44E8B">
        <w:rPr>
          <w:rFonts w:ascii="Calibri" w:hAnsi="Calibri" w:cs="Calibri"/>
          <w:sz w:val="22"/>
        </w:rPr>
        <w:t xml:space="preserve"> </w:t>
      </w:r>
    </w:p>
    <w:p w14:paraId="2B3B7AED" w14:textId="77777777" w:rsidR="008501B1" w:rsidRPr="00A44E8B" w:rsidRDefault="008501B1" w:rsidP="008501B1">
      <w:pPr>
        <w:rPr>
          <w:rFonts w:ascii="Calibri" w:hAnsi="Calibri" w:cs="Calibri"/>
          <w:sz w:val="22"/>
        </w:rPr>
      </w:pPr>
    </w:p>
    <w:p w14:paraId="23E78E39" w14:textId="77777777" w:rsidR="008501B1" w:rsidRPr="00A44E8B" w:rsidRDefault="008501B1" w:rsidP="008501B1">
      <w:pPr>
        <w:jc w:val="center"/>
        <w:rPr>
          <w:rFonts w:ascii="Calibri" w:hAnsi="Calibri" w:cs="Calibri"/>
          <w:b/>
          <w:sz w:val="22"/>
        </w:rPr>
      </w:pPr>
      <w:r w:rsidRPr="00A44E8B">
        <w:rPr>
          <w:rFonts w:ascii="Calibri" w:hAnsi="Calibri" w:cs="Calibri"/>
          <w:b/>
          <w:sz w:val="22"/>
        </w:rPr>
        <w:t>SOUMISSION d’une PROPOSITION de PROJET</w:t>
      </w:r>
    </w:p>
    <w:p w14:paraId="0547D60F" w14:textId="77777777" w:rsidR="008501B1" w:rsidRPr="00A44E8B" w:rsidRDefault="008501B1" w:rsidP="008501B1">
      <w:pPr>
        <w:jc w:val="center"/>
        <w:rPr>
          <w:rFonts w:ascii="Calibri" w:hAnsi="Calibri" w:cs="Calibri"/>
          <w:sz w:val="22"/>
        </w:rPr>
      </w:pPr>
    </w:p>
    <w:p w14:paraId="2FEBBD84" w14:textId="77777777" w:rsidR="008501B1" w:rsidRPr="00A44E8B" w:rsidRDefault="008501B1" w:rsidP="008501B1">
      <w:pPr>
        <w:jc w:val="center"/>
        <w:rPr>
          <w:rFonts w:ascii="Calibri" w:hAnsi="Calibri" w:cs="Calibri"/>
          <w:sz w:val="22"/>
        </w:rPr>
      </w:pPr>
      <w:r w:rsidRPr="00A44E8B">
        <w:rPr>
          <w:rFonts w:ascii="Calibri" w:hAnsi="Calibri" w:cs="Calibri"/>
          <w:sz w:val="22"/>
        </w:rPr>
        <w:t>à</w:t>
      </w:r>
    </w:p>
    <w:p w14:paraId="01D2300C" w14:textId="77777777" w:rsidR="008501B1" w:rsidRPr="00A44E8B" w:rsidRDefault="008501B1" w:rsidP="008501B1">
      <w:pPr>
        <w:jc w:val="center"/>
        <w:rPr>
          <w:rFonts w:ascii="Calibri" w:hAnsi="Calibri" w:cs="Calibri"/>
          <w:sz w:val="22"/>
        </w:rPr>
      </w:pPr>
    </w:p>
    <w:p w14:paraId="7789ED96" w14:textId="77777777" w:rsidR="008501B1" w:rsidRPr="00A44E8B" w:rsidRDefault="008501B1" w:rsidP="008501B1">
      <w:pPr>
        <w:jc w:val="center"/>
        <w:rPr>
          <w:rFonts w:ascii="Calibri" w:hAnsi="Calibri" w:cs="Calibri"/>
          <w:sz w:val="22"/>
        </w:rPr>
      </w:pPr>
      <w:r w:rsidRPr="00A44E8B">
        <w:rPr>
          <w:rFonts w:ascii="Calibri" w:hAnsi="Calibri" w:cs="Calibri"/>
          <w:sz w:val="22"/>
        </w:rPr>
        <w:t>Monsieur le Directeur de l’Agence Française de Développement</w:t>
      </w:r>
    </w:p>
    <w:p w14:paraId="016C7A4D" w14:textId="77777777" w:rsidR="008501B1" w:rsidRPr="00A44E8B" w:rsidRDefault="008501B1" w:rsidP="008501B1">
      <w:pPr>
        <w:rPr>
          <w:rFonts w:ascii="Calibri" w:hAnsi="Calibri" w:cs="Calibri"/>
          <w:sz w:val="22"/>
        </w:rPr>
      </w:pPr>
    </w:p>
    <w:p w14:paraId="399C8842" w14:textId="77777777" w:rsidR="008501B1" w:rsidRPr="00A44E8B" w:rsidRDefault="008501B1" w:rsidP="008501B1">
      <w:pPr>
        <w:rPr>
          <w:rFonts w:ascii="Calibri" w:hAnsi="Calibri" w:cs="Calibri"/>
          <w:sz w:val="22"/>
        </w:rPr>
      </w:pPr>
      <w:r w:rsidRPr="00A44E8B">
        <w:rPr>
          <w:rFonts w:ascii="Calibri" w:hAnsi="Calibri" w:cs="Calibri"/>
          <w:sz w:val="22"/>
        </w:rPr>
        <w:t>Monsieur le Directeur,</w:t>
      </w:r>
    </w:p>
    <w:p w14:paraId="45240CDE" w14:textId="77777777" w:rsidR="008501B1" w:rsidRPr="00A44E8B" w:rsidRDefault="008501B1" w:rsidP="008501B1">
      <w:pPr>
        <w:rPr>
          <w:rFonts w:ascii="Calibri" w:hAnsi="Calibri" w:cs="Calibri"/>
          <w:sz w:val="22"/>
        </w:rPr>
      </w:pPr>
    </w:p>
    <w:p w14:paraId="130E6B21" w14:textId="77777777" w:rsidR="008501B1" w:rsidRPr="00A44E8B" w:rsidRDefault="008501B1" w:rsidP="008501B1">
      <w:pPr>
        <w:jc w:val="both"/>
        <w:rPr>
          <w:rFonts w:ascii="Calibri" w:hAnsi="Calibri" w:cs="Calibri"/>
          <w:sz w:val="22"/>
        </w:rPr>
      </w:pPr>
      <w:r w:rsidRPr="00A44E8B">
        <w:rPr>
          <w:rFonts w:ascii="Calibri" w:hAnsi="Calibri" w:cs="Calibri"/>
          <w:sz w:val="22"/>
        </w:rPr>
        <w:t>Après avoir examiné le dossier d’appel à projets Crise et sortie de crise relatif à          , je (nous) soussigné(s) (prénom(s), nom(s) …….., agissant en qualité de …..(fonction(s)) au nom et pour le compte de ....................(raison sociale et adresse des membre</w:t>
      </w:r>
      <w:r>
        <w:rPr>
          <w:rFonts w:ascii="Calibri" w:hAnsi="Calibri" w:cs="Calibri"/>
          <w:sz w:val="22"/>
        </w:rPr>
        <w:t>s</w:t>
      </w:r>
      <w:r w:rsidRPr="00A44E8B">
        <w:rPr>
          <w:rFonts w:ascii="Calibri" w:hAnsi="Calibri" w:cs="Calibri"/>
          <w:sz w:val="22"/>
        </w:rPr>
        <w:t xml:space="preserve"> du groupement), après avoir pris connaissance de toutes les pièces figurant ou mentionnées dans ce dossier d’appel à projets et après avoir apprécié à mon (notre) point de vue et sous ma (notre) responsabilité la nature de cet appel à projets,</w:t>
      </w:r>
    </w:p>
    <w:p w14:paraId="2B309998" w14:textId="77777777" w:rsidR="008501B1" w:rsidRPr="00A44E8B" w:rsidRDefault="008501B1" w:rsidP="008501B1">
      <w:pPr>
        <w:jc w:val="both"/>
        <w:rPr>
          <w:rFonts w:ascii="Calibri" w:hAnsi="Calibri" w:cs="Calibri"/>
          <w:sz w:val="22"/>
        </w:rPr>
      </w:pPr>
    </w:p>
    <w:p w14:paraId="02813670" w14:textId="77777777" w:rsidR="008501B1" w:rsidRPr="00A44E8B" w:rsidRDefault="008501B1" w:rsidP="008501B1">
      <w:pPr>
        <w:jc w:val="both"/>
        <w:rPr>
          <w:rFonts w:ascii="Calibri" w:hAnsi="Calibri" w:cs="Calibri"/>
          <w:sz w:val="22"/>
        </w:rPr>
      </w:pPr>
      <w:r w:rsidRPr="00A44E8B">
        <w:rPr>
          <w:rFonts w:ascii="Calibri" w:hAnsi="Calibri" w:cs="Calibri"/>
          <w:sz w:val="22"/>
        </w:rPr>
        <w:t>Remet(on)s, revêtus de ma (notre) signature, la proposition de projet suivante assortie d’un budget joint,</w:t>
      </w:r>
    </w:p>
    <w:p w14:paraId="32120E7A" w14:textId="77777777" w:rsidR="008501B1" w:rsidRPr="00A44E8B" w:rsidRDefault="008501B1" w:rsidP="008501B1">
      <w:pPr>
        <w:jc w:val="both"/>
        <w:rPr>
          <w:rFonts w:ascii="Calibri" w:hAnsi="Calibri" w:cs="Calibri"/>
          <w:sz w:val="22"/>
        </w:rPr>
      </w:pPr>
    </w:p>
    <w:p w14:paraId="79C2231B" w14:textId="77777777" w:rsidR="008501B1" w:rsidRPr="00A44E8B" w:rsidRDefault="008501B1" w:rsidP="008501B1">
      <w:pPr>
        <w:jc w:val="both"/>
        <w:rPr>
          <w:rFonts w:ascii="Calibri" w:hAnsi="Calibri" w:cs="Calibri"/>
          <w:sz w:val="22"/>
        </w:rPr>
      </w:pPr>
      <w:r w:rsidRPr="00A44E8B">
        <w:rPr>
          <w:rFonts w:ascii="Calibri" w:hAnsi="Calibri" w:cs="Calibri"/>
          <w:sz w:val="22"/>
        </w:rPr>
        <w:t>me soumets (nous soumettons) et m’engage (nous engageons conjointement et solidairement, l’O</w:t>
      </w:r>
      <w:r>
        <w:rPr>
          <w:rFonts w:ascii="Calibri" w:hAnsi="Calibri" w:cs="Calibri"/>
          <w:sz w:val="22"/>
        </w:rPr>
        <w:t>SC</w:t>
      </w:r>
      <w:r w:rsidRPr="00A44E8B">
        <w:rPr>
          <w:rFonts w:ascii="Calibri" w:hAnsi="Calibri" w:cs="Calibri"/>
          <w:sz w:val="22"/>
        </w:rPr>
        <w:t xml:space="preserve"> ...................faisant office de mandataire et de pilote du groupement) à réaliser le projet conformément à la proposition formulée dans notre projet et moyennant les coûts que j’ai établis moi-même (nous avons établis nous-mêmes), lesquels coûts font ressortir le montant du financement sollicité en </w:t>
      </w:r>
      <w:r>
        <w:rPr>
          <w:rFonts w:ascii="Calibri" w:hAnsi="Calibri" w:cs="Calibri"/>
          <w:sz w:val="22"/>
        </w:rPr>
        <w:t>e</w:t>
      </w:r>
      <w:r w:rsidRPr="00A44E8B">
        <w:rPr>
          <w:rFonts w:ascii="Calibri" w:hAnsi="Calibri" w:cs="Calibri"/>
          <w:sz w:val="22"/>
        </w:rPr>
        <w:t>uros à :</w:t>
      </w:r>
    </w:p>
    <w:p w14:paraId="27C9A9E9" w14:textId="77777777" w:rsidR="008501B1" w:rsidRPr="00A44E8B" w:rsidRDefault="008501B1" w:rsidP="008501B1">
      <w:pPr>
        <w:jc w:val="both"/>
        <w:rPr>
          <w:rFonts w:ascii="Calibri" w:hAnsi="Calibri" w:cs="Calibri"/>
          <w:sz w:val="22"/>
        </w:rPr>
      </w:pPr>
    </w:p>
    <w:p w14:paraId="7E882715" w14:textId="77777777" w:rsidR="008501B1" w:rsidRPr="00A44E8B" w:rsidRDefault="008501B1" w:rsidP="008501B1">
      <w:pPr>
        <w:jc w:val="both"/>
        <w:rPr>
          <w:rFonts w:ascii="Calibri" w:hAnsi="Calibri" w:cs="Calibri"/>
          <w:sz w:val="22"/>
        </w:rPr>
      </w:pPr>
      <w:r w:rsidRPr="00A44E8B">
        <w:rPr>
          <w:rFonts w:ascii="Calibri" w:hAnsi="Calibri" w:cs="Calibri"/>
          <w:sz w:val="22"/>
        </w:rPr>
        <w:t xml:space="preserve">MONTANT TOUTES TAXES ET DROITS (TTT) :.............................................(montant en chiffres et en lettres) </w:t>
      </w:r>
      <w:r>
        <w:rPr>
          <w:rFonts w:ascii="Calibri" w:hAnsi="Calibri" w:cs="Calibri"/>
          <w:sz w:val="22"/>
        </w:rPr>
        <w:t>e</w:t>
      </w:r>
      <w:r w:rsidRPr="00A44E8B">
        <w:rPr>
          <w:rFonts w:ascii="Calibri" w:hAnsi="Calibri" w:cs="Calibri"/>
          <w:sz w:val="22"/>
        </w:rPr>
        <w:t>uros,</w:t>
      </w:r>
    </w:p>
    <w:p w14:paraId="48504FDB" w14:textId="77777777" w:rsidR="008501B1" w:rsidRPr="00A44E8B" w:rsidRDefault="008501B1" w:rsidP="008501B1">
      <w:pPr>
        <w:jc w:val="both"/>
        <w:rPr>
          <w:rFonts w:ascii="Calibri" w:hAnsi="Calibri" w:cs="Calibri"/>
          <w:sz w:val="22"/>
        </w:rPr>
      </w:pPr>
    </w:p>
    <w:p w14:paraId="4C146EE2" w14:textId="77777777" w:rsidR="008501B1" w:rsidRPr="00A44E8B" w:rsidRDefault="008501B1" w:rsidP="008501B1">
      <w:pPr>
        <w:jc w:val="both"/>
        <w:rPr>
          <w:rFonts w:ascii="Calibri" w:hAnsi="Calibri" w:cs="Calibri"/>
          <w:sz w:val="22"/>
        </w:rPr>
      </w:pPr>
      <w:r w:rsidRPr="00A44E8B">
        <w:rPr>
          <w:rFonts w:ascii="Calibri" w:hAnsi="Calibri" w:cs="Calibri"/>
          <w:sz w:val="22"/>
        </w:rPr>
        <w:t>aux conditions économiques du mois de la date limite autorisée pour la remise de ma (notre) proposition, soit .................................</w:t>
      </w:r>
    </w:p>
    <w:p w14:paraId="46EEA446" w14:textId="77777777" w:rsidR="008501B1" w:rsidRPr="00A44E8B" w:rsidRDefault="008501B1" w:rsidP="008501B1">
      <w:pPr>
        <w:jc w:val="both"/>
        <w:rPr>
          <w:rFonts w:ascii="Calibri" w:hAnsi="Calibri" w:cs="Calibri"/>
          <w:strike/>
          <w:sz w:val="22"/>
        </w:rPr>
      </w:pPr>
    </w:p>
    <w:p w14:paraId="4C20F8E8" w14:textId="77777777" w:rsidR="008501B1" w:rsidRPr="00A44E8B" w:rsidRDefault="008501B1" w:rsidP="008501B1">
      <w:pPr>
        <w:jc w:val="both"/>
        <w:rPr>
          <w:rFonts w:ascii="Calibri" w:hAnsi="Calibri" w:cs="Calibri"/>
          <w:sz w:val="22"/>
        </w:rPr>
      </w:pPr>
      <w:r w:rsidRPr="00A44E8B">
        <w:rPr>
          <w:rFonts w:ascii="Calibri" w:hAnsi="Calibri" w:cs="Calibri"/>
          <w:sz w:val="22"/>
        </w:rPr>
        <w:t>Je reconnais (nous reconnaissons) que l’AFD n’est pas tenue de donner suite à l’une quelconque des propositions qu’il recevra.</w:t>
      </w:r>
    </w:p>
    <w:p w14:paraId="27F9B034" w14:textId="77777777" w:rsidR="008501B1" w:rsidRPr="00A44E8B" w:rsidRDefault="008501B1" w:rsidP="008501B1">
      <w:pPr>
        <w:jc w:val="both"/>
        <w:rPr>
          <w:rFonts w:ascii="Calibri" w:hAnsi="Calibri" w:cs="Calibri"/>
          <w:sz w:val="22"/>
        </w:rPr>
      </w:pPr>
    </w:p>
    <w:p w14:paraId="30E97F27" w14:textId="77777777" w:rsidR="008501B1" w:rsidRPr="00A44E8B" w:rsidRDefault="008501B1" w:rsidP="008501B1">
      <w:pPr>
        <w:jc w:val="both"/>
        <w:rPr>
          <w:rFonts w:ascii="Calibri" w:hAnsi="Calibri" w:cs="Calibri"/>
          <w:sz w:val="22"/>
        </w:rPr>
      </w:pPr>
      <w:r w:rsidRPr="00A44E8B">
        <w:rPr>
          <w:rFonts w:ascii="Calibri" w:hAnsi="Calibri" w:cs="Calibri"/>
          <w:sz w:val="22"/>
        </w:rPr>
        <w:t>J’affirme, sous peine de résiliation de plein droit, que je ne tombe pas (et que l’</w:t>
      </w:r>
      <w:r>
        <w:rPr>
          <w:rFonts w:ascii="Calibri" w:hAnsi="Calibri"/>
          <w:sz w:val="22"/>
          <w:szCs w:val="22"/>
        </w:rPr>
        <w:t>OSC</w:t>
      </w:r>
      <w:r w:rsidRPr="00A44E8B">
        <w:rPr>
          <w:rFonts w:ascii="Calibri" w:hAnsi="Calibri" w:cs="Calibri"/>
          <w:sz w:val="22"/>
        </w:rPr>
        <w:t xml:space="preserve"> ou le groupement d’</w:t>
      </w:r>
      <w:r>
        <w:rPr>
          <w:rFonts w:ascii="Calibri" w:hAnsi="Calibri"/>
          <w:sz w:val="22"/>
          <w:szCs w:val="22"/>
        </w:rPr>
        <w:t xml:space="preserve">OSC </w:t>
      </w:r>
      <w:r w:rsidRPr="00A44E8B">
        <w:rPr>
          <w:rFonts w:ascii="Calibri" w:hAnsi="Calibri" w:cs="Calibri"/>
          <w:sz w:val="22"/>
        </w:rPr>
        <w:t>pour laquelle (lesquelles) j’agis ne tombe(nt) pas) sous le coup d’interdictions légales soit en France, soit dans l’Etat (les Etats) où siège(nt) mon (nos) association(s), soit dans le pays d’intervention proposé.</w:t>
      </w:r>
    </w:p>
    <w:p w14:paraId="08BFC0DB" w14:textId="77777777" w:rsidR="008501B1" w:rsidRPr="00A44E8B" w:rsidRDefault="008501B1" w:rsidP="008501B1">
      <w:pPr>
        <w:jc w:val="both"/>
        <w:rPr>
          <w:rFonts w:ascii="Calibri" w:hAnsi="Calibri" w:cs="Calibri"/>
          <w:sz w:val="22"/>
        </w:rPr>
      </w:pPr>
    </w:p>
    <w:p w14:paraId="3F564230" w14:textId="77777777" w:rsidR="008501B1" w:rsidRPr="00A44E8B" w:rsidRDefault="008501B1" w:rsidP="008501B1">
      <w:pPr>
        <w:jc w:val="both"/>
        <w:rPr>
          <w:rFonts w:ascii="Calibri" w:hAnsi="Calibri" w:cs="Calibri"/>
          <w:sz w:val="22"/>
        </w:rPr>
      </w:pPr>
    </w:p>
    <w:p w14:paraId="6B3600DA" w14:textId="77777777" w:rsidR="008501B1" w:rsidRPr="00A44E8B" w:rsidRDefault="008501B1" w:rsidP="008501B1">
      <w:pPr>
        <w:jc w:val="both"/>
        <w:rPr>
          <w:rFonts w:ascii="Calibri" w:hAnsi="Calibri" w:cs="Calibri"/>
          <w:sz w:val="22"/>
        </w:rPr>
      </w:pPr>
      <w:r w:rsidRPr="00A44E8B">
        <w:rPr>
          <w:rFonts w:ascii="Calibri" w:hAnsi="Calibri" w:cs="Calibri"/>
          <w:sz w:val="22"/>
        </w:rPr>
        <w:t>Fait à ....................., le .........................</w:t>
      </w:r>
    </w:p>
    <w:p w14:paraId="11CBAE19" w14:textId="77777777" w:rsidR="008501B1" w:rsidRPr="00A44E8B" w:rsidRDefault="008501B1" w:rsidP="008501B1">
      <w:pPr>
        <w:jc w:val="both"/>
        <w:rPr>
          <w:rFonts w:ascii="Calibri" w:hAnsi="Calibri" w:cs="Calibri"/>
          <w:sz w:val="22"/>
        </w:rPr>
      </w:pPr>
    </w:p>
    <w:p w14:paraId="4DE2B525" w14:textId="77777777" w:rsidR="008501B1" w:rsidRPr="00A44E8B" w:rsidRDefault="008501B1" w:rsidP="008501B1">
      <w:pPr>
        <w:jc w:val="both"/>
        <w:rPr>
          <w:rFonts w:ascii="Calibri" w:hAnsi="Calibri" w:cs="Calibri"/>
          <w:sz w:val="22"/>
        </w:rPr>
      </w:pPr>
      <w:r w:rsidRPr="00A44E8B">
        <w:rPr>
          <w:rFonts w:ascii="Calibri" w:hAnsi="Calibri" w:cs="Calibri"/>
          <w:sz w:val="22"/>
        </w:rPr>
        <w:t>Signature</w:t>
      </w:r>
    </w:p>
    <w:p w14:paraId="0D4C31E6" w14:textId="77777777" w:rsidR="008501B1" w:rsidRPr="00A44E8B" w:rsidRDefault="008501B1" w:rsidP="008501B1">
      <w:pPr>
        <w:jc w:val="both"/>
        <w:rPr>
          <w:rFonts w:ascii="Calibri" w:hAnsi="Calibri" w:cs="Calibri"/>
          <w:sz w:val="22"/>
        </w:rPr>
      </w:pPr>
    </w:p>
    <w:p w14:paraId="3F22F5C8" w14:textId="77777777" w:rsidR="008501B1" w:rsidRPr="00DF44C1" w:rsidRDefault="008501B1" w:rsidP="008501B1">
      <w:pPr>
        <w:jc w:val="both"/>
        <w:rPr>
          <w:rFonts w:ascii="Calibri" w:hAnsi="Calibri" w:cs="Calibri"/>
          <w:i/>
          <w:sz w:val="22"/>
        </w:rPr>
      </w:pPr>
      <w:r w:rsidRPr="00DF44C1">
        <w:rPr>
          <w:rFonts w:ascii="Calibri" w:hAnsi="Calibri" w:cs="Calibri"/>
          <w:i/>
          <w:sz w:val="22"/>
        </w:rPr>
        <w:t>Le signataire joindra l’acte lui déléguant les pouvoirs d’engager son association. Dans le cas d’un groupement momentané d’associations, joindre l’acte constitutif du groupement et désignant le pilote et mandataire.</w:t>
      </w:r>
    </w:p>
    <w:p w14:paraId="3B3BE075" w14:textId="77777777" w:rsidR="008501B1" w:rsidRPr="00DF44C1" w:rsidRDefault="008501B1" w:rsidP="008501B1">
      <w:pPr>
        <w:jc w:val="both"/>
        <w:rPr>
          <w:rFonts w:ascii="Calibri" w:hAnsi="Calibri" w:cs="Calibri"/>
          <w:i/>
          <w:sz w:val="22"/>
        </w:rPr>
      </w:pPr>
      <w:r w:rsidRPr="00DF44C1">
        <w:rPr>
          <w:rFonts w:ascii="Calibri" w:hAnsi="Calibri" w:cs="Calibri"/>
          <w:i/>
          <w:sz w:val="22"/>
        </w:rPr>
        <w:t>L’original de la soumission devra porter la mention « ORIGINAL ».</w:t>
      </w:r>
    </w:p>
    <w:p w14:paraId="031ECA70" w14:textId="77777777" w:rsidR="008501B1" w:rsidRPr="00A44E8B" w:rsidRDefault="008501B1" w:rsidP="008501B1">
      <w:pPr>
        <w:spacing w:before="60"/>
        <w:jc w:val="both"/>
        <w:rPr>
          <w:rFonts w:ascii="Calibri" w:hAnsi="Calibri" w:cs="Calibri"/>
          <w:b/>
          <w:sz w:val="20"/>
          <w:szCs w:val="22"/>
        </w:rPr>
      </w:pPr>
    </w:p>
    <w:p w14:paraId="4F48EDAC" w14:textId="77777777" w:rsidR="008501B1" w:rsidRPr="00A44E8B" w:rsidRDefault="008501B1" w:rsidP="008501B1">
      <w:pPr>
        <w:jc w:val="center"/>
        <w:rPr>
          <w:rFonts w:ascii="Calibri" w:hAnsi="Calibri" w:cs="Calibri"/>
          <w:b/>
          <w:sz w:val="22"/>
        </w:rPr>
      </w:pPr>
      <w:r>
        <w:rPr>
          <w:rFonts w:ascii="Calibri" w:hAnsi="Calibri" w:cs="Calibri"/>
          <w:b/>
          <w:sz w:val="20"/>
          <w:szCs w:val="22"/>
        </w:rPr>
        <w:br w:type="page"/>
      </w:r>
      <w:r>
        <w:rPr>
          <w:rFonts w:ascii="Calibri" w:hAnsi="Calibri" w:cs="Calibri"/>
          <w:b/>
          <w:sz w:val="22"/>
        </w:rPr>
        <w:lastRenderedPageBreak/>
        <w:t>Annexe 2 - Modèle de budget</w:t>
      </w:r>
    </w:p>
    <w:p w14:paraId="3BD2C82A" w14:textId="77777777" w:rsidR="008501B1" w:rsidRPr="00A44E8B" w:rsidRDefault="008501B1" w:rsidP="008501B1">
      <w:pPr>
        <w:rPr>
          <w:rFonts w:ascii="Calibri" w:hAnsi="Calibri" w:cs="Calibri"/>
          <w:sz w:val="22"/>
        </w:rPr>
      </w:pPr>
      <w:r w:rsidRPr="00A44E8B">
        <w:rPr>
          <w:rFonts w:ascii="Calibri" w:hAnsi="Calibri" w:cs="Calibri"/>
          <w:sz w:val="22"/>
        </w:rPr>
        <w:t xml:space="preserve"> </w:t>
      </w:r>
    </w:p>
    <w:tbl>
      <w:tblPr>
        <w:tblpPr w:leftFromText="141" w:rightFromText="141" w:vertAnchor="text" w:horzAnchor="margin" w:tblpXSpec="center" w:tblpY="260"/>
        <w:tblW w:w="10078" w:type="dxa"/>
        <w:tblLayout w:type="fixed"/>
        <w:tblCellMar>
          <w:left w:w="70" w:type="dxa"/>
          <w:right w:w="70" w:type="dxa"/>
        </w:tblCellMar>
        <w:tblLook w:val="04A0" w:firstRow="1" w:lastRow="0" w:firstColumn="1" w:lastColumn="0" w:noHBand="0" w:noVBand="1"/>
      </w:tblPr>
      <w:tblGrid>
        <w:gridCol w:w="3932"/>
        <w:gridCol w:w="190"/>
        <w:gridCol w:w="1331"/>
        <w:gridCol w:w="1332"/>
        <w:gridCol w:w="1332"/>
        <w:gridCol w:w="1053"/>
        <w:gridCol w:w="908"/>
      </w:tblGrid>
      <w:tr w:rsidR="008501B1" w14:paraId="65EF0C5A" w14:textId="77777777" w:rsidTr="00A25CED">
        <w:trPr>
          <w:trHeight w:val="385"/>
        </w:trPr>
        <w:tc>
          <w:tcPr>
            <w:tcW w:w="4122" w:type="dxa"/>
            <w:gridSpan w:val="2"/>
            <w:tcBorders>
              <w:top w:val="single" w:sz="4" w:space="0" w:color="auto"/>
              <w:left w:val="single" w:sz="4" w:space="0" w:color="auto"/>
              <w:bottom w:val="single" w:sz="4" w:space="0" w:color="auto"/>
              <w:right w:val="single" w:sz="4" w:space="0" w:color="auto"/>
            </w:tcBorders>
            <w:shd w:val="clear" w:color="000000" w:fill="C4BD97"/>
            <w:noWrap/>
          </w:tcPr>
          <w:p w14:paraId="2055B439" w14:textId="77777777" w:rsidR="008501B1" w:rsidRDefault="008501B1" w:rsidP="00A25CED">
            <w:pPr>
              <w:jc w:val="center"/>
              <w:rPr>
                <w:rFonts w:ascii="Calibri" w:hAnsi="Calibri" w:cs="Calibri"/>
                <w:color w:val="000000"/>
                <w:sz w:val="22"/>
                <w:szCs w:val="22"/>
              </w:rPr>
            </w:pPr>
            <w:r>
              <w:rPr>
                <w:rFonts w:ascii="Calibri" w:hAnsi="Calibri" w:cs="Calibri"/>
                <w:color w:val="000000"/>
                <w:sz w:val="22"/>
                <w:szCs w:val="22"/>
              </w:rPr>
              <w:t> </w:t>
            </w:r>
          </w:p>
        </w:tc>
        <w:tc>
          <w:tcPr>
            <w:tcW w:w="1331" w:type="dxa"/>
            <w:tcBorders>
              <w:top w:val="single" w:sz="4" w:space="0" w:color="auto"/>
              <w:left w:val="nil"/>
              <w:bottom w:val="single" w:sz="4" w:space="0" w:color="auto"/>
              <w:right w:val="single" w:sz="4" w:space="0" w:color="auto"/>
            </w:tcBorders>
            <w:shd w:val="clear" w:color="000000" w:fill="C4BD97"/>
            <w:noWrap/>
          </w:tcPr>
          <w:p w14:paraId="12EFB4B1" w14:textId="77777777" w:rsidR="008501B1" w:rsidRDefault="008501B1" w:rsidP="00A25CED">
            <w:pPr>
              <w:jc w:val="center"/>
              <w:rPr>
                <w:rFonts w:ascii="Calibri" w:hAnsi="Calibri" w:cs="Calibri"/>
                <w:b/>
                <w:bCs/>
                <w:color w:val="000000"/>
                <w:sz w:val="22"/>
                <w:szCs w:val="22"/>
              </w:rPr>
            </w:pPr>
            <w:r>
              <w:rPr>
                <w:rFonts w:ascii="Calibri" w:hAnsi="Calibri" w:cs="Calibri"/>
                <w:b/>
                <w:bCs/>
                <w:color w:val="000000"/>
                <w:sz w:val="22"/>
                <w:szCs w:val="22"/>
              </w:rPr>
              <w:t>Année 1</w:t>
            </w:r>
          </w:p>
        </w:tc>
        <w:tc>
          <w:tcPr>
            <w:tcW w:w="1332" w:type="dxa"/>
            <w:tcBorders>
              <w:top w:val="single" w:sz="4" w:space="0" w:color="auto"/>
              <w:left w:val="nil"/>
              <w:bottom w:val="single" w:sz="4" w:space="0" w:color="auto"/>
              <w:right w:val="single" w:sz="4" w:space="0" w:color="auto"/>
            </w:tcBorders>
            <w:shd w:val="clear" w:color="000000" w:fill="C4BD97"/>
            <w:noWrap/>
          </w:tcPr>
          <w:p w14:paraId="10F3B6CE" w14:textId="77777777" w:rsidR="008501B1" w:rsidRDefault="008501B1" w:rsidP="00A25CED">
            <w:pPr>
              <w:jc w:val="center"/>
              <w:rPr>
                <w:rFonts w:ascii="Calibri" w:hAnsi="Calibri" w:cs="Calibri"/>
                <w:b/>
                <w:bCs/>
                <w:color w:val="000000"/>
                <w:sz w:val="22"/>
                <w:szCs w:val="22"/>
              </w:rPr>
            </w:pPr>
            <w:r>
              <w:rPr>
                <w:rFonts w:ascii="Calibri" w:hAnsi="Calibri" w:cs="Calibri"/>
                <w:b/>
                <w:bCs/>
                <w:color w:val="000000"/>
                <w:sz w:val="22"/>
                <w:szCs w:val="22"/>
              </w:rPr>
              <w:t>Année 2</w:t>
            </w:r>
          </w:p>
        </w:tc>
        <w:tc>
          <w:tcPr>
            <w:tcW w:w="1332" w:type="dxa"/>
            <w:tcBorders>
              <w:top w:val="single" w:sz="4" w:space="0" w:color="auto"/>
              <w:left w:val="nil"/>
              <w:bottom w:val="single" w:sz="4" w:space="0" w:color="auto"/>
              <w:right w:val="single" w:sz="4" w:space="0" w:color="auto"/>
            </w:tcBorders>
            <w:shd w:val="clear" w:color="000000" w:fill="C4BD97"/>
          </w:tcPr>
          <w:p w14:paraId="70B8C1C4" w14:textId="77777777" w:rsidR="008501B1" w:rsidRDefault="008501B1" w:rsidP="00A25CED">
            <w:pPr>
              <w:jc w:val="center"/>
              <w:rPr>
                <w:rFonts w:ascii="Calibri" w:hAnsi="Calibri" w:cs="Calibri"/>
                <w:b/>
                <w:bCs/>
                <w:color w:val="000000"/>
                <w:sz w:val="22"/>
                <w:szCs w:val="22"/>
              </w:rPr>
            </w:pPr>
            <w:r>
              <w:rPr>
                <w:rFonts w:ascii="Calibri" w:hAnsi="Calibri" w:cs="Calibri"/>
                <w:b/>
                <w:bCs/>
                <w:color w:val="000000"/>
                <w:sz w:val="22"/>
                <w:szCs w:val="22"/>
              </w:rPr>
              <w:t>Année 3</w:t>
            </w:r>
          </w:p>
        </w:tc>
        <w:tc>
          <w:tcPr>
            <w:tcW w:w="1053" w:type="dxa"/>
            <w:tcBorders>
              <w:top w:val="single" w:sz="4" w:space="0" w:color="auto"/>
              <w:left w:val="nil"/>
              <w:bottom w:val="single" w:sz="4" w:space="0" w:color="auto"/>
              <w:right w:val="single" w:sz="4" w:space="0" w:color="auto"/>
            </w:tcBorders>
            <w:shd w:val="clear" w:color="000000" w:fill="C4BD97"/>
            <w:noWrap/>
          </w:tcPr>
          <w:p w14:paraId="7AEE8099" w14:textId="77777777" w:rsidR="008501B1" w:rsidRDefault="008501B1" w:rsidP="00A25CED">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908" w:type="dxa"/>
            <w:tcBorders>
              <w:top w:val="single" w:sz="4" w:space="0" w:color="auto"/>
              <w:left w:val="nil"/>
              <w:bottom w:val="single" w:sz="4" w:space="0" w:color="auto"/>
              <w:right w:val="single" w:sz="4" w:space="0" w:color="auto"/>
            </w:tcBorders>
            <w:shd w:val="clear" w:color="000000" w:fill="C4BD97"/>
            <w:noWrap/>
          </w:tcPr>
          <w:p w14:paraId="2AC86C4A" w14:textId="77777777" w:rsidR="008501B1" w:rsidRDefault="008501B1" w:rsidP="00A25CED">
            <w:pPr>
              <w:jc w:val="center"/>
              <w:rPr>
                <w:rFonts w:ascii="Calibri" w:hAnsi="Calibri" w:cs="Calibri"/>
                <w:b/>
                <w:bCs/>
                <w:color w:val="000000"/>
                <w:sz w:val="22"/>
                <w:szCs w:val="22"/>
              </w:rPr>
            </w:pPr>
            <w:r>
              <w:rPr>
                <w:rFonts w:ascii="Calibri" w:hAnsi="Calibri" w:cs="Calibri"/>
                <w:b/>
                <w:bCs/>
                <w:color w:val="000000"/>
                <w:sz w:val="22"/>
                <w:szCs w:val="22"/>
              </w:rPr>
              <w:t>% du Total Général</w:t>
            </w:r>
          </w:p>
        </w:tc>
      </w:tr>
      <w:tr w:rsidR="008501B1" w14:paraId="586820CD" w14:textId="77777777" w:rsidTr="00A25CED">
        <w:trPr>
          <w:trHeight w:val="385"/>
        </w:trPr>
        <w:tc>
          <w:tcPr>
            <w:tcW w:w="412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tcPr>
          <w:p w14:paraId="1EB9BEC0" w14:textId="77777777" w:rsidR="008501B1" w:rsidRDefault="008501B1" w:rsidP="00A25CED">
            <w:pPr>
              <w:rPr>
                <w:rFonts w:ascii="Calibri" w:hAnsi="Calibri" w:cs="Calibri"/>
                <w:b/>
                <w:bCs/>
                <w:sz w:val="22"/>
                <w:szCs w:val="22"/>
              </w:rPr>
            </w:pPr>
            <w:r>
              <w:rPr>
                <w:rFonts w:ascii="Calibri" w:hAnsi="Calibri" w:cs="Calibri"/>
                <w:b/>
                <w:bCs/>
                <w:sz w:val="22"/>
                <w:szCs w:val="22"/>
              </w:rPr>
              <w:t>Activités / Programme</w:t>
            </w:r>
          </w:p>
        </w:tc>
        <w:tc>
          <w:tcPr>
            <w:tcW w:w="1331" w:type="dxa"/>
            <w:tcBorders>
              <w:top w:val="nil"/>
              <w:left w:val="nil"/>
              <w:bottom w:val="single" w:sz="4" w:space="0" w:color="auto"/>
              <w:right w:val="single" w:sz="4" w:space="0" w:color="auto"/>
            </w:tcBorders>
            <w:shd w:val="clear" w:color="000000" w:fill="BFBFBF"/>
            <w:noWrap/>
            <w:vAlign w:val="center"/>
          </w:tcPr>
          <w:p w14:paraId="56D78E5C" w14:textId="77777777" w:rsidR="008501B1" w:rsidRDefault="008501B1" w:rsidP="00A25CED">
            <w:pPr>
              <w:rPr>
                <w:rFonts w:ascii="Calibri" w:hAnsi="Calibri" w:cs="Calibri"/>
                <w:sz w:val="22"/>
                <w:szCs w:val="22"/>
              </w:rPr>
            </w:pPr>
            <w:r>
              <w:rPr>
                <w:rFonts w:ascii="Calibri" w:hAnsi="Calibri" w:cs="Calibri"/>
                <w:sz w:val="22"/>
                <w:szCs w:val="22"/>
              </w:rPr>
              <w:t> </w:t>
            </w:r>
          </w:p>
        </w:tc>
        <w:tc>
          <w:tcPr>
            <w:tcW w:w="1332" w:type="dxa"/>
            <w:tcBorders>
              <w:top w:val="nil"/>
              <w:left w:val="nil"/>
              <w:bottom w:val="single" w:sz="4" w:space="0" w:color="auto"/>
              <w:right w:val="single" w:sz="4" w:space="0" w:color="auto"/>
            </w:tcBorders>
            <w:shd w:val="clear" w:color="000000" w:fill="BFBFBF"/>
            <w:noWrap/>
            <w:vAlign w:val="center"/>
          </w:tcPr>
          <w:p w14:paraId="267D4B9F" w14:textId="77777777" w:rsidR="008501B1" w:rsidRDefault="008501B1" w:rsidP="00A25CED">
            <w:pPr>
              <w:rPr>
                <w:rFonts w:ascii="Calibri" w:hAnsi="Calibri" w:cs="Calibri"/>
                <w:sz w:val="22"/>
                <w:szCs w:val="22"/>
              </w:rPr>
            </w:pPr>
            <w:r>
              <w:rPr>
                <w:rFonts w:ascii="Calibri" w:hAnsi="Calibri" w:cs="Calibri"/>
                <w:sz w:val="22"/>
                <w:szCs w:val="22"/>
              </w:rPr>
              <w:t> </w:t>
            </w:r>
          </w:p>
        </w:tc>
        <w:tc>
          <w:tcPr>
            <w:tcW w:w="1332" w:type="dxa"/>
            <w:tcBorders>
              <w:top w:val="nil"/>
              <w:left w:val="nil"/>
              <w:bottom w:val="single" w:sz="4" w:space="0" w:color="auto"/>
              <w:right w:val="single" w:sz="4" w:space="0" w:color="auto"/>
            </w:tcBorders>
            <w:shd w:val="clear" w:color="000000" w:fill="BFBFBF"/>
            <w:vAlign w:val="center"/>
          </w:tcPr>
          <w:p w14:paraId="2FCAD154" w14:textId="77777777" w:rsidR="008501B1" w:rsidRDefault="008501B1" w:rsidP="00A25CED">
            <w:pPr>
              <w:rPr>
                <w:rFonts w:ascii="Calibri" w:hAnsi="Calibri" w:cs="Calibri"/>
                <w:sz w:val="22"/>
                <w:szCs w:val="22"/>
              </w:rPr>
            </w:pPr>
            <w:r>
              <w:rPr>
                <w:rFonts w:ascii="Calibri" w:hAnsi="Calibri" w:cs="Calibri"/>
                <w:sz w:val="22"/>
                <w:szCs w:val="22"/>
              </w:rPr>
              <w:t> </w:t>
            </w:r>
          </w:p>
        </w:tc>
        <w:tc>
          <w:tcPr>
            <w:tcW w:w="1053" w:type="dxa"/>
            <w:tcBorders>
              <w:top w:val="nil"/>
              <w:left w:val="nil"/>
              <w:bottom w:val="single" w:sz="4" w:space="0" w:color="auto"/>
              <w:right w:val="single" w:sz="4" w:space="0" w:color="auto"/>
            </w:tcBorders>
            <w:shd w:val="clear" w:color="000000" w:fill="DDD9C4"/>
            <w:noWrap/>
            <w:vAlign w:val="center"/>
          </w:tcPr>
          <w:p w14:paraId="12CD50B2" w14:textId="77777777" w:rsidR="008501B1" w:rsidRDefault="008501B1" w:rsidP="00A25CED">
            <w:pPr>
              <w:jc w:val="right"/>
              <w:rPr>
                <w:rFonts w:ascii="Calibri" w:hAnsi="Calibri" w:cs="Calibri"/>
                <w:sz w:val="22"/>
                <w:szCs w:val="22"/>
              </w:rPr>
            </w:pPr>
          </w:p>
        </w:tc>
        <w:tc>
          <w:tcPr>
            <w:tcW w:w="908" w:type="dxa"/>
            <w:tcBorders>
              <w:top w:val="nil"/>
              <w:left w:val="nil"/>
              <w:bottom w:val="single" w:sz="4" w:space="0" w:color="auto"/>
              <w:right w:val="single" w:sz="4" w:space="0" w:color="auto"/>
            </w:tcBorders>
            <w:shd w:val="clear" w:color="000000" w:fill="DDD9C4"/>
            <w:noWrap/>
            <w:vAlign w:val="center"/>
          </w:tcPr>
          <w:p w14:paraId="699D7396" w14:textId="77777777" w:rsidR="008501B1" w:rsidRDefault="008501B1" w:rsidP="00A25CED">
            <w:pPr>
              <w:jc w:val="right"/>
              <w:rPr>
                <w:rFonts w:ascii="Calibri" w:hAnsi="Calibri" w:cs="Calibri"/>
                <w:color w:val="000000"/>
                <w:sz w:val="22"/>
                <w:szCs w:val="22"/>
              </w:rPr>
            </w:pPr>
          </w:p>
        </w:tc>
      </w:tr>
      <w:tr w:rsidR="008501B1" w14:paraId="69E1F5EA" w14:textId="77777777" w:rsidTr="00A25CED">
        <w:trPr>
          <w:trHeight w:val="385"/>
        </w:trPr>
        <w:tc>
          <w:tcPr>
            <w:tcW w:w="4122"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tcPr>
          <w:p w14:paraId="2DBF341D" w14:textId="77777777" w:rsidR="008501B1" w:rsidRDefault="008501B1" w:rsidP="00A25CED">
            <w:pPr>
              <w:rPr>
                <w:rFonts w:ascii="Calibri" w:hAnsi="Calibri" w:cs="Calibri"/>
                <w:b/>
                <w:bCs/>
                <w:color w:val="000000"/>
                <w:sz w:val="22"/>
                <w:szCs w:val="22"/>
              </w:rPr>
            </w:pPr>
            <w:r>
              <w:rPr>
                <w:rFonts w:ascii="Calibri" w:hAnsi="Calibri" w:cs="Calibri"/>
                <w:b/>
                <w:bCs/>
                <w:color w:val="000000"/>
                <w:sz w:val="22"/>
                <w:szCs w:val="22"/>
              </w:rPr>
              <w:t>Ressources Humaines</w:t>
            </w:r>
          </w:p>
        </w:tc>
        <w:tc>
          <w:tcPr>
            <w:tcW w:w="1331" w:type="dxa"/>
            <w:tcBorders>
              <w:top w:val="nil"/>
              <w:left w:val="nil"/>
              <w:bottom w:val="single" w:sz="4" w:space="0" w:color="auto"/>
              <w:right w:val="single" w:sz="4" w:space="0" w:color="auto"/>
            </w:tcBorders>
            <w:shd w:val="clear" w:color="000000" w:fill="BFBFBF"/>
            <w:noWrap/>
            <w:vAlign w:val="center"/>
          </w:tcPr>
          <w:p w14:paraId="1B3EF5A2" w14:textId="77777777" w:rsidR="008501B1" w:rsidRDefault="008501B1" w:rsidP="00A25CED">
            <w:pPr>
              <w:rPr>
                <w:rFonts w:ascii="Calibri" w:hAnsi="Calibri" w:cs="Calibri"/>
                <w:color w:val="000000"/>
                <w:sz w:val="22"/>
                <w:szCs w:val="22"/>
              </w:rPr>
            </w:pPr>
            <w:r>
              <w:rPr>
                <w:rFonts w:ascii="Calibri" w:hAnsi="Calibri" w:cs="Calibri"/>
                <w:color w:val="000000"/>
                <w:sz w:val="22"/>
                <w:szCs w:val="22"/>
              </w:rPr>
              <w:t> </w:t>
            </w:r>
          </w:p>
        </w:tc>
        <w:tc>
          <w:tcPr>
            <w:tcW w:w="1332" w:type="dxa"/>
            <w:tcBorders>
              <w:top w:val="nil"/>
              <w:left w:val="nil"/>
              <w:bottom w:val="single" w:sz="4" w:space="0" w:color="auto"/>
              <w:right w:val="single" w:sz="4" w:space="0" w:color="auto"/>
            </w:tcBorders>
            <w:shd w:val="clear" w:color="000000" w:fill="BFBFBF"/>
            <w:noWrap/>
            <w:vAlign w:val="center"/>
          </w:tcPr>
          <w:p w14:paraId="59620B10" w14:textId="77777777" w:rsidR="008501B1" w:rsidRDefault="008501B1" w:rsidP="00A25CED">
            <w:pPr>
              <w:rPr>
                <w:rFonts w:ascii="Calibri" w:hAnsi="Calibri" w:cs="Calibri"/>
                <w:color w:val="000000"/>
                <w:sz w:val="22"/>
                <w:szCs w:val="22"/>
              </w:rPr>
            </w:pPr>
            <w:r>
              <w:rPr>
                <w:rFonts w:ascii="Calibri" w:hAnsi="Calibri" w:cs="Calibri"/>
                <w:color w:val="000000"/>
                <w:sz w:val="22"/>
                <w:szCs w:val="22"/>
              </w:rPr>
              <w:t> </w:t>
            </w:r>
          </w:p>
        </w:tc>
        <w:tc>
          <w:tcPr>
            <w:tcW w:w="1332" w:type="dxa"/>
            <w:tcBorders>
              <w:top w:val="nil"/>
              <w:left w:val="nil"/>
              <w:bottom w:val="single" w:sz="4" w:space="0" w:color="auto"/>
              <w:right w:val="single" w:sz="4" w:space="0" w:color="auto"/>
            </w:tcBorders>
            <w:shd w:val="clear" w:color="000000" w:fill="BFBFBF"/>
            <w:vAlign w:val="center"/>
          </w:tcPr>
          <w:p w14:paraId="214F3C08" w14:textId="77777777" w:rsidR="008501B1" w:rsidRDefault="008501B1" w:rsidP="00A25CED">
            <w:pPr>
              <w:rPr>
                <w:rFonts w:ascii="Calibri" w:hAnsi="Calibri" w:cs="Calibri"/>
                <w:color w:val="000000"/>
                <w:sz w:val="22"/>
                <w:szCs w:val="22"/>
              </w:rPr>
            </w:pPr>
            <w:r>
              <w:rPr>
                <w:rFonts w:ascii="Calibri" w:hAnsi="Calibri" w:cs="Calibri"/>
                <w:color w:val="000000"/>
                <w:sz w:val="22"/>
                <w:szCs w:val="22"/>
              </w:rPr>
              <w:t> </w:t>
            </w:r>
          </w:p>
        </w:tc>
        <w:tc>
          <w:tcPr>
            <w:tcW w:w="1053" w:type="dxa"/>
            <w:tcBorders>
              <w:top w:val="nil"/>
              <w:left w:val="nil"/>
              <w:bottom w:val="single" w:sz="4" w:space="0" w:color="auto"/>
              <w:right w:val="single" w:sz="4" w:space="0" w:color="auto"/>
            </w:tcBorders>
            <w:shd w:val="clear" w:color="000000" w:fill="DDD9C4"/>
            <w:noWrap/>
            <w:vAlign w:val="center"/>
          </w:tcPr>
          <w:p w14:paraId="77BEC2DD" w14:textId="77777777" w:rsidR="008501B1" w:rsidRDefault="008501B1" w:rsidP="00A25CED">
            <w:pPr>
              <w:jc w:val="right"/>
              <w:rPr>
                <w:rFonts w:ascii="Calibri" w:hAnsi="Calibri" w:cs="Calibri"/>
                <w:color w:val="000000"/>
                <w:sz w:val="22"/>
                <w:szCs w:val="22"/>
              </w:rPr>
            </w:pPr>
          </w:p>
        </w:tc>
        <w:tc>
          <w:tcPr>
            <w:tcW w:w="908" w:type="dxa"/>
            <w:tcBorders>
              <w:top w:val="nil"/>
              <w:left w:val="nil"/>
              <w:bottom w:val="single" w:sz="4" w:space="0" w:color="auto"/>
              <w:right w:val="single" w:sz="4" w:space="0" w:color="auto"/>
            </w:tcBorders>
            <w:shd w:val="clear" w:color="000000" w:fill="DDD9C4"/>
            <w:noWrap/>
            <w:vAlign w:val="center"/>
          </w:tcPr>
          <w:p w14:paraId="6C468ED2" w14:textId="77777777" w:rsidR="008501B1" w:rsidRDefault="008501B1" w:rsidP="00A25CED">
            <w:pPr>
              <w:jc w:val="right"/>
              <w:rPr>
                <w:rFonts w:ascii="Calibri" w:hAnsi="Calibri" w:cs="Calibri"/>
                <w:color w:val="000000"/>
                <w:sz w:val="22"/>
                <w:szCs w:val="22"/>
              </w:rPr>
            </w:pPr>
          </w:p>
        </w:tc>
      </w:tr>
      <w:tr w:rsidR="008501B1" w14:paraId="07F37120" w14:textId="77777777" w:rsidTr="00A25CED">
        <w:trPr>
          <w:trHeight w:val="385"/>
        </w:trPr>
        <w:tc>
          <w:tcPr>
            <w:tcW w:w="4122"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tcPr>
          <w:p w14:paraId="1CA3F3F1" w14:textId="77777777" w:rsidR="008501B1" w:rsidRDefault="008501B1" w:rsidP="00A25CED">
            <w:pPr>
              <w:rPr>
                <w:rFonts w:ascii="Calibri" w:hAnsi="Calibri" w:cs="Calibri"/>
                <w:b/>
                <w:bCs/>
                <w:color w:val="000000"/>
                <w:sz w:val="22"/>
                <w:szCs w:val="22"/>
              </w:rPr>
            </w:pPr>
            <w:r>
              <w:rPr>
                <w:rFonts w:ascii="Calibri" w:hAnsi="Calibri" w:cs="Calibri"/>
                <w:b/>
                <w:bCs/>
                <w:color w:val="000000"/>
                <w:sz w:val="22"/>
                <w:szCs w:val="22"/>
              </w:rPr>
              <w:t>Fonctionnement</w:t>
            </w:r>
          </w:p>
        </w:tc>
        <w:tc>
          <w:tcPr>
            <w:tcW w:w="1331" w:type="dxa"/>
            <w:tcBorders>
              <w:top w:val="nil"/>
              <w:left w:val="nil"/>
              <w:bottom w:val="single" w:sz="4" w:space="0" w:color="auto"/>
              <w:right w:val="single" w:sz="4" w:space="0" w:color="auto"/>
            </w:tcBorders>
            <w:shd w:val="clear" w:color="000000" w:fill="BFBFBF"/>
            <w:noWrap/>
            <w:vAlign w:val="center"/>
          </w:tcPr>
          <w:p w14:paraId="58D22789" w14:textId="77777777" w:rsidR="008501B1" w:rsidRDefault="008501B1" w:rsidP="00A25CED">
            <w:pPr>
              <w:rPr>
                <w:rFonts w:ascii="Calibri" w:hAnsi="Calibri" w:cs="Calibri"/>
                <w:color w:val="000000"/>
                <w:sz w:val="22"/>
                <w:szCs w:val="22"/>
              </w:rPr>
            </w:pPr>
            <w:r>
              <w:rPr>
                <w:rFonts w:ascii="Calibri" w:hAnsi="Calibri" w:cs="Calibri"/>
                <w:color w:val="000000"/>
                <w:sz w:val="22"/>
                <w:szCs w:val="22"/>
              </w:rPr>
              <w:t> </w:t>
            </w:r>
          </w:p>
        </w:tc>
        <w:tc>
          <w:tcPr>
            <w:tcW w:w="1332" w:type="dxa"/>
            <w:tcBorders>
              <w:top w:val="nil"/>
              <w:left w:val="nil"/>
              <w:bottom w:val="single" w:sz="4" w:space="0" w:color="auto"/>
              <w:right w:val="single" w:sz="4" w:space="0" w:color="auto"/>
            </w:tcBorders>
            <w:shd w:val="clear" w:color="000000" w:fill="BFBFBF"/>
            <w:noWrap/>
            <w:vAlign w:val="center"/>
          </w:tcPr>
          <w:p w14:paraId="11439B73" w14:textId="77777777" w:rsidR="008501B1" w:rsidRDefault="008501B1" w:rsidP="00A25CED">
            <w:pPr>
              <w:rPr>
                <w:rFonts w:ascii="Calibri" w:hAnsi="Calibri" w:cs="Calibri"/>
                <w:color w:val="000000"/>
                <w:sz w:val="22"/>
                <w:szCs w:val="22"/>
              </w:rPr>
            </w:pPr>
            <w:r>
              <w:rPr>
                <w:rFonts w:ascii="Calibri" w:hAnsi="Calibri" w:cs="Calibri"/>
                <w:color w:val="000000"/>
                <w:sz w:val="22"/>
                <w:szCs w:val="22"/>
              </w:rPr>
              <w:t> </w:t>
            </w:r>
          </w:p>
        </w:tc>
        <w:tc>
          <w:tcPr>
            <w:tcW w:w="1332" w:type="dxa"/>
            <w:tcBorders>
              <w:top w:val="nil"/>
              <w:left w:val="nil"/>
              <w:bottom w:val="single" w:sz="4" w:space="0" w:color="auto"/>
              <w:right w:val="single" w:sz="4" w:space="0" w:color="auto"/>
            </w:tcBorders>
            <w:shd w:val="clear" w:color="000000" w:fill="BFBFBF"/>
            <w:vAlign w:val="center"/>
          </w:tcPr>
          <w:p w14:paraId="69AF34BC" w14:textId="77777777" w:rsidR="008501B1" w:rsidRDefault="008501B1" w:rsidP="00A25CED">
            <w:pPr>
              <w:rPr>
                <w:rFonts w:ascii="Calibri" w:hAnsi="Calibri" w:cs="Calibri"/>
                <w:color w:val="000000"/>
                <w:sz w:val="22"/>
                <w:szCs w:val="22"/>
              </w:rPr>
            </w:pPr>
            <w:r>
              <w:rPr>
                <w:rFonts w:ascii="Calibri" w:hAnsi="Calibri" w:cs="Calibri"/>
                <w:color w:val="000000"/>
                <w:sz w:val="22"/>
                <w:szCs w:val="22"/>
              </w:rPr>
              <w:t> </w:t>
            </w:r>
          </w:p>
        </w:tc>
        <w:tc>
          <w:tcPr>
            <w:tcW w:w="1053" w:type="dxa"/>
            <w:tcBorders>
              <w:top w:val="nil"/>
              <w:left w:val="nil"/>
              <w:bottom w:val="single" w:sz="4" w:space="0" w:color="auto"/>
              <w:right w:val="single" w:sz="4" w:space="0" w:color="auto"/>
            </w:tcBorders>
            <w:shd w:val="clear" w:color="000000" w:fill="DDD9C4"/>
            <w:noWrap/>
            <w:vAlign w:val="center"/>
          </w:tcPr>
          <w:p w14:paraId="018705B7" w14:textId="77777777" w:rsidR="008501B1" w:rsidRDefault="008501B1" w:rsidP="00A25CED">
            <w:pPr>
              <w:jc w:val="right"/>
              <w:rPr>
                <w:rFonts w:ascii="Calibri" w:hAnsi="Calibri" w:cs="Calibri"/>
                <w:color w:val="000000"/>
                <w:sz w:val="22"/>
                <w:szCs w:val="22"/>
              </w:rPr>
            </w:pPr>
          </w:p>
        </w:tc>
        <w:tc>
          <w:tcPr>
            <w:tcW w:w="908" w:type="dxa"/>
            <w:tcBorders>
              <w:top w:val="nil"/>
              <w:left w:val="nil"/>
              <w:bottom w:val="single" w:sz="4" w:space="0" w:color="auto"/>
              <w:right w:val="single" w:sz="4" w:space="0" w:color="auto"/>
            </w:tcBorders>
            <w:shd w:val="clear" w:color="000000" w:fill="DDD9C4"/>
            <w:noWrap/>
            <w:vAlign w:val="center"/>
          </w:tcPr>
          <w:p w14:paraId="33F2E2CC" w14:textId="77777777" w:rsidR="008501B1" w:rsidRDefault="008501B1" w:rsidP="00A25CED">
            <w:pPr>
              <w:jc w:val="right"/>
              <w:rPr>
                <w:rFonts w:ascii="Calibri" w:hAnsi="Calibri" w:cs="Calibri"/>
                <w:color w:val="000000"/>
                <w:sz w:val="22"/>
                <w:szCs w:val="22"/>
              </w:rPr>
            </w:pPr>
          </w:p>
        </w:tc>
      </w:tr>
      <w:tr w:rsidR="008501B1" w14:paraId="14056E54" w14:textId="77777777" w:rsidTr="00A25CED">
        <w:trPr>
          <w:trHeight w:val="385"/>
        </w:trPr>
        <w:tc>
          <w:tcPr>
            <w:tcW w:w="4122"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tcPr>
          <w:p w14:paraId="21477C68" w14:textId="77777777" w:rsidR="008501B1" w:rsidRDefault="008501B1" w:rsidP="00A25CED">
            <w:pPr>
              <w:rPr>
                <w:rFonts w:ascii="Calibri" w:hAnsi="Calibri" w:cs="Calibri"/>
                <w:b/>
                <w:bCs/>
                <w:color w:val="000000"/>
                <w:sz w:val="22"/>
                <w:szCs w:val="22"/>
              </w:rPr>
            </w:pPr>
            <w:r>
              <w:rPr>
                <w:rFonts w:ascii="Calibri" w:hAnsi="Calibri" w:cs="Calibri"/>
                <w:b/>
                <w:bCs/>
                <w:color w:val="000000"/>
                <w:sz w:val="22"/>
                <w:szCs w:val="22"/>
              </w:rPr>
              <w:t>Suivi / évaluation</w:t>
            </w:r>
          </w:p>
        </w:tc>
        <w:tc>
          <w:tcPr>
            <w:tcW w:w="1331" w:type="dxa"/>
            <w:tcBorders>
              <w:top w:val="nil"/>
              <w:left w:val="nil"/>
              <w:bottom w:val="single" w:sz="4" w:space="0" w:color="auto"/>
              <w:right w:val="single" w:sz="4" w:space="0" w:color="auto"/>
            </w:tcBorders>
            <w:shd w:val="clear" w:color="000000" w:fill="BFBFBF"/>
            <w:noWrap/>
            <w:vAlign w:val="center"/>
          </w:tcPr>
          <w:p w14:paraId="4E7C5E36" w14:textId="77777777" w:rsidR="008501B1" w:rsidRDefault="008501B1" w:rsidP="00A25CED">
            <w:pPr>
              <w:rPr>
                <w:rFonts w:ascii="Calibri" w:hAnsi="Calibri" w:cs="Calibri"/>
                <w:color w:val="000000"/>
                <w:sz w:val="22"/>
                <w:szCs w:val="22"/>
              </w:rPr>
            </w:pPr>
            <w:r>
              <w:rPr>
                <w:rFonts w:ascii="Calibri" w:hAnsi="Calibri" w:cs="Calibri"/>
                <w:color w:val="000000"/>
                <w:sz w:val="22"/>
                <w:szCs w:val="22"/>
              </w:rPr>
              <w:t> </w:t>
            </w:r>
          </w:p>
        </w:tc>
        <w:tc>
          <w:tcPr>
            <w:tcW w:w="1332" w:type="dxa"/>
            <w:tcBorders>
              <w:top w:val="nil"/>
              <w:left w:val="nil"/>
              <w:bottom w:val="single" w:sz="4" w:space="0" w:color="auto"/>
              <w:right w:val="single" w:sz="4" w:space="0" w:color="auto"/>
            </w:tcBorders>
            <w:shd w:val="clear" w:color="000000" w:fill="BFBFBF"/>
            <w:noWrap/>
            <w:vAlign w:val="center"/>
          </w:tcPr>
          <w:p w14:paraId="14371732" w14:textId="77777777" w:rsidR="008501B1" w:rsidRDefault="008501B1" w:rsidP="00A25CED">
            <w:pPr>
              <w:rPr>
                <w:rFonts w:ascii="Calibri" w:hAnsi="Calibri" w:cs="Calibri"/>
                <w:color w:val="000000"/>
                <w:sz w:val="22"/>
                <w:szCs w:val="22"/>
              </w:rPr>
            </w:pPr>
            <w:r>
              <w:rPr>
                <w:rFonts w:ascii="Calibri" w:hAnsi="Calibri" w:cs="Calibri"/>
                <w:color w:val="000000"/>
                <w:sz w:val="22"/>
                <w:szCs w:val="22"/>
              </w:rPr>
              <w:t> </w:t>
            </w:r>
          </w:p>
        </w:tc>
        <w:tc>
          <w:tcPr>
            <w:tcW w:w="1332" w:type="dxa"/>
            <w:tcBorders>
              <w:top w:val="nil"/>
              <w:left w:val="nil"/>
              <w:bottom w:val="single" w:sz="4" w:space="0" w:color="auto"/>
              <w:right w:val="single" w:sz="4" w:space="0" w:color="auto"/>
            </w:tcBorders>
            <w:shd w:val="clear" w:color="000000" w:fill="BFBFBF"/>
            <w:vAlign w:val="center"/>
          </w:tcPr>
          <w:p w14:paraId="2081A598" w14:textId="77777777" w:rsidR="008501B1" w:rsidRDefault="008501B1" w:rsidP="00A25CED">
            <w:pPr>
              <w:rPr>
                <w:rFonts w:ascii="Calibri" w:hAnsi="Calibri" w:cs="Calibri"/>
                <w:color w:val="000000"/>
                <w:sz w:val="22"/>
                <w:szCs w:val="22"/>
              </w:rPr>
            </w:pPr>
            <w:r>
              <w:rPr>
                <w:rFonts w:ascii="Calibri" w:hAnsi="Calibri" w:cs="Calibri"/>
                <w:color w:val="000000"/>
                <w:sz w:val="22"/>
                <w:szCs w:val="22"/>
              </w:rPr>
              <w:t> </w:t>
            </w:r>
          </w:p>
        </w:tc>
        <w:tc>
          <w:tcPr>
            <w:tcW w:w="1053" w:type="dxa"/>
            <w:tcBorders>
              <w:top w:val="nil"/>
              <w:left w:val="nil"/>
              <w:bottom w:val="single" w:sz="4" w:space="0" w:color="auto"/>
              <w:right w:val="single" w:sz="4" w:space="0" w:color="auto"/>
            </w:tcBorders>
            <w:shd w:val="clear" w:color="000000" w:fill="DDD9C4"/>
            <w:noWrap/>
            <w:vAlign w:val="center"/>
          </w:tcPr>
          <w:p w14:paraId="28BA7630" w14:textId="77777777" w:rsidR="008501B1" w:rsidRDefault="008501B1" w:rsidP="00A25CED">
            <w:pPr>
              <w:jc w:val="right"/>
              <w:rPr>
                <w:rFonts w:ascii="Calibri" w:hAnsi="Calibri" w:cs="Calibri"/>
                <w:color w:val="000000"/>
                <w:sz w:val="22"/>
                <w:szCs w:val="22"/>
              </w:rPr>
            </w:pPr>
          </w:p>
        </w:tc>
        <w:tc>
          <w:tcPr>
            <w:tcW w:w="908" w:type="dxa"/>
            <w:tcBorders>
              <w:top w:val="nil"/>
              <w:left w:val="nil"/>
              <w:bottom w:val="single" w:sz="4" w:space="0" w:color="auto"/>
              <w:right w:val="single" w:sz="4" w:space="0" w:color="auto"/>
            </w:tcBorders>
            <w:shd w:val="clear" w:color="000000" w:fill="DDD9C4"/>
            <w:noWrap/>
            <w:vAlign w:val="center"/>
          </w:tcPr>
          <w:p w14:paraId="1454CB3C" w14:textId="77777777" w:rsidR="008501B1" w:rsidRDefault="008501B1" w:rsidP="00A25CED">
            <w:pPr>
              <w:jc w:val="right"/>
              <w:rPr>
                <w:rFonts w:ascii="Calibri" w:hAnsi="Calibri" w:cs="Calibri"/>
                <w:color w:val="000000"/>
                <w:sz w:val="22"/>
                <w:szCs w:val="22"/>
              </w:rPr>
            </w:pPr>
          </w:p>
        </w:tc>
      </w:tr>
      <w:tr w:rsidR="008501B1" w14:paraId="2A128A34" w14:textId="77777777" w:rsidTr="00A25CED">
        <w:trPr>
          <w:trHeight w:val="385"/>
        </w:trPr>
        <w:tc>
          <w:tcPr>
            <w:tcW w:w="4122"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tcPr>
          <w:p w14:paraId="2F664277" w14:textId="77777777" w:rsidR="008501B1" w:rsidRDefault="008501B1" w:rsidP="00A25CED">
            <w:pPr>
              <w:rPr>
                <w:rFonts w:ascii="Calibri" w:hAnsi="Calibri" w:cs="Calibri"/>
                <w:b/>
                <w:bCs/>
                <w:color w:val="000000"/>
                <w:sz w:val="22"/>
                <w:szCs w:val="22"/>
              </w:rPr>
            </w:pPr>
            <w:r>
              <w:rPr>
                <w:rFonts w:ascii="Calibri" w:hAnsi="Calibri" w:cs="Calibri"/>
                <w:b/>
                <w:bCs/>
                <w:color w:val="000000"/>
                <w:sz w:val="22"/>
                <w:szCs w:val="22"/>
              </w:rPr>
              <w:t>Capitalisation</w:t>
            </w:r>
          </w:p>
        </w:tc>
        <w:tc>
          <w:tcPr>
            <w:tcW w:w="1331" w:type="dxa"/>
            <w:tcBorders>
              <w:top w:val="nil"/>
              <w:left w:val="nil"/>
              <w:bottom w:val="single" w:sz="4" w:space="0" w:color="auto"/>
              <w:right w:val="single" w:sz="4" w:space="0" w:color="auto"/>
            </w:tcBorders>
            <w:shd w:val="clear" w:color="000000" w:fill="BFBFBF"/>
            <w:noWrap/>
            <w:vAlign w:val="center"/>
          </w:tcPr>
          <w:p w14:paraId="0110A0AF" w14:textId="77777777" w:rsidR="008501B1" w:rsidRDefault="008501B1" w:rsidP="00A25CED">
            <w:pPr>
              <w:rPr>
                <w:rFonts w:ascii="Calibri" w:hAnsi="Calibri" w:cs="Calibri"/>
                <w:color w:val="000000"/>
                <w:sz w:val="22"/>
                <w:szCs w:val="22"/>
              </w:rPr>
            </w:pPr>
            <w:r>
              <w:rPr>
                <w:rFonts w:ascii="Calibri" w:hAnsi="Calibri" w:cs="Calibri"/>
                <w:color w:val="000000"/>
                <w:sz w:val="22"/>
                <w:szCs w:val="22"/>
              </w:rPr>
              <w:t> </w:t>
            </w:r>
          </w:p>
        </w:tc>
        <w:tc>
          <w:tcPr>
            <w:tcW w:w="1332" w:type="dxa"/>
            <w:tcBorders>
              <w:top w:val="nil"/>
              <w:left w:val="nil"/>
              <w:bottom w:val="single" w:sz="4" w:space="0" w:color="auto"/>
              <w:right w:val="single" w:sz="4" w:space="0" w:color="auto"/>
            </w:tcBorders>
            <w:shd w:val="clear" w:color="000000" w:fill="BFBFBF"/>
            <w:noWrap/>
            <w:vAlign w:val="center"/>
          </w:tcPr>
          <w:p w14:paraId="75F0F7B1" w14:textId="77777777" w:rsidR="008501B1" w:rsidRDefault="008501B1" w:rsidP="00A25CED">
            <w:pPr>
              <w:rPr>
                <w:rFonts w:ascii="Calibri" w:hAnsi="Calibri" w:cs="Calibri"/>
                <w:color w:val="000000"/>
                <w:sz w:val="22"/>
                <w:szCs w:val="22"/>
              </w:rPr>
            </w:pPr>
            <w:r>
              <w:rPr>
                <w:rFonts w:ascii="Calibri" w:hAnsi="Calibri" w:cs="Calibri"/>
                <w:color w:val="000000"/>
                <w:sz w:val="22"/>
                <w:szCs w:val="22"/>
              </w:rPr>
              <w:t> </w:t>
            </w:r>
          </w:p>
        </w:tc>
        <w:tc>
          <w:tcPr>
            <w:tcW w:w="1332" w:type="dxa"/>
            <w:tcBorders>
              <w:top w:val="nil"/>
              <w:left w:val="nil"/>
              <w:bottom w:val="single" w:sz="4" w:space="0" w:color="auto"/>
              <w:right w:val="single" w:sz="4" w:space="0" w:color="auto"/>
            </w:tcBorders>
            <w:shd w:val="clear" w:color="000000" w:fill="BFBFBF"/>
            <w:vAlign w:val="center"/>
          </w:tcPr>
          <w:p w14:paraId="385B4241" w14:textId="77777777" w:rsidR="008501B1" w:rsidRDefault="008501B1" w:rsidP="00A25CED">
            <w:pPr>
              <w:rPr>
                <w:rFonts w:ascii="Calibri" w:hAnsi="Calibri" w:cs="Calibri"/>
                <w:color w:val="000000"/>
                <w:sz w:val="22"/>
                <w:szCs w:val="22"/>
              </w:rPr>
            </w:pPr>
            <w:r>
              <w:rPr>
                <w:rFonts w:ascii="Calibri" w:hAnsi="Calibri" w:cs="Calibri"/>
                <w:color w:val="000000"/>
                <w:sz w:val="22"/>
                <w:szCs w:val="22"/>
              </w:rPr>
              <w:t> </w:t>
            </w:r>
          </w:p>
        </w:tc>
        <w:tc>
          <w:tcPr>
            <w:tcW w:w="1053" w:type="dxa"/>
            <w:tcBorders>
              <w:top w:val="nil"/>
              <w:left w:val="nil"/>
              <w:bottom w:val="single" w:sz="4" w:space="0" w:color="auto"/>
              <w:right w:val="single" w:sz="4" w:space="0" w:color="auto"/>
            </w:tcBorders>
            <w:shd w:val="clear" w:color="000000" w:fill="DDD9C4"/>
            <w:noWrap/>
            <w:vAlign w:val="center"/>
          </w:tcPr>
          <w:p w14:paraId="20098DDC" w14:textId="77777777" w:rsidR="008501B1" w:rsidRDefault="008501B1" w:rsidP="00A25CED">
            <w:pPr>
              <w:jc w:val="right"/>
              <w:rPr>
                <w:rFonts w:ascii="Calibri" w:hAnsi="Calibri" w:cs="Calibri"/>
                <w:color w:val="000000"/>
                <w:sz w:val="22"/>
                <w:szCs w:val="22"/>
              </w:rPr>
            </w:pPr>
          </w:p>
        </w:tc>
        <w:tc>
          <w:tcPr>
            <w:tcW w:w="908" w:type="dxa"/>
            <w:tcBorders>
              <w:top w:val="nil"/>
              <w:left w:val="nil"/>
              <w:bottom w:val="single" w:sz="4" w:space="0" w:color="auto"/>
              <w:right w:val="single" w:sz="4" w:space="0" w:color="auto"/>
            </w:tcBorders>
            <w:shd w:val="clear" w:color="000000" w:fill="DDD9C4"/>
            <w:noWrap/>
            <w:vAlign w:val="center"/>
          </w:tcPr>
          <w:p w14:paraId="2993E706" w14:textId="77777777" w:rsidR="008501B1" w:rsidRDefault="008501B1" w:rsidP="00A25CED">
            <w:pPr>
              <w:jc w:val="right"/>
              <w:rPr>
                <w:rFonts w:ascii="Calibri" w:hAnsi="Calibri" w:cs="Calibri"/>
                <w:color w:val="000000"/>
                <w:sz w:val="22"/>
                <w:szCs w:val="22"/>
              </w:rPr>
            </w:pPr>
          </w:p>
        </w:tc>
      </w:tr>
      <w:tr w:rsidR="008501B1" w14:paraId="72ECF1E1" w14:textId="77777777" w:rsidTr="00A25CED">
        <w:trPr>
          <w:trHeight w:val="385"/>
        </w:trPr>
        <w:tc>
          <w:tcPr>
            <w:tcW w:w="4122"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tcPr>
          <w:p w14:paraId="244CA923" w14:textId="77777777" w:rsidR="008501B1" w:rsidRDefault="008501B1" w:rsidP="00A25CED">
            <w:pPr>
              <w:rPr>
                <w:rFonts w:ascii="Calibri" w:hAnsi="Calibri" w:cs="Calibri"/>
                <w:b/>
                <w:bCs/>
                <w:color w:val="000000"/>
                <w:sz w:val="22"/>
                <w:szCs w:val="22"/>
              </w:rPr>
            </w:pPr>
            <w:r>
              <w:rPr>
                <w:rFonts w:ascii="Calibri" w:hAnsi="Calibri" w:cs="Calibri"/>
                <w:b/>
                <w:bCs/>
                <w:color w:val="000000"/>
                <w:sz w:val="22"/>
                <w:szCs w:val="22"/>
              </w:rPr>
              <w:t>Communication sur le projet</w:t>
            </w:r>
          </w:p>
        </w:tc>
        <w:tc>
          <w:tcPr>
            <w:tcW w:w="1331" w:type="dxa"/>
            <w:tcBorders>
              <w:top w:val="nil"/>
              <w:left w:val="nil"/>
              <w:bottom w:val="single" w:sz="4" w:space="0" w:color="auto"/>
              <w:right w:val="single" w:sz="4" w:space="0" w:color="auto"/>
            </w:tcBorders>
            <w:shd w:val="clear" w:color="000000" w:fill="BFBFBF"/>
            <w:noWrap/>
            <w:vAlign w:val="center"/>
          </w:tcPr>
          <w:p w14:paraId="2C0158B1" w14:textId="77777777" w:rsidR="008501B1" w:rsidRDefault="008501B1" w:rsidP="00A25CED">
            <w:pPr>
              <w:rPr>
                <w:rFonts w:ascii="Calibri" w:hAnsi="Calibri" w:cs="Calibri"/>
                <w:color w:val="000000"/>
                <w:sz w:val="22"/>
                <w:szCs w:val="22"/>
              </w:rPr>
            </w:pPr>
            <w:r>
              <w:rPr>
                <w:rFonts w:ascii="Calibri" w:hAnsi="Calibri" w:cs="Calibri"/>
                <w:color w:val="000000"/>
                <w:sz w:val="22"/>
                <w:szCs w:val="22"/>
              </w:rPr>
              <w:t> </w:t>
            </w:r>
          </w:p>
        </w:tc>
        <w:tc>
          <w:tcPr>
            <w:tcW w:w="1332" w:type="dxa"/>
            <w:tcBorders>
              <w:top w:val="nil"/>
              <w:left w:val="nil"/>
              <w:bottom w:val="single" w:sz="4" w:space="0" w:color="auto"/>
              <w:right w:val="single" w:sz="4" w:space="0" w:color="auto"/>
            </w:tcBorders>
            <w:shd w:val="clear" w:color="000000" w:fill="BFBFBF"/>
            <w:noWrap/>
            <w:vAlign w:val="center"/>
          </w:tcPr>
          <w:p w14:paraId="4AB441E3" w14:textId="77777777" w:rsidR="008501B1" w:rsidRDefault="008501B1" w:rsidP="00A25CED">
            <w:pPr>
              <w:rPr>
                <w:rFonts w:ascii="Calibri" w:hAnsi="Calibri" w:cs="Calibri"/>
                <w:color w:val="000000"/>
                <w:sz w:val="22"/>
                <w:szCs w:val="22"/>
              </w:rPr>
            </w:pPr>
            <w:r>
              <w:rPr>
                <w:rFonts w:ascii="Calibri" w:hAnsi="Calibri" w:cs="Calibri"/>
                <w:color w:val="000000"/>
                <w:sz w:val="22"/>
                <w:szCs w:val="22"/>
              </w:rPr>
              <w:t> </w:t>
            </w:r>
          </w:p>
        </w:tc>
        <w:tc>
          <w:tcPr>
            <w:tcW w:w="1332" w:type="dxa"/>
            <w:tcBorders>
              <w:top w:val="nil"/>
              <w:left w:val="nil"/>
              <w:bottom w:val="single" w:sz="4" w:space="0" w:color="auto"/>
              <w:right w:val="single" w:sz="4" w:space="0" w:color="auto"/>
            </w:tcBorders>
            <w:shd w:val="clear" w:color="000000" w:fill="BFBFBF"/>
            <w:vAlign w:val="center"/>
          </w:tcPr>
          <w:p w14:paraId="0050752A" w14:textId="77777777" w:rsidR="008501B1" w:rsidRDefault="008501B1" w:rsidP="00A25CED">
            <w:pPr>
              <w:rPr>
                <w:rFonts w:ascii="Calibri" w:hAnsi="Calibri" w:cs="Calibri"/>
                <w:color w:val="000000"/>
                <w:sz w:val="22"/>
                <w:szCs w:val="22"/>
              </w:rPr>
            </w:pPr>
            <w:r>
              <w:rPr>
                <w:rFonts w:ascii="Calibri" w:hAnsi="Calibri" w:cs="Calibri"/>
                <w:color w:val="000000"/>
                <w:sz w:val="22"/>
                <w:szCs w:val="22"/>
              </w:rPr>
              <w:t> </w:t>
            </w:r>
          </w:p>
        </w:tc>
        <w:tc>
          <w:tcPr>
            <w:tcW w:w="1053" w:type="dxa"/>
            <w:tcBorders>
              <w:top w:val="nil"/>
              <w:left w:val="nil"/>
              <w:bottom w:val="single" w:sz="4" w:space="0" w:color="auto"/>
              <w:right w:val="single" w:sz="4" w:space="0" w:color="auto"/>
            </w:tcBorders>
            <w:shd w:val="clear" w:color="000000" w:fill="DDD9C4"/>
            <w:noWrap/>
            <w:vAlign w:val="center"/>
          </w:tcPr>
          <w:p w14:paraId="29AB7B9D" w14:textId="77777777" w:rsidR="008501B1" w:rsidRDefault="008501B1" w:rsidP="00A25CED">
            <w:pPr>
              <w:jc w:val="right"/>
              <w:rPr>
                <w:rFonts w:ascii="Calibri" w:hAnsi="Calibri" w:cs="Calibri"/>
                <w:color w:val="000000"/>
                <w:sz w:val="22"/>
                <w:szCs w:val="22"/>
              </w:rPr>
            </w:pPr>
          </w:p>
        </w:tc>
        <w:tc>
          <w:tcPr>
            <w:tcW w:w="908" w:type="dxa"/>
            <w:tcBorders>
              <w:top w:val="nil"/>
              <w:left w:val="nil"/>
              <w:bottom w:val="single" w:sz="4" w:space="0" w:color="auto"/>
              <w:right w:val="single" w:sz="4" w:space="0" w:color="auto"/>
            </w:tcBorders>
            <w:shd w:val="clear" w:color="000000" w:fill="DDD9C4"/>
            <w:noWrap/>
            <w:vAlign w:val="center"/>
          </w:tcPr>
          <w:p w14:paraId="32B20816" w14:textId="77777777" w:rsidR="008501B1" w:rsidRDefault="008501B1" w:rsidP="00A25CED">
            <w:pPr>
              <w:jc w:val="right"/>
              <w:rPr>
                <w:rFonts w:ascii="Calibri" w:hAnsi="Calibri" w:cs="Calibri"/>
                <w:color w:val="000000"/>
                <w:sz w:val="22"/>
                <w:szCs w:val="22"/>
              </w:rPr>
            </w:pPr>
          </w:p>
        </w:tc>
      </w:tr>
      <w:tr w:rsidR="008501B1" w14:paraId="60B65977" w14:textId="77777777" w:rsidTr="00A25CED">
        <w:trPr>
          <w:trHeight w:val="385"/>
        </w:trPr>
        <w:tc>
          <w:tcPr>
            <w:tcW w:w="4122"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tcPr>
          <w:p w14:paraId="0708464B" w14:textId="77777777" w:rsidR="008501B1" w:rsidRDefault="008501B1" w:rsidP="00A25CED">
            <w:pPr>
              <w:rPr>
                <w:rFonts w:ascii="Calibri" w:hAnsi="Calibri" w:cs="Calibri"/>
                <w:b/>
                <w:bCs/>
                <w:color w:val="000000"/>
                <w:sz w:val="22"/>
                <w:szCs w:val="22"/>
              </w:rPr>
            </w:pPr>
            <w:r>
              <w:rPr>
                <w:rFonts w:ascii="Calibri" w:hAnsi="Calibri" w:cs="Calibri"/>
                <w:b/>
                <w:bCs/>
                <w:color w:val="000000"/>
                <w:sz w:val="22"/>
                <w:szCs w:val="22"/>
              </w:rPr>
              <w:t>Audit</w:t>
            </w:r>
          </w:p>
        </w:tc>
        <w:tc>
          <w:tcPr>
            <w:tcW w:w="1331" w:type="dxa"/>
            <w:tcBorders>
              <w:top w:val="nil"/>
              <w:left w:val="nil"/>
              <w:bottom w:val="single" w:sz="4" w:space="0" w:color="auto"/>
              <w:right w:val="single" w:sz="4" w:space="0" w:color="auto"/>
            </w:tcBorders>
            <w:shd w:val="clear" w:color="000000" w:fill="BFBFBF"/>
            <w:noWrap/>
            <w:vAlign w:val="center"/>
          </w:tcPr>
          <w:p w14:paraId="637D60F8" w14:textId="77777777" w:rsidR="008501B1" w:rsidRDefault="008501B1" w:rsidP="00A25CED">
            <w:pPr>
              <w:rPr>
                <w:rFonts w:ascii="Calibri" w:hAnsi="Calibri" w:cs="Calibri"/>
                <w:color w:val="000000"/>
                <w:sz w:val="22"/>
                <w:szCs w:val="22"/>
              </w:rPr>
            </w:pPr>
            <w:r>
              <w:rPr>
                <w:rFonts w:ascii="Calibri" w:hAnsi="Calibri" w:cs="Calibri"/>
                <w:color w:val="000000"/>
                <w:sz w:val="22"/>
                <w:szCs w:val="22"/>
              </w:rPr>
              <w:t> </w:t>
            </w:r>
          </w:p>
        </w:tc>
        <w:tc>
          <w:tcPr>
            <w:tcW w:w="1332" w:type="dxa"/>
            <w:tcBorders>
              <w:top w:val="nil"/>
              <w:left w:val="nil"/>
              <w:bottom w:val="single" w:sz="4" w:space="0" w:color="auto"/>
              <w:right w:val="single" w:sz="4" w:space="0" w:color="auto"/>
            </w:tcBorders>
            <w:shd w:val="clear" w:color="000000" w:fill="BFBFBF"/>
            <w:noWrap/>
            <w:vAlign w:val="center"/>
          </w:tcPr>
          <w:p w14:paraId="5BFDECFF" w14:textId="77777777" w:rsidR="008501B1" w:rsidRDefault="008501B1" w:rsidP="00A25CED">
            <w:pPr>
              <w:rPr>
                <w:rFonts w:ascii="Calibri" w:hAnsi="Calibri" w:cs="Calibri"/>
                <w:color w:val="000000"/>
                <w:sz w:val="22"/>
                <w:szCs w:val="22"/>
              </w:rPr>
            </w:pPr>
            <w:r>
              <w:rPr>
                <w:rFonts w:ascii="Calibri" w:hAnsi="Calibri" w:cs="Calibri"/>
                <w:color w:val="000000"/>
                <w:sz w:val="22"/>
                <w:szCs w:val="22"/>
              </w:rPr>
              <w:t> </w:t>
            </w:r>
          </w:p>
        </w:tc>
        <w:tc>
          <w:tcPr>
            <w:tcW w:w="1332" w:type="dxa"/>
            <w:tcBorders>
              <w:top w:val="nil"/>
              <w:left w:val="nil"/>
              <w:bottom w:val="single" w:sz="4" w:space="0" w:color="auto"/>
              <w:right w:val="single" w:sz="4" w:space="0" w:color="auto"/>
            </w:tcBorders>
            <w:shd w:val="clear" w:color="000000" w:fill="BFBFBF"/>
            <w:vAlign w:val="center"/>
          </w:tcPr>
          <w:p w14:paraId="3779E9D9" w14:textId="77777777" w:rsidR="008501B1" w:rsidRDefault="008501B1" w:rsidP="00A25CED">
            <w:pPr>
              <w:rPr>
                <w:rFonts w:ascii="Calibri" w:hAnsi="Calibri" w:cs="Calibri"/>
                <w:color w:val="000000"/>
                <w:sz w:val="22"/>
                <w:szCs w:val="22"/>
              </w:rPr>
            </w:pPr>
            <w:r>
              <w:rPr>
                <w:rFonts w:ascii="Calibri" w:hAnsi="Calibri" w:cs="Calibri"/>
                <w:color w:val="000000"/>
                <w:sz w:val="22"/>
                <w:szCs w:val="22"/>
              </w:rPr>
              <w:t> </w:t>
            </w:r>
          </w:p>
        </w:tc>
        <w:tc>
          <w:tcPr>
            <w:tcW w:w="1053" w:type="dxa"/>
            <w:tcBorders>
              <w:top w:val="nil"/>
              <w:left w:val="nil"/>
              <w:bottom w:val="single" w:sz="4" w:space="0" w:color="auto"/>
              <w:right w:val="single" w:sz="4" w:space="0" w:color="auto"/>
            </w:tcBorders>
            <w:shd w:val="clear" w:color="000000" w:fill="DDD9C4"/>
            <w:noWrap/>
            <w:vAlign w:val="center"/>
          </w:tcPr>
          <w:p w14:paraId="5B0D034C" w14:textId="77777777" w:rsidR="008501B1" w:rsidRDefault="008501B1" w:rsidP="00A25CED">
            <w:pPr>
              <w:jc w:val="right"/>
              <w:rPr>
                <w:rFonts w:ascii="Calibri" w:hAnsi="Calibri" w:cs="Calibri"/>
                <w:color w:val="000000"/>
                <w:sz w:val="22"/>
                <w:szCs w:val="22"/>
              </w:rPr>
            </w:pPr>
          </w:p>
        </w:tc>
        <w:tc>
          <w:tcPr>
            <w:tcW w:w="908" w:type="dxa"/>
            <w:tcBorders>
              <w:top w:val="nil"/>
              <w:left w:val="nil"/>
              <w:bottom w:val="single" w:sz="4" w:space="0" w:color="auto"/>
              <w:right w:val="single" w:sz="4" w:space="0" w:color="auto"/>
            </w:tcBorders>
            <w:shd w:val="clear" w:color="000000" w:fill="DDD9C4"/>
            <w:noWrap/>
            <w:vAlign w:val="center"/>
          </w:tcPr>
          <w:p w14:paraId="1D444FCE" w14:textId="77777777" w:rsidR="008501B1" w:rsidRDefault="008501B1" w:rsidP="00A25CED">
            <w:pPr>
              <w:jc w:val="right"/>
              <w:rPr>
                <w:rFonts w:ascii="Calibri" w:hAnsi="Calibri" w:cs="Calibri"/>
                <w:color w:val="000000"/>
                <w:sz w:val="22"/>
                <w:szCs w:val="22"/>
              </w:rPr>
            </w:pPr>
          </w:p>
        </w:tc>
      </w:tr>
      <w:tr w:rsidR="008501B1" w14:paraId="5152FB60" w14:textId="77777777" w:rsidTr="00A25CED">
        <w:trPr>
          <w:trHeight w:val="404"/>
        </w:trPr>
        <w:tc>
          <w:tcPr>
            <w:tcW w:w="4122" w:type="dxa"/>
            <w:gridSpan w:val="2"/>
            <w:tcBorders>
              <w:top w:val="single" w:sz="4" w:space="0" w:color="auto"/>
              <w:left w:val="single" w:sz="4" w:space="0" w:color="auto"/>
              <w:bottom w:val="double" w:sz="6" w:space="0" w:color="auto"/>
              <w:right w:val="single" w:sz="4" w:space="0" w:color="000000"/>
            </w:tcBorders>
            <w:shd w:val="clear" w:color="000000" w:fill="BFBFBF"/>
            <w:noWrap/>
            <w:vAlign w:val="center"/>
          </w:tcPr>
          <w:p w14:paraId="4E931CF2" w14:textId="77777777" w:rsidR="008501B1" w:rsidRDefault="008501B1" w:rsidP="00A25CED">
            <w:pPr>
              <w:rPr>
                <w:rFonts w:ascii="Calibri" w:hAnsi="Calibri" w:cs="Calibri"/>
                <w:b/>
                <w:bCs/>
                <w:color w:val="000000"/>
                <w:sz w:val="22"/>
                <w:szCs w:val="22"/>
              </w:rPr>
            </w:pPr>
            <w:r>
              <w:rPr>
                <w:rFonts w:ascii="Calibri" w:hAnsi="Calibri" w:cs="Calibri"/>
                <w:b/>
                <w:bCs/>
                <w:color w:val="000000"/>
                <w:sz w:val="22"/>
                <w:szCs w:val="22"/>
              </w:rPr>
              <w:t>Sûreté</w:t>
            </w:r>
            <w:r>
              <w:rPr>
                <w:rStyle w:val="Appelnotedebasdep"/>
                <w:rFonts w:ascii="Calibri" w:hAnsi="Calibri" w:cs="Calibri"/>
                <w:b/>
                <w:bCs/>
                <w:color w:val="000000"/>
                <w:sz w:val="22"/>
                <w:szCs w:val="22"/>
              </w:rPr>
              <w:footnoteReference w:id="37"/>
            </w:r>
          </w:p>
        </w:tc>
        <w:tc>
          <w:tcPr>
            <w:tcW w:w="1331" w:type="dxa"/>
            <w:tcBorders>
              <w:top w:val="nil"/>
              <w:left w:val="nil"/>
              <w:bottom w:val="double" w:sz="6" w:space="0" w:color="auto"/>
              <w:right w:val="single" w:sz="4" w:space="0" w:color="auto"/>
            </w:tcBorders>
            <w:shd w:val="clear" w:color="000000" w:fill="BFBFBF"/>
            <w:noWrap/>
            <w:vAlign w:val="center"/>
          </w:tcPr>
          <w:p w14:paraId="7CCA4D45" w14:textId="77777777" w:rsidR="008501B1" w:rsidRDefault="008501B1" w:rsidP="00A25CED">
            <w:pPr>
              <w:rPr>
                <w:rFonts w:ascii="Calibri" w:hAnsi="Calibri" w:cs="Calibri"/>
                <w:color w:val="000000"/>
                <w:sz w:val="22"/>
                <w:szCs w:val="22"/>
              </w:rPr>
            </w:pPr>
            <w:r>
              <w:rPr>
                <w:rFonts w:ascii="Calibri" w:hAnsi="Calibri" w:cs="Calibri"/>
                <w:color w:val="000000"/>
                <w:sz w:val="22"/>
                <w:szCs w:val="22"/>
              </w:rPr>
              <w:t> </w:t>
            </w:r>
          </w:p>
        </w:tc>
        <w:tc>
          <w:tcPr>
            <w:tcW w:w="1332" w:type="dxa"/>
            <w:tcBorders>
              <w:top w:val="nil"/>
              <w:left w:val="nil"/>
              <w:bottom w:val="double" w:sz="6" w:space="0" w:color="auto"/>
              <w:right w:val="single" w:sz="4" w:space="0" w:color="auto"/>
            </w:tcBorders>
            <w:shd w:val="clear" w:color="000000" w:fill="BFBFBF"/>
            <w:noWrap/>
            <w:vAlign w:val="center"/>
          </w:tcPr>
          <w:p w14:paraId="78035CB4" w14:textId="77777777" w:rsidR="008501B1" w:rsidRDefault="008501B1" w:rsidP="00A25CED">
            <w:pPr>
              <w:rPr>
                <w:rFonts w:ascii="Calibri" w:hAnsi="Calibri" w:cs="Calibri"/>
                <w:color w:val="000000"/>
                <w:sz w:val="22"/>
                <w:szCs w:val="22"/>
              </w:rPr>
            </w:pPr>
            <w:r>
              <w:rPr>
                <w:rFonts w:ascii="Calibri" w:hAnsi="Calibri" w:cs="Calibri"/>
                <w:color w:val="000000"/>
                <w:sz w:val="22"/>
                <w:szCs w:val="22"/>
              </w:rPr>
              <w:t> </w:t>
            </w:r>
          </w:p>
        </w:tc>
        <w:tc>
          <w:tcPr>
            <w:tcW w:w="1332" w:type="dxa"/>
            <w:tcBorders>
              <w:top w:val="nil"/>
              <w:left w:val="nil"/>
              <w:bottom w:val="double" w:sz="6" w:space="0" w:color="auto"/>
              <w:right w:val="single" w:sz="4" w:space="0" w:color="auto"/>
            </w:tcBorders>
            <w:shd w:val="clear" w:color="000000" w:fill="BFBFBF"/>
            <w:vAlign w:val="center"/>
          </w:tcPr>
          <w:p w14:paraId="34086359" w14:textId="77777777" w:rsidR="008501B1" w:rsidRDefault="008501B1" w:rsidP="00A25CED">
            <w:pPr>
              <w:rPr>
                <w:rFonts w:ascii="Calibri" w:hAnsi="Calibri" w:cs="Calibri"/>
                <w:color w:val="000000"/>
                <w:sz w:val="22"/>
                <w:szCs w:val="22"/>
              </w:rPr>
            </w:pPr>
            <w:r>
              <w:rPr>
                <w:rFonts w:ascii="Calibri" w:hAnsi="Calibri" w:cs="Calibri"/>
                <w:color w:val="000000"/>
                <w:sz w:val="22"/>
                <w:szCs w:val="22"/>
              </w:rPr>
              <w:t> </w:t>
            </w:r>
          </w:p>
        </w:tc>
        <w:tc>
          <w:tcPr>
            <w:tcW w:w="1053" w:type="dxa"/>
            <w:tcBorders>
              <w:top w:val="nil"/>
              <w:left w:val="nil"/>
              <w:bottom w:val="double" w:sz="6" w:space="0" w:color="auto"/>
              <w:right w:val="single" w:sz="4" w:space="0" w:color="auto"/>
            </w:tcBorders>
            <w:shd w:val="clear" w:color="000000" w:fill="DDD9C4"/>
            <w:noWrap/>
            <w:vAlign w:val="center"/>
          </w:tcPr>
          <w:p w14:paraId="40D80DD8" w14:textId="77777777" w:rsidR="008501B1" w:rsidRDefault="008501B1" w:rsidP="00A25CED">
            <w:pPr>
              <w:jc w:val="right"/>
              <w:rPr>
                <w:rFonts w:ascii="Calibri" w:hAnsi="Calibri" w:cs="Calibri"/>
                <w:color w:val="000000"/>
                <w:sz w:val="22"/>
                <w:szCs w:val="22"/>
              </w:rPr>
            </w:pPr>
          </w:p>
        </w:tc>
        <w:tc>
          <w:tcPr>
            <w:tcW w:w="908" w:type="dxa"/>
            <w:tcBorders>
              <w:top w:val="nil"/>
              <w:left w:val="nil"/>
              <w:bottom w:val="double" w:sz="6" w:space="0" w:color="auto"/>
              <w:right w:val="single" w:sz="4" w:space="0" w:color="auto"/>
            </w:tcBorders>
            <w:shd w:val="clear" w:color="000000" w:fill="DDD9C4"/>
            <w:noWrap/>
            <w:vAlign w:val="center"/>
          </w:tcPr>
          <w:p w14:paraId="3B98005E" w14:textId="77777777" w:rsidR="008501B1" w:rsidRDefault="008501B1" w:rsidP="00A25CED">
            <w:pPr>
              <w:jc w:val="right"/>
              <w:rPr>
                <w:rFonts w:ascii="Calibri" w:hAnsi="Calibri" w:cs="Calibri"/>
                <w:color w:val="000000"/>
                <w:sz w:val="22"/>
                <w:szCs w:val="22"/>
              </w:rPr>
            </w:pPr>
          </w:p>
        </w:tc>
      </w:tr>
      <w:tr w:rsidR="008501B1" w14:paraId="393C73D7" w14:textId="77777777" w:rsidTr="00A25CED">
        <w:trPr>
          <w:trHeight w:val="404"/>
        </w:trPr>
        <w:tc>
          <w:tcPr>
            <w:tcW w:w="4122" w:type="dxa"/>
            <w:gridSpan w:val="2"/>
            <w:tcBorders>
              <w:top w:val="nil"/>
              <w:left w:val="single" w:sz="4" w:space="0" w:color="auto"/>
              <w:bottom w:val="single" w:sz="4" w:space="0" w:color="auto"/>
              <w:right w:val="single" w:sz="4" w:space="0" w:color="auto"/>
            </w:tcBorders>
            <w:shd w:val="clear" w:color="000000" w:fill="808080"/>
            <w:noWrap/>
            <w:vAlign w:val="center"/>
          </w:tcPr>
          <w:p w14:paraId="77827AEC" w14:textId="77777777" w:rsidR="008501B1" w:rsidRDefault="008501B1" w:rsidP="00A25CED">
            <w:pPr>
              <w:rPr>
                <w:rFonts w:ascii="Calibri" w:hAnsi="Calibri" w:cs="Calibri"/>
                <w:b/>
                <w:bCs/>
                <w:sz w:val="22"/>
                <w:szCs w:val="22"/>
              </w:rPr>
            </w:pPr>
            <w:r>
              <w:rPr>
                <w:rFonts w:ascii="Calibri" w:hAnsi="Calibri" w:cs="Calibri"/>
                <w:b/>
                <w:bCs/>
                <w:sz w:val="22"/>
                <w:szCs w:val="22"/>
              </w:rPr>
              <w:t>SOUS TOTAL COUTS DIRECTS</w:t>
            </w:r>
          </w:p>
        </w:tc>
        <w:tc>
          <w:tcPr>
            <w:tcW w:w="1331" w:type="dxa"/>
            <w:tcBorders>
              <w:top w:val="nil"/>
              <w:left w:val="nil"/>
              <w:bottom w:val="single" w:sz="4" w:space="0" w:color="auto"/>
              <w:right w:val="single" w:sz="4" w:space="0" w:color="auto"/>
            </w:tcBorders>
            <w:shd w:val="clear" w:color="000000" w:fill="808080"/>
            <w:noWrap/>
            <w:vAlign w:val="center"/>
          </w:tcPr>
          <w:p w14:paraId="63B2A2E6" w14:textId="77777777" w:rsidR="008501B1" w:rsidRDefault="008501B1" w:rsidP="00A25CED">
            <w:pPr>
              <w:rPr>
                <w:rFonts w:ascii="Calibri" w:hAnsi="Calibri" w:cs="Calibri"/>
                <w:b/>
                <w:bCs/>
                <w:color w:val="000000"/>
                <w:sz w:val="22"/>
                <w:szCs w:val="22"/>
              </w:rPr>
            </w:pPr>
          </w:p>
        </w:tc>
        <w:tc>
          <w:tcPr>
            <w:tcW w:w="1332" w:type="dxa"/>
            <w:tcBorders>
              <w:top w:val="nil"/>
              <w:left w:val="nil"/>
              <w:bottom w:val="single" w:sz="4" w:space="0" w:color="auto"/>
              <w:right w:val="single" w:sz="4" w:space="0" w:color="auto"/>
            </w:tcBorders>
            <w:shd w:val="clear" w:color="000000" w:fill="808080"/>
            <w:noWrap/>
            <w:vAlign w:val="center"/>
          </w:tcPr>
          <w:p w14:paraId="57203270" w14:textId="77777777" w:rsidR="008501B1" w:rsidRDefault="008501B1" w:rsidP="00A25CED">
            <w:pPr>
              <w:rPr>
                <w:rFonts w:ascii="Calibri" w:hAnsi="Calibri" w:cs="Calibri"/>
                <w:b/>
                <w:bCs/>
                <w:color w:val="000000"/>
                <w:sz w:val="22"/>
                <w:szCs w:val="22"/>
              </w:rPr>
            </w:pPr>
          </w:p>
        </w:tc>
        <w:tc>
          <w:tcPr>
            <w:tcW w:w="1332" w:type="dxa"/>
            <w:tcBorders>
              <w:top w:val="nil"/>
              <w:left w:val="nil"/>
              <w:bottom w:val="single" w:sz="4" w:space="0" w:color="auto"/>
              <w:right w:val="single" w:sz="4" w:space="0" w:color="auto"/>
            </w:tcBorders>
            <w:shd w:val="clear" w:color="000000" w:fill="808080"/>
            <w:vAlign w:val="center"/>
          </w:tcPr>
          <w:p w14:paraId="093BC736" w14:textId="77777777" w:rsidR="008501B1" w:rsidRDefault="008501B1" w:rsidP="00A25CED">
            <w:pPr>
              <w:rPr>
                <w:rFonts w:ascii="Calibri" w:hAnsi="Calibri" w:cs="Calibri"/>
                <w:b/>
                <w:bCs/>
                <w:color w:val="000000"/>
                <w:sz w:val="22"/>
                <w:szCs w:val="22"/>
              </w:rPr>
            </w:pPr>
          </w:p>
        </w:tc>
        <w:tc>
          <w:tcPr>
            <w:tcW w:w="1053" w:type="dxa"/>
            <w:tcBorders>
              <w:top w:val="nil"/>
              <w:left w:val="nil"/>
              <w:bottom w:val="single" w:sz="4" w:space="0" w:color="auto"/>
              <w:right w:val="single" w:sz="4" w:space="0" w:color="auto"/>
            </w:tcBorders>
            <w:shd w:val="clear" w:color="000000" w:fill="C4BD97"/>
            <w:noWrap/>
            <w:vAlign w:val="center"/>
          </w:tcPr>
          <w:p w14:paraId="555611E5" w14:textId="77777777" w:rsidR="008501B1" w:rsidRDefault="008501B1" w:rsidP="00A25CED">
            <w:pPr>
              <w:jc w:val="right"/>
              <w:rPr>
                <w:rFonts w:ascii="Calibri" w:hAnsi="Calibri" w:cs="Calibri"/>
                <w:b/>
                <w:bCs/>
                <w:color w:val="000000"/>
                <w:sz w:val="22"/>
                <w:szCs w:val="22"/>
              </w:rPr>
            </w:pPr>
          </w:p>
        </w:tc>
        <w:tc>
          <w:tcPr>
            <w:tcW w:w="908" w:type="dxa"/>
            <w:tcBorders>
              <w:top w:val="nil"/>
              <w:left w:val="nil"/>
              <w:bottom w:val="single" w:sz="4" w:space="0" w:color="auto"/>
              <w:right w:val="single" w:sz="4" w:space="0" w:color="auto"/>
            </w:tcBorders>
            <w:shd w:val="clear" w:color="000000" w:fill="C4BD97"/>
            <w:noWrap/>
            <w:vAlign w:val="center"/>
          </w:tcPr>
          <w:p w14:paraId="61F96FA2" w14:textId="77777777" w:rsidR="008501B1" w:rsidRDefault="008501B1" w:rsidP="00A25CED">
            <w:pPr>
              <w:jc w:val="right"/>
              <w:rPr>
                <w:rFonts w:ascii="Calibri" w:hAnsi="Calibri" w:cs="Calibri"/>
                <w:color w:val="000000"/>
                <w:sz w:val="22"/>
                <w:szCs w:val="22"/>
              </w:rPr>
            </w:pPr>
          </w:p>
        </w:tc>
      </w:tr>
      <w:tr w:rsidR="008501B1" w14:paraId="46EFAA7C" w14:textId="77777777" w:rsidTr="00A25CED">
        <w:trPr>
          <w:trHeight w:val="385"/>
        </w:trPr>
        <w:tc>
          <w:tcPr>
            <w:tcW w:w="3932" w:type="dxa"/>
            <w:tcBorders>
              <w:top w:val="nil"/>
              <w:left w:val="single" w:sz="4" w:space="0" w:color="auto"/>
              <w:bottom w:val="single" w:sz="4" w:space="0" w:color="auto"/>
            </w:tcBorders>
            <w:shd w:val="clear" w:color="000000" w:fill="BFBFBF"/>
            <w:noWrap/>
            <w:vAlign w:val="center"/>
          </w:tcPr>
          <w:p w14:paraId="5F34DEB6" w14:textId="77777777" w:rsidR="008501B1" w:rsidRDefault="008501B1" w:rsidP="00A25CED">
            <w:pPr>
              <w:rPr>
                <w:rFonts w:ascii="Calibri" w:hAnsi="Calibri" w:cs="Calibri"/>
                <w:b/>
                <w:bCs/>
                <w:color w:val="000000"/>
                <w:sz w:val="22"/>
                <w:szCs w:val="22"/>
              </w:rPr>
            </w:pPr>
            <w:r>
              <w:rPr>
                <w:rFonts w:ascii="Calibri" w:hAnsi="Calibri" w:cs="Calibri"/>
                <w:b/>
                <w:bCs/>
                <w:color w:val="000000"/>
                <w:sz w:val="22"/>
                <w:szCs w:val="22"/>
              </w:rPr>
              <w:t xml:space="preserve">Divers et imprévus (5% maximum du sous total des coûts directs) </w:t>
            </w:r>
          </w:p>
        </w:tc>
        <w:tc>
          <w:tcPr>
            <w:tcW w:w="190" w:type="dxa"/>
            <w:tcBorders>
              <w:top w:val="nil"/>
              <w:left w:val="nil"/>
              <w:bottom w:val="single" w:sz="4" w:space="0" w:color="auto"/>
              <w:right w:val="single" w:sz="4" w:space="0" w:color="auto"/>
            </w:tcBorders>
            <w:shd w:val="clear" w:color="000000" w:fill="BFBFBF"/>
            <w:noWrap/>
            <w:vAlign w:val="center"/>
          </w:tcPr>
          <w:p w14:paraId="0A50E3A2" w14:textId="77777777" w:rsidR="008501B1" w:rsidRDefault="008501B1" w:rsidP="00A25CED">
            <w:pPr>
              <w:rPr>
                <w:rFonts w:ascii="Calibri" w:hAnsi="Calibri" w:cs="Calibri"/>
                <w:b/>
                <w:bCs/>
                <w:color w:val="000000"/>
                <w:sz w:val="22"/>
                <w:szCs w:val="22"/>
              </w:rPr>
            </w:pPr>
            <w:r>
              <w:rPr>
                <w:rFonts w:ascii="Calibri" w:hAnsi="Calibri" w:cs="Calibri"/>
                <w:b/>
                <w:bCs/>
                <w:color w:val="000000"/>
                <w:sz w:val="22"/>
                <w:szCs w:val="22"/>
              </w:rPr>
              <w:t> </w:t>
            </w:r>
          </w:p>
        </w:tc>
        <w:tc>
          <w:tcPr>
            <w:tcW w:w="1331" w:type="dxa"/>
            <w:tcBorders>
              <w:top w:val="nil"/>
              <w:left w:val="nil"/>
              <w:bottom w:val="single" w:sz="4" w:space="0" w:color="auto"/>
              <w:right w:val="single" w:sz="4" w:space="0" w:color="auto"/>
            </w:tcBorders>
            <w:shd w:val="clear" w:color="000000" w:fill="BFBFBF"/>
            <w:noWrap/>
            <w:vAlign w:val="center"/>
          </w:tcPr>
          <w:p w14:paraId="5C396676" w14:textId="77777777" w:rsidR="008501B1" w:rsidRDefault="008501B1" w:rsidP="00A25CED">
            <w:pPr>
              <w:rPr>
                <w:rFonts w:ascii="Calibri" w:hAnsi="Calibri" w:cs="Calibri"/>
                <w:color w:val="000000"/>
                <w:sz w:val="22"/>
                <w:szCs w:val="22"/>
              </w:rPr>
            </w:pPr>
          </w:p>
        </w:tc>
        <w:tc>
          <w:tcPr>
            <w:tcW w:w="1332" w:type="dxa"/>
            <w:tcBorders>
              <w:top w:val="nil"/>
              <w:left w:val="nil"/>
              <w:bottom w:val="single" w:sz="4" w:space="0" w:color="auto"/>
              <w:right w:val="single" w:sz="4" w:space="0" w:color="auto"/>
            </w:tcBorders>
            <w:shd w:val="clear" w:color="000000" w:fill="BFBFBF"/>
            <w:vAlign w:val="center"/>
          </w:tcPr>
          <w:p w14:paraId="211CA7F1" w14:textId="77777777" w:rsidR="008501B1" w:rsidRDefault="008501B1" w:rsidP="00A25CED">
            <w:pPr>
              <w:rPr>
                <w:rFonts w:ascii="Calibri" w:hAnsi="Calibri" w:cs="Calibri"/>
                <w:color w:val="000000"/>
                <w:sz w:val="22"/>
                <w:szCs w:val="22"/>
              </w:rPr>
            </w:pPr>
          </w:p>
        </w:tc>
        <w:tc>
          <w:tcPr>
            <w:tcW w:w="1332" w:type="dxa"/>
            <w:tcBorders>
              <w:top w:val="nil"/>
              <w:left w:val="single" w:sz="4" w:space="0" w:color="auto"/>
              <w:bottom w:val="single" w:sz="4" w:space="0" w:color="auto"/>
              <w:right w:val="single" w:sz="4" w:space="0" w:color="auto"/>
            </w:tcBorders>
            <w:shd w:val="clear" w:color="000000" w:fill="BFBFBF"/>
            <w:noWrap/>
            <w:vAlign w:val="center"/>
          </w:tcPr>
          <w:p w14:paraId="636391AE" w14:textId="77777777" w:rsidR="008501B1" w:rsidRDefault="008501B1" w:rsidP="00A25CED">
            <w:pPr>
              <w:rPr>
                <w:rFonts w:ascii="Calibri" w:hAnsi="Calibri" w:cs="Calibri"/>
                <w:color w:val="000000"/>
                <w:sz w:val="22"/>
                <w:szCs w:val="22"/>
              </w:rPr>
            </w:pPr>
          </w:p>
        </w:tc>
        <w:tc>
          <w:tcPr>
            <w:tcW w:w="1053" w:type="dxa"/>
            <w:tcBorders>
              <w:top w:val="nil"/>
              <w:left w:val="nil"/>
              <w:bottom w:val="single" w:sz="4" w:space="0" w:color="auto"/>
              <w:right w:val="single" w:sz="4" w:space="0" w:color="auto"/>
            </w:tcBorders>
            <w:shd w:val="clear" w:color="000000" w:fill="DDD9C4"/>
            <w:noWrap/>
            <w:vAlign w:val="center"/>
          </w:tcPr>
          <w:p w14:paraId="7DD8A4D6" w14:textId="77777777" w:rsidR="008501B1" w:rsidRDefault="008501B1" w:rsidP="00A25CED">
            <w:pPr>
              <w:jc w:val="right"/>
              <w:rPr>
                <w:rFonts w:ascii="Calibri" w:hAnsi="Calibri" w:cs="Calibri"/>
                <w:color w:val="000000"/>
                <w:sz w:val="22"/>
                <w:szCs w:val="22"/>
              </w:rPr>
            </w:pPr>
          </w:p>
        </w:tc>
        <w:tc>
          <w:tcPr>
            <w:tcW w:w="908" w:type="dxa"/>
            <w:tcBorders>
              <w:top w:val="nil"/>
              <w:left w:val="nil"/>
              <w:bottom w:val="single" w:sz="4" w:space="0" w:color="auto"/>
              <w:right w:val="single" w:sz="4" w:space="0" w:color="auto"/>
            </w:tcBorders>
            <w:shd w:val="clear" w:color="000000" w:fill="DDD9C4"/>
            <w:noWrap/>
            <w:vAlign w:val="center"/>
          </w:tcPr>
          <w:p w14:paraId="7B38A3C5" w14:textId="77777777" w:rsidR="008501B1" w:rsidRDefault="008501B1" w:rsidP="00A25CED">
            <w:pPr>
              <w:jc w:val="right"/>
              <w:rPr>
                <w:rFonts w:ascii="Calibri" w:hAnsi="Calibri" w:cs="Calibri"/>
                <w:color w:val="000000"/>
                <w:sz w:val="22"/>
                <w:szCs w:val="22"/>
              </w:rPr>
            </w:pPr>
          </w:p>
        </w:tc>
      </w:tr>
      <w:tr w:rsidR="008501B1" w14:paraId="13C11239" w14:textId="77777777" w:rsidTr="00A25CED">
        <w:trPr>
          <w:trHeight w:val="385"/>
        </w:trPr>
        <w:tc>
          <w:tcPr>
            <w:tcW w:w="4122" w:type="dxa"/>
            <w:gridSpan w:val="2"/>
            <w:tcBorders>
              <w:top w:val="single" w:sz="4" w:space="0" w:color="auto"/>
              <w:left w:val="single" w:sz="4" w:space="0" w:color="auto"/>
              <w:bottom w:val="single" w:sz="4" w:space="0" w:color="auto"/>
              <w:right w:val="single" w:sz="4" w:space="0" w:color="auto"/>
            </w:tcBorders>
            <w:shd w:val="clear" w:color="000000" w:fill="808080"/>
            <w:noWrap/>
            <w:vAlign w:val="center"/>
          </w:tcPr>
          <w:p w14:paraId="736C42DE" w14:textId="77777777" w:rsidR="008501B1" w:rsidRDefault="008501B1" w:rsidP="00A25CED">
            <w:pPr>
              <w:rPr>
                <w:rFonts w:ascii="Calibri" w:hAnsi="Calibri" w:cs="Calibri"/>
                <w:b/>
                <w:bCs/>
                <w:sz w:val="22"/>
                <w:szCs w:val="22"/>
              </w:rPr>
            </w:pPr>
            <w:r>
              <w:rPr>
                <w:rFonts w:ascii="Calibri" w:hAnsi="Calibri" w:cs="Calibri"/>
                <w:b/>
                <w:bCs/>
                <w:sz w:val="22"/>
                <w:szCs w:val="22"/>
              </w:rPr>
              <w:t>TOTAL COUTS DIRECTS</w:t>
            </w:r>
          </w:p>
        </w:tc>
        <w:tc>
          <w:tcPr>
            <w:tcW w:w="1331" w:type="dxa"/>
            <w:tcBorders>
              <w:top w:val="nil"/>
              <w:left w:val="nil"/>
              <w:bottom w:val="single" w:sz="4" w:space="0" w:color="auto"/>
              <w:right w:val="single" w:sz="4" w:space="0" w:color="auto"/>
            </w:tcBorders>
            <w:shd w:val="clear" w:color="000000" w:fill="808080"/>
            <w:noWrap/>
            <w:vAlign w:val="center"/>
          </w:tcPr>
          <w:p w14:paraId="1B4E271A" w14:textId="77777777" w:rsidR="008501B1" w:rsidRDefault="008501B1" w:rsidP="00A25CED">
            <w:pPr>
              <w:rPr>
                <w:rFonts w:ascii="Calibri" w:hAnsi="Calibri" w:cs="Calibri"/>
                <w:b/>
                <w:bCs/>
                <w:color w:val="000000"/>
                <w:sz w:val="22"/>
                <w:szCs w:val="22"/>
              </w:rPr>
            </w:pPr>
          </w:p>
        </w:tc>
        <w:tc>
          <w:tcPr>
            <w:tcW w:w="1332" w:type="dxa"/>
            <w:tcBorders>
              <w:top w:val="nil"/>
              <w:left w:val="nil"/>
              <w:bottom w:val="single" w:sz="4" w:space="0" w:color="auto"/>
              <w:right w:val="single" w:sz="4" w:space="0" w:color="auto"/>
            </w:tcBorders>
            <w:shd w:val="clear" w:color="000000" w:fill="808080"/>
            <w:noWrap/>
            <w:vAlign w:val="center"/>
          </w:tcPr>
          <w:p w14:paraId="203ECC04" w14:textId="77777777" w:rsidR="008501B1" w:rsidRDefault="008501B1" w:rsidP="00A25CED">
            <w:pPr>
              <w:rPr>
                <w:rFonts w:ascii="Calibri" w:hAnsi="Calibri" w:cs="Calibri"/>
                <w:b/>
                <w:bCs/>
                <w:color w:val="000000"/>
                <w:sz w:val="22"/>
                <w:szCs w:val="22"/>
              </w:rPr>
            </w:pPr>
          </w:p>
        </w:tc>
        <w:tc>
          <w:tcPr>
            <w:tcW w:w="1332" w:type="dxa"/>
            <w:tcBorders>
              <w:top w:val="nil"/>
              <w:left w:val="nil"/>
              <w:bottom w:val="single" w:sz="4" w:space="0" w:color="auto"/>
              <w:right w:val="single" w:sz="4" w:space="0" w:color="auto"/>
            </w:tcBorders>
            <w:shd w:val="clear" w:color="000000" w:fill="808080"/>
            <w:vAlign w:val="center"/>
          </w:tcPr>
          <w:p w14:paraId="24257871" w14:textId="77777777" w:rsidR="008501B1" w:rsidRDefault="008501B1" w:rsidP="00A25CED">
            <w:pPr>
              <w:rPr>
                <w:rFonts w:ascii="Calibri" w:hAnsi="Calibri" w:cs="Calibri"/>
                <w:b/>
                <w:bCs/>
                <w:color w:val="000000"/>
                <w:sz w:val="22"/>
                <w:szCs w:val="22"/>
              </w:rPr>
            </w:pPr>
          </w:p>
        </w:tc>
        <w:tc>
          <w:tcPr>
            <w:tcW w:w="1053" w:type="dxa"/>
            <w:tcBorders>
              <w:top w:val="nil"/>
              <w:left w:val="nil"/>
              <w:bottom w:val="single" w:sz="4" w:space="0" w:color="auto"/>
              <w:right w:val="single" w:sz="4" w:space="0" w:color="auto"/>
            </w:tcBorders>
            <w:shd w:val="clear" w:color="000000" w:fill="C4BD97"/>
            <w:noWrap/>
            <w:vAlign w:val="center"/>
          </w:tcPr>
          <w:p w14:paraId="4C8A495D" w14:textId="77777777" w:rsidR="008501B1" w:rsidRDefault="008501B1" w:rsidP="00A25CED">
            <w:pPr>
              <w:jc w:val="right"/>
              <w:rPr>
                <w:rFonts w:ascii="Calibri" w:hAnsi="Calibri" w:cs="Calibri"/>
                <w:b/>
                <w:bCs/>
                <w:color w:val="000000"/>
                <w:sz w:val="22"/>
                <w:szCs w:val="22"/>
              </w:rPr>
            </w:pPr>
          </w:p>
        </w:tc>
        <w:tc>
          <w:tcPr>
            <w:tcW w:w="908" w:type="dxa"/>
            <w:tcBorders>
              <w:top w:val="nil"/>
              <w:left w:val="nil"/>
              <w:bottom w:val="single" w:sz="4" w:space="0" w:color="auto"/>
              <w:right w:val="single" w:sz="4" w:space="0" w:color="auto"/>
            </w:tcBorders>
            <w:shd w:val="clear" w:color="000000" w:fill="C4BD97"/>
            <w:noWrap/>
            <w:vAlign w:val="center"/>
          </w:tcPr>
          <w:p w14:paraId="702D451B" w14:textId="77777777" w:rsidR="008501B1" w:rsidRDefault="008501B1" w:rsidP="00A25CED">
            <w:pPr>
              <w:jc w:val="right"/>
              <w:rPr>
                <w:rFonts w:ascii="Calibri" w:hAnsi="Calibri" w:cs="Calibri"/>
                <w:color w:val="000000"/>
                <w:sz w:val="22"/>
                <w:szCs w:val="22"/>
              </w:rPr>
            </w:pPr>
          </w:p>
        </w:tc>
      </w:tr>
      <w:tr w:rsidR="008501B1" w14:paraId="659E7B28" w14:textId="77777777" w:rsidTr="00A25CED">
        <w:trPr>
          <w:trHeight w:val="385"/>
        </w:trPr>
        <w:tc>
          <w:tcPr>
            <w:tcW w:w="3932" w:type="dxa"/>
            <w:tcBorders>
              <w:top w:val="nil"/>
              <w:left w:val="single" w:sz="4" w:space="0" w:color="auto"/>
              <w:bottom w:val="single" w:sz="4" w:space="0" w:color="auto"/>
            </w:tcBorders>
            <w:shd w:val="clear" w:color="000000" w:fill="BFBFBF"/>
            <w:noWrap/>
            <w:vAlign w:val="center"/>
          </w:tcPr>
          <w:p w14:paraId="70E4E075" w14:textId="77777777" w:rsidR="008501B1" w:rsidRDefault="008501B1" w:rsidP="00A25CED">
            <w:pPr>
              <w:rPr>
                <w:rFonts w:ascii="Calibri" w:hAnsi="Calibri" w:cs="Calibri"/>
                <w:b/>
                <w:bCs/>
                <w:color w:val="000000"/>
                <w:sz w:val="22"/>
                <w:szCs w:val="22"/>
              </w:rPr>
            </w:pPr>
            <w:r>
              <w:rPr>
                <w:rFonts w:ascii="Calibri" w:hAnsi="Calibri" w:cs="Calibri"/>
                <w:b/>
                <w:bCs/>
                <w:color w:val="000000"/>
                <w:sz w:val="22"/>
                <w:szCs w:val="22"/>
              </w:rPr>
              <w:t xml:space="preserve">Frais administratifs </w:t>
            </w:r>
          </w:p>
        </w:tc>
        <w:tc>
          <w:tcPr>
            <w:tcW w:w="190" w:type="dxa"/>
            <w:tcBorders>
              <w:top w:val="nil"/>
              <w:left w:val="nil"/>
              <w:bottom w:val="single" w:sz="4" w:space="0" w:color="auto"/>
              <w:right w:val="single" w:sz="4" w:space="0" w:color="auto"/>
            </w:tcBorders>
            <w:shd w:val="clear" w:color="000000" w:fill="BFBFBF"/>
            <w:noWrap/>
            <w:vAlign w:val="center"/>
          </w:tcPr>
          <w:p w14:paraId="1783DAD9" w14:textId="77777777" w:rsidR="008501B1" w:rsidRDefault="008501B1" w:rsidP="00A25CED">
            <w:pPr>
              <w:rPr>
                <w:rFonts w:ascii="Calibri" w:hAnsi="Calibri" w:cs="Calibri"/>
                <w:b/>
                <w:bCs/>
                <w:color w:val="000000"/>
                <w:sz w:val="22"/>
                <w:szCs w:val="22"/>
              </w:rPr>
            </w:pPr>
            <w:r>
              <w:rPr>
                <w:rFonts w:ascii="Calibri" w:hAnsi="Calibri" w:cs="Calibri"/>
                <w:b/>
                <w:bCs/>
                <w:color w:val="000000"/>
                <w:sz w:val="22"/>
                <w:szCs w:val="22"/>
              </w:rPr>
              <w:t> </w:t>
            </w:r>
          </w:p>
        </w:tc>
        <w:tc>
          <w:tcPr>
            <w:tcW w:w="1331" w:type="dxa"/>
            <w:tcBorders>
              <w:top w:val="nil"/>
              <w:left w:val="nil"/>
              <w:bottom w:val="single" w:sz="4" w:space="0" w:color="auto"/>
              <w:right w:val="single" w:sz="4" w:space="0" w:color="auto"/>
            </w:tcBorders>
            <w:shd w:val="clear" w:color="000000" w:fill="BFBFBF"/>
            <w:noWrap/>
            <w:vAlign w:val="center"/>
          </w:tcPr>
          <w:p w14:paraId="386F7180" w14:textId="77777777" w:rsidR="008501B1" w:rsidRDefault="008501B1" w:rsidP="00A25CED">
            <w:pPr>
              <w:rPr>
                <w:rFonts w:ascii="Calibri" w:hAnsi="Calibri" w:cs="Calibri"/>
                <w:color w:val="000000"/>
                <w:sz w:val="22"/>
                <w:szCs w:val="22"/>
              </w:rPr>
            </w:pPr>
          </w:p>
        </w:tc>
        <w:tc>
          <w:tcPr>
            <w:tcW w:w="1332" w:type="dxa"/>
            <w:tcBorders>
              <w:top w:val="nil"/>
              <w:left w:val="nil"/>
              <w:bottom w:val="single" w:sz="4" w:space="0" w:color="auto"/>
              <w:right w:val="single" w:sz="4" w:space="0" w:color="auto"/>
            </w:tcBorders>
            <w:shd w:val="clear" w:color="000000" w:fill="BFBFBF"/>
            <w:vAlign w:val="center"/>
          </w:tcPr>
          <w:p w14:paraId="26621DF5" w14:textId="77777777" w:rsidR="008501B1" w:rsidRDefault="008501B1" w:rsidP="00A25CED">
            <w:pPr>
              <w:rPr>
                <w:rFonts w:ascii="Calibri" w:hAnsi="Calibri" w:cs="Calibri"/>
                <w:color w:val="000000"/>
                <w:sz w:val="22"/>
                <w:szCs w:val="22"/>
              </w:rPr>
            </w:pPr>
          </w:p>
        </w:tc>
        <w:tc>
          <w:tcPr>
            <w:tcW w:w="1332" w:type="dxa"/>
            <w:tcBorders>
              <w:top w:val="nil"/>
              <w:left w:val="single" w:sz="4" w:space="0" w:color="auto"/>
              <w:bottom w:val="single" w:sz="4" w:space="0" w:color="auto"/>
              <w:right w:val="single" w:sz="4" w:space="0" w:color="auto"/>
            </w:tcBorders>
            <w:shd w:val="clear" w:color="000000" w:fill="BFBFBF"/>
            <w:noWrap/>
            <w:vAlign w:val="center"/>
          </w:tcPr>
          <w:p w14:paraId="1D240D68" w14:textId="77777777" w:rsidR="008501B1" w:rsidRDefault="008501B1" w:rsidP="00A25CED">
            <w:pPr>
              <w:rPr>
                <w:rFonts w:ascii="Calibri" w:hAnsi="Calibri" w:cs="Calibri"/>
                <w:color w:val="000000"/>
                <w:sz w:val="22"/>
                <w:szCs w:val="22"/>
              </w:rPr>
            </w:pPr>
          </w:p>
        </w:tc>
        <w:tc>
          <w:tcPr>
            <w:tcW w:w="1053" w:type="dxa"/>
            <w:tcBorders>
              <w:top w:val="nil"/>
              <w:left w:val="nil"/>
              <w:bottom w:val="single" w:sz="4" w:space="0" w:color="auto"/>
              <w:right w:val="single" w:sz="4" w:space="0" w:color="auto"/>
            </w:tcBorders>
            <w:shd w:val="clear" w:color="000000" w:fill="DDD9C4"/>
            <w:noWrap/>
            <w:vAlign w:val="center"/>
          </w:tcPr>
          <w:p w14:paraId="0B231A9D" w14:textId="77777777" w:rsidR="008501B1" w:rsidRDefault="008501B1" w:rsidP="00A25CED">
            <w:pPr>
              <w:jc w:val="right"/>
              <w:rPr>
                <w:rFonts w:ascii="Calibri" w:hAnsi="Calibri" w:cs="Calibri"/>
                <w:color w:val="000000"/>
                <w:sz w:val="22"/>
                <w:szCs w:val="22"/>
              </w:rPr>
            </w:pPr>
          </w:p>
        </w:tc>
        <w:tc>
          <w:tcPr>
            <w:tcW w:w="908" w:type="dxa"/>
            <w:tcBorders>
              <w:top w:val="nil"/>
              <w:left w:val="nil"/>
              <w:bottom w:val="single" w:sz="4" w:space="0" w:color="auto"/>
              <w:right w:val="single" w:sz="4" w:space="0" w:color="auto"/>
            </w:tcBorders>
            <w:shd w:val="clear" w:color="000000" w:fill="DDD9C4"/>
            <w:noWrap/>
            <w:vAlign w:val="center"/>
          </w:tcPr>
          <w:p w14:paraId="5CC0A59E" w14:textId="77777777" w:rsidR="008501B1" w:rsidRDefault="008501B1" w:rsidP="00A25CED">
            <w:pPr>
              <w:jc w:val="right"/>
              <w:rPr>
                <w:rFonts w:ascii="Calibri" w:hAnsi="Calibri" w:cs="Calibri"/>
                <w:color w:val="000000"/>
                <w:sz w:val="22"/>
                <w:szCs w:val="22"/>
              </w:rPr>
            </w:pPr>
          </w:p>
        </w:tc>
      </w:tr>
      <w:tr w:rsidR="008501B1" w14:paraId="69EE3569" w14:textId="77777777" w:rsidTr="00A25CED">
        <w:trPr>
          <w:trHeight w:val="385"/>
        </w:trPr>
        <w:tc>
          <w:tcPr>
            <w:tcW w:w="4122" w:type="dxa"/>
            <w:gridSpan w:val="2"/>
            <w:tcBorders>
              <w:top w:val="single" w:sz="4" w:space="0" w:color="auto"/>
              <w:left w:val="single" w:sz="4" w:space="0" w:color="auto"/>
              <w:bottom w:val="single" w:sz="4" w:space="0" w:color="auto"/>
              <w:right w:val="single" w:sz="4" w:space="0" w:color="auto"/>
            </w:tcBorders>
            <w:shd w:val="clear" w:color="000000" w:fill="808080"/>
            <w:noWrap/>
            <w:vAlign w:val="center"/>
          </w:tcPr>
          <w:p w14:paraId="0BE7A8CB" w14:textId="77777777" w:rsidR="008501B1" w:rsidRDefault="008501B1" w:rsidP="00A25CED">
            <w:pPr>
              <w:rPr>
                <w:rFonts w:ascii="Calibri" w:hAnsi="Calibri" w:cs="Calibri"/>
                <w:b/>
                <w:bCs/>
                <w:sz w:val="22"/>
                <w:szCs w:val="22"/>
              </w:rPr>
            </w:pPr>
            <w:r>
              <w:rPr>
                <w:rFonts w:ascii="Calibri" w:hAnsi="Calibri" w:cs="Calibri"/>
                <w:b/>
                <w:bCs/>
                <w:sz w:val="22"/>
                <w:szCs w:val="22"/>
              </w:rPr>
              <w:t>TOTAL GENERAL</w:t>
            </w:r>
          </w:p>
        </w:tc>
        <w:tc>
          <w:tcPr>
            <w:tcW w:w="1331" w:type="dxa"/>
            <w:tcBorders>
              <w:top w:val="nil"/>
              <w:left w:val="nil"/>
              <w:bottom w:val="single" w:sz="4" w:space="0" w:color="auto"/>
              <w:right w:val="single" w:sz="4" w:space="0" w:color="auto"/>
            </w:tcBorders>
            <w:shd w:val="clear" w:color="000000" w:fill="808080"/>
            <w:noWrap/>
            <w:vAlign w:val="center"/>
          </w:tcPr>
          <w:p w14:paraId="51431F81" w14:textId="77777777" w:rsidR="008501B1" w:rsidRDefault="008501B1" w:rsidP="00A25CED">
            <w:pPr>
              <w:rPr>
                <w:rFonts w:ascii="Calibri" w:hAnsi="Calibri" w:cs="Calibri"/>
                <w:b/>
                <w:bCs/>
                <w:sz w:val="22"/>
                <w:szCs w:val="22"/>
              </w:rPr>
            </w:pPr>
          </w:p>
        </w:tc>
        <w:tc>
          <w:tcPr>
            <w:tcW w:w="1332" w:type="dxa"/>
            <w:tcBorders>
              <w:top w:val="nil"/>
              <w:left w:val="nil"/>
              <w:bottom w:val="single" w:sz="4" w:space="0" w:color="auto"/>
              <w:right w:val="single" w:sz="4" w:space="0" w:color="auto"/>
            </w:tcBorders>
            <w:shd w:val="clear" w:color="000000" w:fill="808080"/>
            <w:noWrap/>
            <w:vAlign w:val="center"/>
          </w:tcPr>
          <w:p w14:paraId="171C74B4" w14:textId="77777777" w:rsidR="008501B1" w:rsidRDefault="008501B1" w:rsidP="00A25CED">
            <w:pPr>
              <w:rPr>
                <w:rFonts w:ascii="Calibri" w:hAnsi="Calibri" w:cs="Calibri"/>
                <w:b/>
                <w:bCs/>
                <w:sz w:val="22"/>
                <w:szCs w:val="22"/>
              </w:rPr>
            </w:pPr>
          </w:p>
        </w:tc>
        <w:tc>
          <w:tcPr>
            <w:tcW w:w="1332" w:type="dxa"/>
            <w:tcBorders>
              <w:top w:val="nil"/>
              <w:left w:val="nil"/>
              <w:bottom w:val="single" w:sz="4" w:space="0" w:color="auto"/>
              <w:right w:val="single" w:sz="4" w:space="0" w:color="auto"/>
            </w:tcBorders>
            <w:shd w:val="clear" w:color="000000" w:fill="808080"/>
            <w:vAlign w:val="center"/>
          </w:tcPr>
          <w:p w14:paraId="39B5D2E4" w14:textId="77777777" w:rsidR="008501B1" w:rsidRDefault="008501B1" w:rsidP="00A25CED">
            <w:pPr>
              <w:rPr>
                <w:rFonts w:ascii="Calibri" w:hAnsi="Calibri" w:cs="Calibri"/>
                <w:b/>
                <w:bCs/>
                <w:sz w:val="22"/>
                <w:szCs w:val="22"/>
              </w:rPr>
            </w:pPr>
          </w:p>
        </w:tc>
        <w:tc>
          <w:tcPr>
            <w:tcW w:w="1053" w:type="dxa"/>
            <w:tcBorders>
              <w:top w:val="nil"/>
              <w:left w:val="nil"/>
              <w:bottom w:val="single" w:sz="4" w:space="0" w:color="auto"/>
              <w:right w:val="single" w:sz="4" w:space="0" w:color="auto"/>
            </w:tcBorders>
            <w:shd w:val="clear" w:color="000000" w:fill="C4BD97"/>
            <w:noWrap/>
            <w:vAlign w:val="center"/>
          </w:tcPr>
          <w:p w14:paraId="0F6842D5" w14:textId="77777777" w:rsidR="008501B1" w:rsidRDefault="008501B1" w:rsidP="00A25CED">
            <w:pPr>
              <w:jc w:val="right"/>
              <w:rPr>
                <w:rFonts w:ascii="Calibri" w:hAnsi="Calibri" w:cs="Calibri"/>
                <w:b/>
                <w:bCs/>
                <w:sz w:val="22"/>
                <w:szCs w:val="22"/>
              </w:rPr>
            </w:pPr>
          </w:p>
        </w:tc>
        <w:tc>
          <w:tcPr>
            <w:tcW w:w="908" w:type="dxa"/>
            <w:tcBorders>
              <w:top w:val="nil"/>
              <w:left w:val="nil"/>
              <w:bottom w:val="single" w:sz="4" w:space="0" w:color="auto"/>
              <w:right w:val="single" w:sz="4" w:space="0" w:color="auto"/>
            </w:tcBorders>
            <w:shd w:val="clear" w:color="000000" w:fill="C4BD97"/>
            <w:noWrap/>
            <w:vAlign w:val="center"/>
          </w:tcPr>
          <w:p w14:paraId="2DD89C3A" w14:textId="77777777" w:rsidR="008501B1" w:rsidRDefault="008501B1" w:rsidP="00A25CED">
            <w:pPr>
              <w:jc w:val="right"/>
              <w:rPr>
                <w:rFonts w:ascii="Calibri" w:hAnsi="Calibri" w:cs="Calibri"/>
                <w:color w:val="000000"/>
                <w:sz w:val="22"/>
                <w:szCs w:val="22"/>
              </w:rPr>
            </w:pPr>
          </w:p>
        </w:tc>
      </w:tr>
    </w:tbl>
    <w:p w14:paraId="7283DCE6" w14:textId="77777777" w:rsidR="008501B1" w:rsidRPr="00A44E8B" w:rsidRDefault="008501B1" w:rsidP="008501B1">
      <w:pPr>
        <w:spacing w:before="60"/>
        <w:ind w:left="720"/>
        <w:jc w:val="both"/>
        <w:rPr>
          <w:rFonts w:ascii="Calibri" w:hAnsi="Calibri" w:cs="Calibri"/>
          <w:b/>
          <w:sz w:val="20"/>
          <w:szCs w:val="22"/>
        </w:rPr>
      </w:pPr>
    </w:p>
    <w:p w14:paraId="0D1BAA9B" w14:textId="5A8D4622" w:rsidR="008501B1" w:rsidRDefault="008501B1">
      <w:pPr>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br w:type="page"/>
      </w:r>
    </w:p>
    <w:p w14:paraId="78C86C53" w14:textId="6E42973D" w:rsidR="008501B1" w:rsidRDefault="008501B1" w:rsidP="00A730C8">
      <w:pPr>
        <w:jc w:val="center"/>
        <w:rPr>
          <w:rFonts w:ascii="Calibri" w:eastAsia="Calibri" w:hAnsi="Calibri" w:cs="Calibri"/>
          <w:color w:val="000000"/>
          <w:sz w:val="22"/>
          <w:szCs w:val="22"/>
          <w:lang w:eastAsia="en-US"/>
        </w:rPr>
      </w:pPr>
      <w:r w:rsidRPr="00A730C8">
        <w:rPr>
          <w:rFonts w:ascii="Calibri" w:hAnsi="Calibri" w:cs="Calibri"/>
          <w:b/>
          <w:sz w:val="22"/>
        </w:rPr>
        <w:lastRenderedPageBreak/>
        <w:t>Annexe 3</w:t>
      </w:r>
      <w:r w:rsidR="007F5C2F">
        <w:rPr>
          <w:rFonts w:ascii="Calibri" w:hAnsi="Calibri" w:cs="Calibri"/>
          <w:b/>
          <w:sz w:val="22"/>
        </w:rPr>
        <w:t xml:space="preserve"> – Stratégie Pays </w:t>
      </w:r>
    </w:p>
    <w:p w14:paraId="344B8CA5" w14:textId="77777777" w:rsidR="00F57062" w:rsidRDefault="00F57062" w:rsidP="00F57062">
      <w:r>
        <w:tab/>
      </w:r>
    </w:p>
    <w:tbl>
      <w:tblPr>
        <w:tblStyle w:val="Grilledutableau"/>
        <w:tblW w:w="9498" w:type="dxa"/>
        <w:tblInd w:w="-34" w:type="dxa"/>
        <w:tblLook w:val="04A0" w:firstRow="1" w:lastRow="0" w:firstColumn="1" w:lastColumn="0" w:noHBand="0" w:noVBand="1"/>
      </w:tblPr>
      <w:tblGrid>
        <w:gridCol w:w="5953"/>
        <w:gridCol w:w="3545"/>
      </w:tblGrid>
      <w:tr w:rsidR="00F57062" w:rsidRPr="00354854" w14:paraId="19B6EC31" w14:textId="77777777" w:rsidTr="0019108B">
        <w:tc>
          <w:tcPr>
            <w:tcW w:w="5953" w:type="dxa"/>
            <w:tcBorders>
              <w:top w:val="nil"/>
              <w:left w:val="nil"/>
              <w:bottom w:val="nil"/>
              <w:right w:val="nil"/>
            </w:tcBorders>
          </w:tcPr>
          <w:p w14:paraId="515F563B" w14:textId="77777777" w:rsidR="00F57062" w:rsidRPr="00270BBB" w:rsidRDefault="00F57062" w:rsidP="0019108B">
            <w:pPr>
              <w:rPr>
                <w:rFonts w:asciiTheme="minorHAnsi" w:hAnsiTheme="minorHAnsi" w:cstheme="minorHAnsi"/>
                <w:b/>
                <w:sz w:val="32"/>
                <w:szCs w:val="32"/>
              </w:rPr>
            </w:pPr>
          </w:p>
        </w:tc>
        <w:tc>
          <w:tcPr>
            <w:tcW w:w="3545" w:type="dxa"/>
            <w:tcBorders>
              <w:top w:val="nil"/>
              <w:left w:val="nil"/>
              <w:bottom w:val="nil"/>
              <w:right w:val="nil"/>
            </w:tcBorders>
          </w:tcPr>
          <w:p w14:paraId="517BE96D" w14:textId="77777777" w:rsidR="00F57062" w:rsidRPr="00270BBB" w:rsidRDefault="00F57062" w:rsidP="0019108B">
            <w:pPr>
              <w:jc w:val="right"/>
              <w:rPr>
                <w:rFonts w:asciiTheme="minorHAnsi" w:hAnsiTheme="minorHAnsi" w:cstheme="minorHAnsi"/>
                <w:b/>
                <w:sz w:val="28"/>
                <w:szCs w:val="28"/>
              </w:rPr>
            </w:pPr>
          </w:p>
        </w:tc>
      </w:tr>
      <w:tr w:rsidR="00F57062" w:rsidRPr="00F1002A" w14:paraId="1A863211" w14:textId="77777777" w:rsidTr="0019108B">
        <w:tc>
          <w:tcPr>
            <w:tcW w:w="5953" w:type="dxa"/>
            <w:tcBorders>
              <w:top w:val="nil"/>
              <w:left w:val="nil"/>
              <w:bottom w:val="nil"/>
              <w:right w:val="nil"/>
            </w:tcBorders>
          </w:tcPr>
          <w:p w14:paraId="198FD55E" w14:textId="77777777" w:rsidR="00F57062" w:rsidRPr="00F1002A" w:rsidRDefault="00F57062" w:rsidP="0019108B">
            <w:pPr>
              <w:rPr>
                <w:rFonts w:asciiTheme="minorHAnsi" w:hAnsiTheme="minorHAnsi" w:cstheme="minorHAnsi"/>
                <w:sz w:val="28"/>
                <w:szCs w:val="28"/>
              </w:rPr>
            </w:pPr>
            <w:r w:rsidRPr="00F1002A">
              <w:rPr>
                <w:rFonts w:asciiTheme="minorHAnsi" w:hAnsiTheme="minorHAnsi" w:cstheme="minorHAnsi"/>
                <w:b/>
                <w:sz w:val="28"/>
                <w:szCs w:val="28"/>
              </w:rPr>
              <w:t>Département AFR</w:t>
            </w:r>
          </w:p>
        </w:tc>
        <w:tc>
          <w:tcPr>
            <w:tcW w:w="3545" w:type="dxa"/>
            <w:tcBorders>
              <w:top w:val="nil"/>
              <w:left w:val="nil"/>
              <w:bottom w:val="nil"/>
              <w:right w:val="nil"/>
            </w:tcBorders>
          </w:tcPr>
          <w:p w14:paraId="3DF92827" w14:textId="77777777" w:rsidR="00F57062" w:rsidRPr="00F1002A" w:rsidRDefault="00F57062" w:rsidP="0019108B">
            <w:pPr>
              <w:jc w:val="right"/>
              <w:rPr>
                <w:rFonts w:asciiTheme="minorHAnsi" w:hAnsiTheme="minorHAnsi" w:cstheme="minorHAnsi"/>
                <w:b/>
                <w:sz w:val="28"/>
                <w:szCs w:val="28"/>
              </w:rPr>
            </w:pPr>
            <w:r w:rsidRPr="00F1002A">
              <w:rPr>
                <w:rFonts w:asciiTheme="minorHAnsi" w:hAnsiTheme="minorHAnsi" w:cstheme="minorHAnsi"/>
                <w:b/>
                <w:sz w:val="28"/>
                <w:szCs w:val="28"/>
              </w:rPr>
              <w:t xml:space="preserve">Décembre 2020 </w:t>
            </w:r>
          </w:p>
        </w:tc>
      </w:tr>
      <w:tr w:rsidR="00F57062" w:rsidRPr="00F1002A" w14:paraId="1682C212" w14:textId="77777777" w:rsidTr="00191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44"/>
        </w:trPr>
        <w:tc>
          <w:tcPr>
            <w:tcW w:w="9498" w:type="dxa"/>
            <w:gridSpan w:val="2"/>
            <w:vAlign w:val="center"/>
          </w:tcPr>
          <w:p w14:paraId="293B7E1C" w14:textId="77777777" w:rsidR="00F57062" w:rsidRPr="00F1002A" w:rsidRDefault="00F57062" w:rsidP="0019108B">
            <w:pPr>
              <w:pStyle w:val="Titre7"/>
              <w:keepNext w:val="0"/>
              <w:spacing w:after="240"/>
              <w:jc w:val="right"/>
              <w:rPr>
                <w:rFonts w:asciiTheme="minorHAnsi" w:hAnsiTheme="minorHAnsi" w:cstheme="minorHAnsi"/>
                <w:b/>
                <w:i w:val="0"/>
                <w:color w:val="auto"/>
                <w:sz w:val="40"/>
                <w:szCs w:val="40"/>
              </w:rPr>
            </w:pPr>
          </w:p>
          <w:p w14:paraId="6A61BA08" w14:textId="77777777" w:rsidR="00F57062" w:rsidRPr="00F1002A" w:rsidRDefault="00F57062" w:rsidP="0019108B">
            <w:pPr>
              <w:pStyle w:val="Titre7"/>
              <w:keepNext w:val="0"/>
              <w:spacing w:after="240"/>
              <w:jc w:val="right"/>
              <w:rPr>
                <w:rFonts w:asciiTheme="minorHAnsi" w:hAnsiTheme="minorHAnsi" w:cstheme="minorHAnsi"/>
                <w:b/>
                <w:i w:val="0"/>
                <w:color w:val="auto"/>
                <w:sz w:val="40"/>
                <w:szCs w:val="40"/>
              </w:rPr>
            </w:pPr>
          </w:p>
          <w:p w14:paraId="422AB825" w14:textId="77777777" w:rsidR="00F57062" w:rsidRPr="00F1002A" w:rsidRDefault="00F57062" w:rsidP="0019108B">
            <w:pPr>
              <w:pStyle w:val="Titre7"/>
              <w:keepNext w:val="0"/>
              <w:spacing w:after="240"/>
              <w:jc w:val="right"/>
              <w:rPr>
                <w:rFonts w:asciiTheme="minorHAnsi" w:hAnsiTheme="minorHAnsi" w:cstheme="minorHAnsi"/>
                <w:b/>
                <w:i w:val="0"/>
                <w:color w:val="auto"/>
                <w:sz w:val="40"/>
                <w:szCs w:val="40"/>
              </w:rPr>
            </w:pPr>
          </w:p>
          <w:p w14:paraId="7BE74B37" w14:textId="77777777" w:rsidR="00F57062" w:rsidRPr="00F1002A" w:rsidRDefault="00F57062" w:rsidP="0019108B">
            <w:pPr>
              <w:pStyle w:val="Titre7"/>
              <w:keepNext w:val="0"/>
              <w:spacing w:after="240"/>
              <w:jc w:val="right"/>
              <w:rPr>
                <w:rFonts w:asciiTheme="minorHAnsi" w:hAnsiTheme="minorHAnsi" w:cstheme="minorHAnsi"/>
                <w:b/>
                <w:i w:val="0"/>
                <w:color w:val="auto"/>
                <w:sz w:val="40"/>
                <w:szCs w:val="40"/>
              </w:rPr>
            </w:pPr>
          </w:p>
          <w:p w14:paraId="733D6CC5" w14:textId="77777777" w:rsidR="00F57062" w:rsidRPr="00F1002A" w:rsidRDefault="00F57062" w:rsidP="0019108B">
            <w:pPr>
              <w:pStyle w:val="Titre7"/>
              <w:keepNext w:val="0"/>
              <w:spacing w:after="240"/>
              <w:jc w:val="right"/>
              <w:rPr>
                <w:rFonts w:asciiTheme="minorHAnsi" w:hAnsiTheme="minorHAnsi" w:cstheme="minorHAnsi"/>
                <w:b/>
                <w:i w:val="0"/>
                <w:color w:val="auto"/>
                <w:sz w:val="72"/>
                <w:szCs w:val="72"/>
              </w:rPr>
            </w:pPr>
            <w:r w:rsidRPr="00F1002A">
              <w:rPr>
                <w:rFonts w:asciiTheme="minorHAnsi" w:hAnsiTheme="minorHAnsi" w:cstheme="minorHAnsi"/>
                <w:b/>
                <w:i w:val="0"/>
                <w:color w:val="auto"/>
                <w:sz w:val="72"/>
                <w:szCs w:val="72"/>
              </w:rPr>
              <w:t>NIGER</w:t>
            </w:r>
          </w:p>
        </w:tc>
      </w:tr>
      <w:tr w:rsidR="00F57062" w:rsidRPr="00F1002A" w14:paraId="5AF39726" w14:textId="77777777" w:rsidTr="00191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9"/>
        </w:trPr>
        <w:tc>
          <w:tcPr>
            <w:tcW w:w="9498" w:type="dxa"/>
            <w:gridSpan w:val="2"/>
            <w:vAlign w:val="center"/>
          </w:tcPr>
          <w:p w14:paraId="315BF3CC" w14:textId="77777777" w:rsidR="00F57062" w:rsidRPr="00F1002A" w:rsidRDefault="00F57062" w:rsidP="0019108B">
            <w:pPr>
              <w:pStyle w:val="Titre7"/>
              <w:keepNext w:val="0"/>
              <w:spacing w:after="240"/>
              <w:jc w:val="right"/>
              <w:rPr>
                <w:rFonts w:asciiTheme="minorHAnsi" w:hAnsiTheme="minorHAnsi" w:cstheme="minorHAnsi"/>
                <w:i w:val="0"/>
                <w:color w:val="auto"/>
                <w:sz w:val="56"/>
                <w:szCs w:val="56"/>
              </w:rPr>
            </w:pPr>
            <w:r w:rsidRPr="00F1002A">
              <w:rPr>
                <w:rFonts w:asciiTheme="minorHAnsi" w:hAnsiTheme="minorHAnsi" w:cstheme="minorHAnsi"/>
                <w:i w:val="0"/>
                <w:color w:val="auto"/>
                <w:sz w:val="56"/>
                <w:szCs w:val="56"/>
              </w:rPr>
              <w:t>Stratégie Pays 2021-2025</w:t>
            </w:r>
          </w:p>
          <w:p w14:paraId="2FA4A8FC" w14:textId="77777777" w:rsidR="00F57062" w:rsidRPr="00F1002A" w:rsidRDefault="00F57062" w:rsidP="0019108B">
            <w:pPr>
              <w:pStyle w:val="Titre7"/>
              <w:keepNext w:val="0"/>
              <w:spacing w:after="240"/>
              <w:jc w:val="right"/>
              <w:rPr>
                <w:rFonts w:asciiTheme="minorHAnsi" w:hAnsiTheme="minorHAnsi" w:cstheme="minorHAnsi"/>
                <w:i w:val="0"/>
                <w:sz w:val="56"/>
                <w:szCs w:val="56"/>
              </w:rPr>
            </w:pPr>
          </w:p>
        </w:tc>
      </w:tr>
      <w:tr w:rsidR="00F57062" w:rsidRPr="00F1002A" w14:paraId="1BD5E761" w14:textId="77777777" w:rsidTr="00191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98" w:type="dxa"/>
            <w:gridSpan w:val="2"/>
          </w:tcPr>
          <w:p w14:paraId="4DFA7135" w14:textId="77777777" w:rsidR="00F57062" w:rsidRPr="00F1002A" w:rsidRDefault="00F57062" w:rsidP="0019108B">
            <w:pPr>
              <w:jc w:val="right"/>
              <w:rPr>
                <w:rFonts w:asciiTheme="minorHAnsi" w:hAnsiTheme="minorHAnsi" w:cstheme="minorHAnsi"/>
              </w:rPr>
            </w:pPr>
          </w:p>
        </w:tc>
      </w:tr>
    </w:tbl>
    <w:p w14:paraId="781A4801" w14:textId="77777777" w:rsidR="00F57062" w:rsidRPr="00F1002A" w:rsidRDefault="00F57062" w:rsidP="00F57062"/>
    <w:p w14:paraId="2349516A" w14:textId="77777777" w:rsidR="00F57062" w:rsidRPr="00F1002A" w:rsidRDefault="00F57062" w:rsidP="00F57062"/>
    <w:p w14:paraId="4EC51D82" w14:textId="77777777" w:rsidR="00F57062" w:rsidRPr="00F1002A" w:rsidRDefault="00F57062" w:rsidP="00F57062">
      <w:r w:rsidRPr="00F1002A">
        <w:rPr>
          <w:noProof/>
        </w:rPr>
        <w:drawing>
          <wp:anchor distT="0" distB="0" distL="114300" distR="114300" simplePos="0" relativeHeight="251659264" behindDoc="0" locked="0" layoutInCell="1" allowOverlap="1" wp14:anchorId="4CC8EEA3" wp14:editId="5377D1CF">
            <wp:simplePos x="0" y="0"/>
            <wp:positionH relativeFrom="column">
              <wp:posOffset>3491230</wp:posOffset>
            </wp:positionH>
            <wp:positionV relativeFrom="paragraph">
              <wp:posOffset>950595</wp:posOffset>
            </wp:positionV>
            <wp:extent cx="2514600" cy="1045845"/>
            <wp:effectExtent l="0" t="0" r="0" b="190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_embleme_horizontale_designation_RV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0" cy="1045845"/>
                    </a:xfrm>
                    <a:prstGeom prst="rect">
                      <a:avLst/>
                    </a:prstGeom>
                  </pic:spPr>
                </pic:pic>
              </a:graphicData>
            </a:graphic>
            <wp14:sizeRelH relativeFrom="margin">
              <wp14:pctWidth>0</wp14:pctWidth>
            </wp14:sizeRelH>
            <wp14:sizeRelV relativeFrom="margin">
              <wp14:pctHeight>0</wp14:pctHeight>
            </wp14:sizeRelV>
          </wp:anchor>
        </w:drawing>
      </w:r>
      <w:r w:rsidRPr="00F1002A">
        <w:br w:type="page"/>
      </w:r>
    </w:p>
    <w:p w14:paraId="7B09E16F" w14:textId="77777777" w:rsidR="00F57062" w:rsidRPr="00F1002A" w:rsidRDefault="00F57062" w:rsidP="00F57062"/>
    <w:p w14:paraId="451A5E07" w14:textId="77777777" w:rsidR="00F57062" w:rsidRPr="00F1002A" w:rsidRDefault="00F57062" w:rsidP="00F57062"/>
    <w:p w14:paraId="1F961261" w14:textId="77777777" w:rsidR="00F57062" w:rsidRPr="00F1002A" w:rsidRDefault="00F57062" w:rsidP="00F57062">
      <w:pPr>
        <w:spacing w:before="60"/>
        <w:jc w:val="both"/>
      </w:pPr>
    </w:p>
    <w:p w14:paraId="5B4BD2ED" w14:textId="77777777" w:rsidR="00F57062" w:rsidRPr="00F1002A" w:rsidRDefault="00F57062" w:rsidP="00F57062">
      <w:pPr>
        <w:spacing w:before="60"/>
        <w:jc w:val="both"/>
      </w:pPr>
    </w:p>
    <w:p w14:paraId="06E7B713" w14:textId="77777777" w:rsidR="00F57062" w:rsidRPr="004C68E5" w:rsidRDefault="00F57062" w:rsidP="00F57062">
      <w:pPr>
        <w:jc w:val="center"/>
        <w:rPr>
          <w:b/>
          <w:sz w:val="40"/>
          <w:szCs w:val="40"/>
        </w:rPr>
      </w:pPr>
      <w:r w:rsidRPr="004C68E5">
        <w:rPr>
          <w:b/>
          <w:sz w:val="40"/>
          <w:szCs w:val="40"/>
        </w:rPr>
        <w:t>Sommaire</w:t>
      </w:r>
    </w:p>
    <w:sdt>
      <w:sdtPr>
        <w:rPr>
          <w:rFonts w:asciiTheme="minorHAnsi" w:eastAsiaTheme="minorHAnsi" w:hAnsiTheme="minorHAnsi" w:cstheme="minorHAnsi"/>
          <w:b/>
          <w:color w:val="auto"/>
          <w:sz w:val="22"/>
          <w:szCs w:val="22"/>
          <w:lang w:eastAsia="en-US"/>
        </w:rPr>
        <w:id w:val="1504706604"/>
        <w:docPartObj>
          <w:docPartGallery w:val="Table of Contents"/>
          <w:docPartUnique/>
        </w:docPartObj>
      </w:sdtPr>
      <w:sdtEndPr>
        <w:rPr>
          <w:rFonts w:ascii="Times New Roman" w:eastAsia="Times New Roman" w:hAnsi="Times New Roman" w:cs="Times New Roman"/>
          <w:bCs/>
          <w:sz w:val="24"/>
          <w:szCs w:val="24"/>
          <w:lang w:eastAsia="fr-FR"/>
        </w:rPr>
      </w:sdtEndPr>
      <w:sdtContent>
        <w:p w14:paraId="026719BD" w14:textId="77777777" w:rsidR="00F57062" w:rsidRPr="004C68E5" w:rsidRDefault="00F57062" w:rsidP="00F57062">
          <w:pPr>
            <w:pStyle w:val="En-ttedetabledesmatires"/>
            <w:rPr>
              <w:rFonts w:asciiTheme="minorHAnsi" w:hAnsiTheme="minorHAnsi" w:cstheme="minorHAnsi"/>
              <w:b/>
            </w:rPr>
          </w:pPr>
          <w:r w:rsidRPr="004C68E5">
            <w:rPr>
              <w:rFonts w:asciiTheme="minorHAnsi" w:hAnsiTheme="minorHAnsi" w:cstheme="minorHAnsi"/>
              <w:b/>
              <w:sz w:val="36"/>
            </w:rPr>
            <w:t>Table</w:t>
          </w:r>
          <w:r w:rsidRPr="004C68E5">
            <w:rPr>
              <w:rFonts w:asciiTheme="minorHAnsi" w:hAnsiTheme="minorHAnsi" w:cstheme="minorHAnsi"/>
              <w:b/>
            </w:rPr>
            <w:t xml:space="preserve"> des matières</w:t>
          </w:r>
        </w:p>
        <w:p w14:paraId="4853263A" w14:textId="77777777" w:rsidR="00F57062" w:rsidRPr="000767C1" w:rsidRDefault="00F57062" w:rsidP="00F57062"/>
        <w:p w14:paraId="38EE4C40" w14:textId="23623D50" w:rsidR="00F57062" w:rsidRPr="004C68E5" w:rsidRDefault="00F57062" w:rsidP="00F57062">
          <w:pPr>
            <w:pStyle w:val="TM1"/>
            <w:tabs>
              <w:tab w:val="right" w:leader="dot" w:pos="9062"/>
            </w:tabs>
            <w:rPr>
              <w:rFonts w:asciiTheme="minorHAnsi" w:eastAsiaTheme="minorEastAsia" w:hAnsiTheme="minorHAnsi" w:cstheme="minorHAnsi"/>
              <w:noProof/>
              <w:sz w:val="24"/>
              <w:lang w:eastAsia="fr-FR"/>
            </w:rPr>
          </w:pPr>
          <w:r w:rsidRPr="004C68E5">
            <w:rPr>
              <w:sz w:val="24"/>
            </w:rPr>
            <w:fldChar w:fldCharType="begin"/>
          </w:r>
          <w:r w:rsidRPr="004C68E5">
            <w:rPr>
              <w:sz w:val="24"/>
            </w:rPr>
            <w:instrText xml:space="preserve"> TOC \o "1-3" \h \z \u </w:instrText>
          </w:r>
          <w:r w:rsidRPr="004C68E5">
            <w:rPr>
              <w:sz w:val="24"/>
            </w:rPr>
            <w:fldChar w:fldCharType="separate"/>
          </w:r>
          <w:hyperlink w:anchor="_Toc73521964" w:history="1">
            <w:r w:rsidRPr="004C68E5">
              <w:rPr>
                <w:rStyle w:val="Lienhypertexte"/>
                <w:rFonts w:asciiTheme="minorHAnsi" w:hAnsiTheme="minorHAnsi" w:cstheme="minorHAnsi"/>
                <w:noProof/>
                <w:sz w:val="24"/>
              </w:rPr>
              <w:t>Résumé</w:t>
            </w:r>
            <w:r w:rsidRPr="004C68E5">
              <w:rPr>
                <w:rFonts w:asciiTheme="minorHAnsi" w:hAnsiTheme="minorHAnsi" w:cstheme="minorHAnsi"/>
                <w:noProof/>
                <w:webHidden/>
                <w:sz w:val="24"/>
              </w:rPr>
              <w:tab/>
            </w:r>
            <w:r w:rsidRPr="004C68E5">
              <w:rPr>
                <w:rFonts w:asciiTheme="minorHAnsi" w:hAnsiTheme="minorHAnsi" w:cstheme="minorHAnsi"/>
                <w:noProof/>
                <w:webHidden/>
                <w:sz w:val="24"/>
              </w:rPr>
              <w:fldChar w:fldCharType="begin"/>
            </w:r>
            <w:r w:rsidRPr="004C68E5">
              <w:rPr>
                <w:rFonts w:asciiTheme="minorHAnsi" w:hAnsiTheme="minorHAnsi" w:cstheme="minorHAnsi"/>
                <w:noProof/>
                <w:webHidden/>
                <w:sz w:val="24"/>
              </w:rPr>
              <w:instrText xml:space="preserve"> PAGEREF _Toc73521964 \h </w:instrText>
            </w:r>
            <w:r w:rsidRPr="004C68E5">
              <w:rPr>
                <w:rFonts w:asciiTheme="minorHAnsi" w:hAnsiTheme="minorHAnsi" w:cstheme="minorHAnsi"/>
                <w:noProof/>
                <w:webHidden/>
                <w:sz w:val="24"/>
              </w:rPr>
            </w:r>
            <w:r w:rsidRPr="004C68E5">
              <w:rPr>
                <w:rFonts w:asciiTheme="minorHAnsi" w:hAnsiTheme="minorHAnsi" w:cstheme="minorHAnsi"/>
                <w:noProof/>
                <w:webHidden/>
                <w:sz w:val="24"/>
              </w:rPr>
              <w:fldChar w:fldCharType="separate"/>
            </w:r>
            <w:r w:rsidR="00A25CED">
              <w:rPr>
                <w:rFonts w:asciiTheme="minorHAnsi" w:hAnsiTheme="minorHAnsi" w:cstheme="minorHAnsi"/>
                <w:noProof/>
                <w:webHidden/>
                <w:sz w:val="24"/>
              </w:rPr>
              <w:t>41</w:t>
            </w:r>
            <w:r w:rsidRPr="004C68E5">
              <w:rPr>
                <w:rFonts w:asciiTheme="minorHAnsi" w:hAnsiTheme="minorHAnsi" w:cstheme="minorHAnsi"/>
                <w:noProof/>
                <w:webHidden/>
                <w:sz w:val="24"/>
              </w:rPr>
              <w:fldChar w:fldCharType="end"/>
            </w:r>
          </w:hyperlink>
        </w:p>
        <w:p w14:paraId="28F0012D" w14:textId="0AD6E78E" w:rsidR="00F57062" w:rsidRPr="004C68E5" w:rsidRDefault="00A25CED" w:rsidP="00F57062">
          <w:pPr>
            <w:pStyle w:val="TM1"/>
            <w:tabs>
              <w:tab w:val="left" w:pos="440"/>
              <w:tab w:val="right" w:leader="dot" w:pos="9062"/>
            </w:tabs>
            <w:rPr>
              <w:rFonts w:asciiTheme="minorHAnsi" w:eastAsiaTheme="minorEastAsia" w:hAnsiTheme="minorHAnsi" w:cstheme="minorHAnsi"/>
              <w:noProof/>
              <w:sz w:val="24"/>
              <w:lang w:eastAsia="fr-FR"/>
            </w:rPr>
          </w:pPr>
          <w:hyperlink w:anchor="_Toc73521965" w:history="1">
            <w:r w:rsidR="00F57062" w:rsidRPr="004C68E5">
              <w:rPr>
                <w:rStyle w:val="Lienhypertexte"/>
                <w:rFonts w:asciiTheme="minorHAnsi" w:eastAsia="Times New Roman" w:hAnsiTheme="minorHAnsi" w:cstheme="minorHAnsi"/>
                <w:noProof/>
                <w:sz w:val="24"/>
              </w:rPr>
              <w:t>1.</w:t>
            </w:r>
            <w:r w:rsidR="00F57062" w:rsidRPr="004C68E5">
              <w:rPr>
                <w:rFonts w:asciiTheme="minorHAnsi" w:eastAsiaTheme="minorEastAsia" w:hAnsiTheme="minorHAnsi" w:cstheme="minorHAnsi"/>
                <w:noProof/>
                <w:sz w:val="24"/>
                <w:lang w:eastAsia="fr-FR"/>
              </w:rPr>
              <w:tab/>
            </w:r>
            <w:r w:rsidR="00F57062" w:rsidRPr="004C68E5">
              <w:rPr>
                <w:rStyle w:val="Lienhypertexte"/>
                <w:rFonts w:asciiTheme="minorHAnsi" w:eastAsia="Times New Roman" w:hAnsiTheme="minorHAnsi" w:cstheme="minorHAnsi"/>
                <w:noProof/>
                <w:sz w:val="24"/>
              </w:rPr>
              <w:t>Le Niger, un pays pauvre prioritaire</w:t>
            </w:r>
            <w:r w:rsidR="00F57062" w:rsidRPr="004C68E5">
              <w:rPr>
                <w:rFonts w:asciiTheme="minorHAnsi" w:hAnsiTheme="minorHAnsi" w:cstheme="minorHAnsi"/>
                <w:noProof/>
                <w:webHidden/>
                <w:sz w:val="24"/>
              </w:rPr>
              <w:tab/>
            </w:r>
            <w:r w:rsidR="00F57062" w:rsidRPr="004C68E5">
              <w:rPr>
                <w:rFonts w:asciiTheme="minorHAnsi" w:hAnsiTheme="minorHAnsi" w:cstheme="minorHAnsi"/>
                <w:noProof/>
                <w:webHidden/>
                <w:sz w:val="24"/>
              </w:rPr>
              <w:fldChar w:fldCharType="begin"/>
            </w:r>
            <w:r w:rsidR="00F57062" w:rsidRPr="004C68E5">
              <w:rPr>
                <w:rFonts w:asciiTheme="minorHAnsi" w:hAnsiTheme="minorHAnsi" w:cstheme="minorHAnsi"/>
                <w:noProof/>
                <w:webHidden/>
                <w:sz w:val="24"/>
              </w:rPr>
              <w:instrText xml:space="preserve"> PAGEREF _Toc73521965 \h </w:instrText>
            </w:r>
            <w:r w:rsidR="00F57062" w:rsidRPr="004C68E5">
              <w:rPr>
                <w:rFonts w:asciiTheme="minorHAnsi" w:hAnsiTheme="minorHAnsi" w:cstheme="minorHAnsi"/>
                <w:noProof/>
                <w:webHidden/>
                <w:sz w:val="24"/>
              </w:rPr>
            </w:r>
            <w:r w:rsidR="00F57062" w:rsidRPr="004C68E5">
              <w:rPr>
                <w:rFonts w:asciiTheme="minorHAnsi" w:hAnsiTheme="minorHAnsi" w:cstheme="minorHAnsi"/>
                <w:noProof/>
                <w:webHidden/>
                <w:sz w:val="24"/>
              </w:rPr>
              <w:fldChar w:fldCharType="separate"/>
            </w:r>
            <w:r>
              <w:rPr>
                <w:rFonts w:asciiTheme="minorHAnsi" w:hAnsiTheme="minorHAnsi" w:cstheme="minorHAnsi"/>
                <w:noProof/>
                <w:webHidden/>
                <w:sz w:val="24"/>
              </w:rPr>
              <w:t>42</w:t>
            </w:r>
            <w:r w:rsidR="00F57062" w:rsidRPr="004C68E5">
              <w:rPr>
                <w:rFonts w:asciiTheme="minorHAnsi" w:hAnsiTheme="minorHAnsi" w:cstheme="minorHAnsi"/>
                <w:noProof/>
                <w:webHidden/>
                <w:sz w:val="24"/>
              </w:rPr>
              <w:fldChar w:fldCharType="end"/>
            </w:r>
          </w:hyperlink>
        </w:p>
        <w:p w14:paraId="1A69F198" w14:textId="717DDC9E" w:rsidR="00F57062" w:rsidRPr="004C68E5" w:rsidRDefault="00A25CED" w:rsidP="00F57062">
          <w:pPr>
            <w:pStyle w:val="TM1"/>
            <w:tabs>
              <w:tab w:val="left" w:pos="440"/>
              <w:tab w:val="right" w:leader="dot" w:pos="9062"/>
            </w:tabs>
            <w:rPr>
              <w:rFonts w:asciiTheme="minorHAnsi" w:eastAsiaTheme="minorEastAsia" w:hAnsiTheme="minorHAnsi" w:cstheme="minorHAnsi"/>
              <w:noProof/>
              <w:sz w:val="24"/>
              <w:lang w:eastAsia="fr-FR"/>
            </w:rPr>
          </w:pPr>
          <w:hyperlink w:anchor="_Toc73521966" w:history="1">
            <w:r w:rsidR="00F57062" w:rsidRPr="004C68E5">
              <w:rPr>
                <w:rStyle w:val="Lienhypertexte"/>
                <w:rFonts w:asciiTheme="minorHAnsi" w:eastAsia="Times New Roman" w:hAnsiTheme="minorHAnsi" w:cstheme="minorHAnsi"/>
                <w:noProof/>
                <w:sz w:val="24"/>
              </w:rPr>
              <w:t>2.</w:t>
            </w:r>
            <w:r w:rsidR="00F57062" w:rsidRPr="004C68E5">
              <w:rPr>
                <w:rFonts w:asciiTheme="minorHAnsi" w:eastAsiaTheme="minorEastAsia" w:hAnsiTheme="minorHAnsi" w:cstheme="minorHAnsi"/>
                <w:noProof/>
                <w:sz w:val="24"/>
                <w:lang w:eastAsia="fr-FR"/>
              </w:rPr>
              <w:tab/>
            </w:r>
            <w:r w:rsidR="00F57062" w:rsidRPr="004C68E5">
              <w:rPr>
                <w:rStyle w:val="Lienhypertexte"/>
                <w:rFonts w:asciiTheme="minorHAnsi" w:eastAsia="Times New Roman" w:hAnsiTheme="minorHAnsi" w:cstheme="minorHAnsi"/>
                <w:noProof/>
                <w:sz w:val="24"/>
              </w:rPr>
              <w:t>Les enjeux du développement au Niger</w:t>
            </w:r>
            <w:r w:rsidR="00F57062" w:rsidRPr="004C68E5">
              <w:rPr>
                <w:rFonts w:asciiTheme="minorHAnsi" w:hAnsiTheme="minorHAnsi" w:cstheme="minorHAnsi"/>
                <w:noProof/>
                <w:webHidden/>
                <w:sz w:val="24"/>
              </w:rPr>
              <w:tab/>
            </w:r>
            <w:r w:rsidR="00F57062" w:rsidRPr="004C68E5">
              <w:rPr>
                <w:rFonts w:asciiTheme="minorHAnsi" w:hAnsiTheme="minorHAnsi" w:cstheme="minorHAnsi"/>
                <w:noProof/>
                <w:webHidden/>
                <w:sz w:val="24"/>
              </w:rPr>
              <w:fldChar w:fldCharType="begin"/>
            </w:r>
            <w:r w:rsidR="00F57062" w:rsidRPr="004C68E5">
              <w:rPr>
                <w:rFonts w:asciiTheme="minorHAnsi" w:hAnsiTheme="minorHAnsi" w:cstheme="minorHAnsi"/>
                <w:noProof/>
                <w:webHidden/>
                <w:sz w:val="24"/>
              </w:rPr>
              <w:instrText xml:space="preserve"> PAGEREF _Toc73521966 \h </w:instrText>
            </w:r>
            <w:r w:rsidR="00F57062" w:rsidRPr="004C68E5">
              <w:rPr>
                <w:rFonts w:asciiTheme="minorHAnsi" w:hAnsiTheme="minorHAnsi" w:cstheme="minorHAnsi"/>
                <w:noProof/>
                <w:webHidden/>
                <w:sz w:val="24"/>
              </w:rPr>
            </w:r>
            <w:r w:rsidR="00F57062" w:rsidRPr="004C68E5">
              <w:rPr>
                <w:rFonts w:asciiTheme="minorHAnsi" w:hAnsiTheme="minorHAnsi" w:cstheme="minorHAnsi"/>
                <w:noProof/>
                <w:webHidden/>
                <w:sz w:val="24"/>
              </w:rPr>
              <w:fldChar w:fldCharType="separate"/>
            </w:r>
            <w:r>
              <w:rPr>
                <w:rFonts w:asciiTheme="minorHAnsi" w:hAnsiTheme="minorHAnsi" w:cstheme="minorHAnsi"/>
                <w:noProof/>
                <w:webHidden/>
                <w:sz w:val="24"/>
              </w:rPr>
              <w:t>46</w:t>
            </w:r>
            <w:r w:rsidR="00F57062" w:rsidRPr="004C68E5">
              <w:rPr>
                <w:rFonts w:asciiTheme="minorHAnsi" w:hAnsiTheme="minorHAnsi" w:cstheme="minorHAnsi"/>
                <w:noProof/>
                <w:webHidden/>
                <w:sz w:val="24"/>
              </w:rPr>
              <w:fldChar w:fldCharType="end"/>
            </w:r>
          </w:hyperlink>
        </w:p>
        <w:p w14:paraId="6D660A51" w14:textId="048595C9" w:rsidR="00F57062" w:rsidRPr="004C68E5" w:rsidRDefault="00A25CED" w:rsidP="00F57062">
          <w:pPr>
            <w:pStyle w:val="TM1"/>
            <w:tabs>
              <w:tab w:val="left" w:pos="440"/>
              <w:tab w:val="right" w:leader="dot" w:pos="9062"/>
            </w:tabs>
            <w:rPr>
              <w:rFonts w:asciiTheme="minorHAnsi" w:eastAsiaTheme="minorEastAsia" w:hAnsiTheme="minorHAnsi" w:cstheme="minorHAnsi"/>
              <w:noProof/>
              <w:sz w:val="24"/>
              <w:lang w:eastAsia="fr-FR"/>
            </w:rPr>
          </w:pPr>
          <w:hyperlink w:anchor="_Toc73521967" w:history="1">
            <w:r w:rsidR="00F57062" w:rsidRPr="004C68E5">
              <w:rPr>
                <w:rStyle w:val="Lienhypertexte"/>
                <w:rFonts w:asciiTheme="minorHAnsi" w:eastAsia="Times New Roman" w:hAnsiTheme="minorHAnsi" w:cstheme="minorHAnsi"/>
                <w:noProof/>
                <w:sz w:val="24"/>
              </w:rPr>
              <w:t>3.</w:t>
            </w:r>
            <w:r w:rsidR="00F57062" w:rsidRPr="004C68E5">
              <w:rPr>
                <w:rFonts w:asciiTheme="minorHAnsi" w:eastAsiaTheme="minorEastAsia" w:hAnsiTheme="minorHAnsi" w:cstheme="minorHAnsi"/>
                <w:noProof/>
                <w:sz w:val="24"/>
                <w:lang w:eastAsia="fr-FR"/>
              </w:rPr>
              <w:tab/>
            </w:r>
            <w:r w:rsidR="00F57062" w:rsidRPr="004C68E5">
              <w:rPr>
                <w:rStyle w:val="Lienhypertexte"/>
                <w:rFonts w:asciiTheme="minorHAnsi" w:eastAsia="Times New Roman" w:hAnsiTheme="minorHAnsi" w:cstheme="minorHAnsi"/>
                <w:noProof/>
                <w:sz w:val="24"/>
              </w:rPr>
              <w:t>La stratégie de développement du gouvernement et le soutien de la communauté internationale</w:t>
            </w:r>
            <w:r w:rsidR="00F57062" w:rsidRPr="004C68E5">
              <w:rPr>
                <w:rFonts w:asciiTheme="minorHAnsi" w:hAnsiTheme="minorHAnsi" w:cstheme="minorHAnsi"/>
                <w:noProof/>
                <w:webHidden/>
                <w:sz w:val="24"/>
              </w:rPr>
              <w:tab/>
            </w:r>
            <w:r w:rsidR="00F57062" w:rsidRPr="004C68E5">
              <w:rPr>
                <w:rFonts w:asciiTheme="minorHAnsi" w:hAnsiTheme="minorHAnsi" w:cstheme="minorHAnsi"/>
                <w:noProof/>
                <w:webHidden/>
                <w:sz w:val="24"/>
              </w:rPr>
              <w:fldChar w:fldCharType="begin"/>
            </w:r>
            <w:r w:rsidR="00F57062" w:rsidRPr="004C68E5">
              <w:rPr>
                <w:rFonts w:asciiTheme="minorHAnsi" w:hAnsiTheme="minorHAnsi" w:cstheme="minorHAnsi"/>
                <w:noProof/>
                <w:webHidden/>
                <w:sz w:val="24"/>
              </w:rPr>
              <w:instrText xml:space="preserve"> PAGEREF _Toc73521967 \h </w:instrText>
            </w:r>
            <w:r w:rsidR="00F57062" w:rsidRPr="004C68E5">
              <w:rPr>
                <w:rFonts w:asciiTheme="minorHAnsi" w:hAnsiTheme="minorHAnsi" w:cstheme="minorHAnsi"/>
                <w:noProof/>
                <w:webHidden/>
                <w:sz w:val="24"/>
              </w:rPr>
            </w:r>
            <w:r w:rsidR="00F57062" w:rsidRPr="004C68E5">
              <w:rPr>
                <w:rFonts w:asciiTheme="minorHAnsi" w:hAnsiTheme="minorHAnsi" w:cstheme="minorHAnsi"/>
                <w:noProof/>
                <w:webHidden/>
                <w:sz w:val="24"/>
              </w:rPr>
              <w:fldChar w:fldCharType="separate"/>
            </w:r>
            <w:r>
              <w:rPr>
                <w:rFonts w:asciiTheme="minorHAnsi" w:hAnsiTheme="minorHAnsi" w:cstheme="minorHAnsi"/>
                <w:noProof/>
                <w:webHidden/>
                <w:sz w:val="24"/>
              </w:rPr>
              <w:t>47</w:t>
            </w:r>
            <w:r w:rsidR="00F57062" w:rsidRPr="004C68E5">
              <w:rPr>
                <w:rFonts w:asciiTheme="minorHAnsi" w:hAnsiTheme="minorHAnsi" w:cstheme="minorHAnsi"/>
                <w:noProof/>
                <w:webHidden/>
                <w:sz w:val="24"/>
              </w:rPr>
              <w:fldChar w:fldCharType="end"/>
            </w:r>
          </w:hyperlink>
        </w:p>
        <w:p w14:paraId="7EA6A4CE" w14:textId="13CFE137" w:rsidR="00F57062" w:rsidRPr="004C68E5" w:rsidRDefault="00A25CED" w:rsidP="00F57062">
          <w:pPr>
            <w:pStyle w:val="TM1"/>
            <w:tabs>
              <w:tab w:val="left" w:pos="440"/>
              <w:tab w:val="right" w:leader="dot" w:pos="9062"/>
            </w:tabs>
            <w:rPr>
              <w:rFonts w:asciiTheme="minorHAnsi" w:eastAsiaTheme="minorEastAsia" w:hAnsiTheme="minorHAnsi" w:cstheme="minorHAnsi"/>
              <w:noProof/>
              <w:sz w:val="24"/>
              <w:lang w:eastAsia="fr-FR"/>
            </w:rPr>
          </w:pPr>
          <w:hyperlink w:anchor="_Toc73521968" w:history="1">
            <w:r w:rsidR="00F57062" w:rsidRPr="004C68E5">
              <w:rPr>
                <w:rStyle w:val="Lienhypertexte"/>
                <w:rFonts w:asciiTheme="minorHAnsi" w:eastAsia="Times New Roman" w:hAnsiTheme="minorHAnsi" w:cstheme="minorHAnsi"/>
                <w:noProof/>
                <w:sz w:val="24"/>
              </w:rPr>
              <w:t>4.</w:t>
            </w:r>
            <w:r w:rsidR="00F57062" w:rsidRPr="004C68E5">
              <w:rPr>
                <w:rFonts w:asciiTheme="minorHAnsi" w:eastAsiaTheme="minorEastAsia" w:hAnsiTheme="minorHAnsi" w:cstheme="minorHAnsi"/>
                <w:noProof/>
                <w:sz w:val="24"/>
                <w:lang w:eastAsia="fr-FR"/>
              </w:rPr>
              <w:tab/>
            </w:r>
            <w:r w:rsidR="00F57062" w:rsidRPr="004C68E5">
              <w:rPr>
                <w:rStyle w:val="Lienhypertexte"/>
                <w:rFonts w:asciiTheme="minorHAnsi" w:eastAsia="Times New Roman" w:hAnsiTheme="minorHAnsi" w:cstheme="minorHAnsi"/>
                <w:noProof/>
                <w:sz w:val="24"/>
              </w:rPr>
              <w:t>Stratégie d’intervention du Groupe AFD au Niger sur 2021-2025</w:t>
            </w:r>
            <w:r w:rsidR="00F57062" w:rsidRPr="004C68E5">
              <w:rPr>
                <w:rFonts w:asciiTheme="minorHAnsi" w:hAnsiTheme="minorHAnsi" w:cstheme="minorHAnsi"/>
                <w:noProof/>
                <w:webHidden/>
                <w:sz w:val="24"/>
              </w:rPr>
              <w:tab/>
            </w:r>
            <w:r w:rsidR="00F57062" w:rsidRPr="004C68E5">
              <w:rPr>
                <w:rFonts w:asciiTheme="minorHAnsi" w:hAnsiTheme="minorHAnsi" w:cstheme="minorHAnsi"/>
                <w:noProof/>
                <w:webHidden/>
                <w:sz w:val="24"/>
              </w:rPr>
              <w:fldChar w:fldCharType="begin"/>
            </w:r>
            <w:r w:rsidR="00F57062" w:rsidRPr="004C68E5">
              <w:rPr>
                <w:rFonts w:asciiTheme="minorHAnsi" w:hAnsiTheme="minorHAnsi" w:cstheme="minorHAnsi"/>
                <w:noProof/>
                <w:webHidden/>
                <w:sz w:val="24"/>
              </w:rPr>
              <w:instrText xml:space="preserve"> PAGEREF _Toc73521968 \h </w:instrText>
            </w:r>
            <w:r w:rsidR="00F57062" w:rsidRPr="004C68E5">
              <w:rPr>
                <w:rFonts w:asciiTheme="minorHAnsi" w:hAnsiTheme="minorHAnsi" w:cstheme="minorHAnsi"/>
                <w:noProof/>
                <w:webHidden/>
                <w:sz w:val="24"/>
              </w:rPr>
            </w:r>
            <w:r w:rsidR="00F57062" w:rsidRPr="004C68E5">
              <w:rPr>
                <w:rFonts w:asciiTheme="minorHAnsi" w:hAnsiTheme="minorHAnsi" w:cstheme="minorHAnsi"/>
                <w:noProof/>
                <w:webHidden/>
                <w:sz w:val="24"/>
              </w:rPr>
              <w:fldChar w:fldCharType="separate"/>
            </w:r>
            <w:r>
              <w:rPr>
                <w:rFonts w:asciiTheme="minorHAnsi" w:hAnsiTheme="minorHAnsi" w:cstheme="minorHAnsi"/>
                <w:noProof/>
                <w:webHidden/>
                <w:sz w:val="24"/>
              </w:rPr>
              <w:t>49</w:t>
            </w:r>
            <w:r w:rsidR="00F57062" w:rsidRPr="004C68E5">
              <w:rPr>
                <w:rFonts w:asciiTheme="minorHAnsi" w:hAnsiTheme="minorHAnsi" w:cstheme="minorHAnsi"/>
                <w:noProof/>
                <w:webHidden/>
                <w:sz w:val="24"/>
              </w:rPr>
              <w:fldChar w:fldCharType="end"/>
            </w:r>
          </w:hyperlink>
        </w:p>
        <w:p w14:paraId="5A0D7BE1" w14:textId="28FFC05E" w:rsidR="00F57062" w:rsidRPr="004C68E5" w:rsidRDefault="00A25CED" w:rsidP="00F57062">
          <w:pPr>
            <w:pStyle w:val="TM1"/>
            <w:tabs>
              <w:tab w:val="left" w:pos="440"/>
              <w:tab w:val="right" w:leader="dot" w:pos="9062"/>
            </w:tabs>
            <w:rPr>
              <w:rFonts w:asciiTheme="minorHAnsi" w:eastAsiaTheme="minorEastAsia" w:hAnsiTheme="minorHAnsi" w:cstheme="minorHAnsi"/>
              <w:noProof/>
              <w:sz w:val="24"/>
              <w:lang w:eastAsia="fr-FR"/>
            </w:rPr>
          </w:pPr>
          <w:hyperlink w:anchor="_Toc73521969" w:history="1">
            <w:r w:rsidR="00F57062" w:rsidRPr="004C68E5">
              <w:rPr>
                <w:rStyle w:val="Lienhypertexte"/>
                <w:rFonts w:asciiTheme="minorHAnsi" w:eastAsia="Times New Roman" w:hAnsiTheme="minorHAnsi" w:cstheme="minorHAnsi"/>
                <w:noProof/>
                <w:sz w:val="24"/>
              </w:rPr>
              <w:t>a.</w:t>
            </w:r>
            <w:r w:rsidR="00F57062" w:rsidRPr="004C68E5">
              <w:rPr>
                <w:rFonts w:asciiTheme="minorHAnsi" w:eastAsiaTheme="minorEastAsia" w:hAnsiTheme="minorHAnsi" w:cstheme="minorHAnsi"/>
                <w:noProof/>
                <w:sz w:val="24"/>
                <w:lang w:eastAsia="fr-FR"/>
              </w:rPr>
              <w:tab/>
            </w:r>
            <w:r w:rsidR="00F57062" w:rsidRPr="004C68E5">
              <w:rPr>
                <w:rStyle w:val="Lienhypertexte"/>
                <w:rFonts w:asciiTheme="minorHAnsi" w:eastAsia="Times New Roman" w:hAnsiTheme="minorHAnsi" w:cstheme="minorHAnsi"/>
                <w:noProof/>
                <w:sz w:val="24"/>
              </w:rPr>
              <w:t>Cadrage de la stratégie pays Niger</w:t>
            </w:r>
            <w:r w:rsidR="00F57062" w:rsidRPr="004C68E5">
              <w:rPr>
                <w:rFonts w:asciiTheme="minorHAnsi" w:hAnsiTheme="minorHAnsi" w:cstheme="minorHAnsi"/>
                <w:noProof/>
                <w:webHidden/>
                <w:sz w:val="24"/>
              </w:rPr>
              <w:tab/>
            </w:r>
            <w:r w:rsidR="00F57062" w:rsidRPr="004C68E5">
              <w:rPr>
                <w:rFonts w:asciiTheme="minorHAnsi" w:hAnsiTheme="minorHAnsi" w:cstheme="minorHAnsi"/>
                <w:noProof/>
                <w:webHidden/>
                <w:sz w:val="24"/>
              </w:rPr>
              <w:fldChar w:fldCharType="begin"/>
            </w:r>
            <w:r w:rsidR="00F57062" w:rsidRPr="004C68E5">
              <w:rPr>
                <w:rFonts w:asciiTheme="minorHAnsi" w:hAnsiTheme="minorHAnsi" w:cstheme="minorHAnsi"/>
                <w:noProof/>
                <w:webHidden/>
                <w:sz w:val="24"/>
              </w:rPr>
              <w:instrText xml:space="preserve"> PAGEREF _Toc73521969 \h </w:instrText>
            </w:r>
            <w:r w:rsidR="00F57062" w:rsidRPr="004C68E5">
              <w:rPr>
                <w:rFonts w:asciiTheme="minorHAnsi" w:hAnsiTheme="minorHAnsi" w:cstheme="minorHAnsi"/>
                <w:noProof/>
                <w:webHidden/>
                <w:sz w:val="24"/>
              </w:rPr>
            </w:r>
            <w:r w:rsidR="00F57062" w:rsidRPr="004C68E5">
              <w:rPr>
                <w:rFonts w:asciiTheme="minorHAnsi" w:hAnsiTheme="minorHAnsi" w:cstheme="minorHAnsi"/>
                <w:noProof/>
                <w:webHidden/>
                <w:sz w:val="24"/>
              </w:rPr>
              <w:fldChar w:fldCharType="separate"/>
            </w:r>
            <w:r>
              <w:rPr>
                <w:rFonts w:asciiTheme="minorHAnsi" w:hAnsiTheme="minorHAnsi" w:cstheme="minorHAnsi"/>
                <w:noProof/>
                <w:webHidden/>
                <w:sz w:val="24"/>
              </w:rPr>
              <w:t>49</w:t>
            </w:r>
            <w:r w:rsidR="00F57062" w:rsidRPr="004C68E5">
              <w:rPr>
                <w:rFonts w:asciiTheme="minorHAnsi" w:hAnsiTheme="minorHAnsi" w:cstheme="minorHAnsi"/>
                <w:noProof/>
                <w:webHidden/>
                <w:sz w:val="24"/>
              </w:rPr>
              <w:fldChar w:fldCharType="end"/>
            </w:r>
          </w:hyperlink>
        </w:p>
        <w:p w14:paraId="5256491E" w14:textId="76839144" w:rsidR="00F57062" w:rsidRPr="004C68E5" w:rsidRDefault="00A25CED" w:rsidP="00F57062">
          <w:pPr>
            <w:pStyle w:val="TM1"/>
            <w:tabs>
              <w:tab w:val="left" w:pos="440"/>
              <w:tab w:val="right" w:leader="dot" w:pos="9062"/>
            </w:tabs>
            <w:rPr>
              <w:rFonts w:asciiTheme="minorHAnsi" w:eastAsiaTheme="minorEastAsia" w:hAnsiTheme="minorHAnsi" w:cstheme="minorHAnsi"/>
              <w:noProof/>
              <w:sz w:val="24"/>
              <w:lang w:eastAsia="fr-FR"/>
            </w:rPr>
          </w:pPr>
          <w:hyperlink w:anchor="_Toc73521970" w:history="1">
            <w:r w:rsidR="00F57062" w:rsidRPr="004C68E5">
              <w:rPr>
                <w:rStyle w:val="Lienhypertexte"/>
                <w:rFonts w:asciiTheme="minorHAnsi" w:eastAsia="Times New Roman" w:hAnsiTheme="minorHAnsi" w:cstheme="minorHAnsi"/>
                <w:noProof/>
                <w:sz w:val="24"/>
              </w:rPr>
              <w:t>b.</w:t>
            </w:r>
            <w:r w:rsidR="00F57062" w:rsidRPr="004C68E5">
              <w:rPr>
                <w:rFonts w:asciiTheme="minorHAnsi" w:eastAsiaTheme="minorEastAsia" w:hAnsiTheme="minorHAnsi" w:cstheme="minorHAnsi"/>
                <w:noProof/>
                <w:sz w:val="24"/>
                <w:lang w:eastAsia="fr-FR"/>
              </w:rPr>
              <w:tab/>
            </w:r>
            <w:r w:rsidR="00F57062" w:rsidRPr="004C68E5">
              <w:rPr>
                <w:rStyle w:val="Lienhypertexte"/>
                <w:rFonts w:asciiTheme="minorHAnsi" w:eastAsia="Times New Roman" w:hAnsiTheme="minorHAnsi" w:cstheme="minorHAnsi"/>
                <w:noProof/>
                <w:sz w:val="24"/>
              </w:rPr>
              <w:t>Stratégie du Groupe AFD au Niger</w:t>
            </w:r>
            <w:r w:rsidR="00F57062" w:rsidRPr="004C68E5">
              <w:rPr>
                <w:rFonts w:asciiTheme="minorHAnsi" w:hAnsiTheme="minorHAnsi" w:cstheme="minorHAnsi"/>
                <w:noProof/>
                <w:webHidden/>
                <w:sz w:val="24"/>
              </w:rPr>
              <w:tab/>
            </w:r>
            <w:r w:rsidR="00F57062" w:rsidRPr="004C68E5">
              <w:rPr>
                <w:rFonts w:asciiTheme="minorHAnsi" w:hAnsiTheme="minorHAnsi" w:cstheme="minorHAnsi"/>
                <w:noProof/>
                <w:webHidden/>
                <w:sz w:val="24"/>
              </w:rPr>
              <w:fldChar w:fldCharType="begin"/>
            </w:r>
            <w:r w:rsidR="00F57062" w:rsidRPr="004C68E5">
              <w:rPr>
                <w:rFonts w:asciiTheme="minorHAnsi" w:hAnsiTheme="minorHAnsi" w:cstheme="minorHAnsi"/>
                <w:noProof/>
                <w:webHidden/>
                <w:sz w:val="24"/>
              </w:rPr>
              <w:instrText xml:space="preserve"> PAGEREF _Toc73521970 \h </w:instrText>
            </w:r>
            <w:r w:rsidR="00F57062" w:rsidRPr="004C68E5">
              <w:rPr>
                <w:rFonts w:asciiTheme="minorHAnsi" w:hAnsiTheme="minorHAnsi" w:cstheme="minorHAnsi"/>
                <w:noProof/>
                <w:webHidden/>
                <w:sz w:val="24"/>
              </w:rPr>
            </w:r>
            <w:r w:rsidR="00F57062" w:rsidRPr="004C68E5">
              <w:rPr>
                <w:rFonts w:asciiTheme="minorHAnsi" w:hAnsiTheme="minorHAnsi" w:cstheme="minorHAnsi"/>
                <w:noProof/>
                <w:webHidden/>
                <w:sz w:val="24"/>
              </w:rPr>
              <w:fldChar w:fldCharType="separate"/>
            </w:r>
            <w:r>
              <w:rPr>
                <w:rFonts w:asciiTheme="minorHAnsi" w:hAnsiTheme="minorHAnsi" w:cstheme="minorHAnsi"/>
                <w:noProof/>
                <w:webHidden/>
                <w:sz w:val="24"/>
              </w:rPr>
              <w:t>51</w:t>
            </w:r>
            <w:r w:rsidR="00F57062" w:rsidRPr="004C68E5">
              <w:rPr>
                <w:rFonts w:asciiTheme="minorHAnsi" w:hAnsiTheme="minorHAnsi" w:cstheme="minorHAnsi"/>
                <w:noProof/>
                <w:webHidden/>
                <w:sz w:val="24"/>
              </w:rPr>
              <w:fldChar w:fldCharType="end"/>
            </w:r>
          </w:hyperlink>
        </w:p>
        <w:p w14:paraId="533FF0B2" w14:textId="3068C39B" w:rsidR="00F57062" w:rsidRPr="004C68E5" w:rsidRDefault="00A25CED" w:rsidP="00F57062">
          <w:pPr>
            <w:pStyle w:val="TM1"/>
            <w:tabs>
              <w:tab w:val="left" w:pos="440"/>
              <w:tab w:val="right" w:leader="dot" w:pos="9062"/>
            </w:tabs>
            <w:rPr>
              <w:rFonts w:asciiTheme="minorHAnsi" w:eastAsiaTheme="minorEastAsia" w:hAnsiTheme="minorHAnsi" w:cstheme="minorHAnsi"/>
              <w:noProof/>
              <w:sz w:val="24"/>
              <w:lang w:eastAsia="fr-FR"/>
            </w:rPr>
          </w:pPr>
          <w:hyperlink w:anchor="_Toc73521971" w:history="1">
            <w:r w:rsidR="00F57062" w:rsidRPr="004C68E5">
              <w:rPr>
                <w:rStyle w:val="Lienhypertexte"/>
                <w:rFonts w:asciiTheme="minorHAnsi" w:eastAsia="Times New Roman" w:hAnsiTheme="minorHAnsi" w:cstheme="minorHAnsi"/>
                <w:noProof/>
                <w:sz w:val="24"/>
              </w:rPr>
              <w:t>c.</w:t>
            </w:r>
            <w:r w:rsidR="00F57062" w:rsidRPr="004C68E5">
              <w:rPr>
                <w:rFonts w:asciiTheme="minorHAnsi" w:eastAsiaTheme="minorEastAsia" w:hAnsiTheme="minorHAnsi" w:cstheme="minorHAnsi"/>
                <w:noProof/>
                <w:sz w:val="24"/>
                <w:lang w:eastAsia="fr-FR"/>
              </w:rPr>
              <w:tab/>
            </w:r>
            <w:r w:rsidR="00F57062" w:rsidRPr="004C68E5">
              <w:rPr>
                <w:rStyle w:val="Lienhypertexte"/>
                <w:rFonts w:asciiTheme="minorHAnsi" w:eastAsia="Times New Roman" w:hAnsiTheme="minorHAnsi" w:cstheme="minorHAnsi"/>
                <w:noProof/>
                <w:sz w:val="24"/>
              </w:rPr>
              <w:t>Contributions des secteurs à la stratégie</w:t>
            </w:r>
            <w:r w:rsidR="00F57062" w:rsidRPr="004C68E5">
              <w:rPr>
                <w:rFonts w:asciiTheme="minorHAnsi" w:hAnsiTheme="minorHAnsi" w:cstheme="minorHAnsi"/>
                <w:noProof/>
                <w:webHidden/>
                <w:sz w:val="24"/>
              </w:rPr>
              <w:tab/>
            </w:r>
            <w:r w:rsidR="00F57062" w:rsidRPr="004C68E5">
              <w:rPr>
                <w:rFonts w:asciiTheme="minorHAnsi" w:hAnsiTheme="minorHAnsi" w:cstheme="minorHAnsi"/>
                <w:noProof/>
                <w:webHidden/>
                <w:sz w:val="24"/>
              </w:rPr>
              <w:fldChar w:fldCharType="begin"/>
            </w:r>
            <w:r w:rsidR="00F57062" w:rsidRPr="004C68E5">
              <w:rPr>
                <w:rFonts w:asciiTheme="minorHAnsi" w:hAnsiTheme="minorHAnsi" w:cstheme="minorHAnsi"/>
                <w:noProof/>
                <w:webHidden/>
                <w:sz w:val="24"/>
              </w:rPr>
              <w:instrText xml:space="preserve"> PAGEREF _Toc73521971 \h </w:instrText>
            </w:r>
            <w:r w:rsidR="00F57062" w:rsidRPr="004C68E5">
              <w:rPr>
                <w:rFonts w:asciiTheme="minorHAnsi" w:hAnsiTheme="minorHAnsi" w:cstheme="minorHAnsi"/>
                <w:noProof/>
                <w:webHidden/>
                <w:sz w:val="24"/>
              </w:rPr>
            </w:r>
            <w:r w:rsidR="00F57062" w:rsidRPr="004C68E5">
              <w:rPr>
                <w:rFonts w:asciiTheme="minorHAnsi" w:hAnsiTheme="minorHAnsi" w:cstheme="minorHAnsi"/>
                <w:noProof/>
                <w:webHidden/>
                <w:sz w:val="24"/>
              </w:rPr>
              <w:fldChar w:fldCharType="separate"/>
            </w:r>
            <w:r>
              <w:rPr>
                <w:rFonts w:asciiTheme="minorHAnsi" w:hAnsiTheme="minorHAnsi" w:cstheme="minorHAnsi"/>
                <w:noProof/>
                <w:webHidden/>
                <w:sz w:val="24"/>
              </w:rPr>
              <w:t>52</w:t>
            </w:r>
            <w:r w:rsidR="00F57062" w:rsidRPr="004C68E5">
              <w:rPr>
                <w:rFonts w:asciiTheme="minorHAnsi" w:hAnsiTheme="minorHAnsi" w:cstheme="minorHAnsi"/>
                <w:noProof/>
                <w:webHidden/>
                <w:sz w:val="24"/>
              </w:rPr>
              <w:fldChar w:fldCharType="end"/>
            </w:r>
          </w:hyperlink>
        </w:p>
        <w:p w14:paraId="5701AC9D" w14:textId="3E24EC59" w:rsidR="00F57062" w:rsidRPr="004C68E5" w:rsidRDefault="00A25CED" w:rsidP="00F57062">
          <w:pPr>
            <w:pStyle w:val="TM1"/>
            <w:tabs>
              <w:tab w:val="left" w:pos="440"/>
              <w:tab w:val="right" w:leader="dot" w:pos="9062"/>
            </w:tabs>
            <w:rPr>
              <w:rFonts w:asciiTheme="minorHAnsi" w:eastAsiaTheme="minorEastAsia" w:hAnsiTheme="minorHAnsi" w:cstheme="minorHAnsi"/>
              <w:noProof/>
              <w:sz w:val="24"/>
              <w:lang w:eastAsia="fr-FR"/>
            </w:rPr>
          </w:pPr>
          <w:hyperlink w:anchor="_Toc73521972" w:history="1">
            <w:r w:rsidR="00F57062" w:rsidRPr="004C68E5">
              <w:rPr>
                <w:rStyle w:val="Lienhypertexte"/>
                <w:rFonts w:asciiTheme="minorHAnsi" w:eastAsia="Times New Roman" w:hAnsiTheme="minorHAnsi" w:cstheme="minorHAnsi"/>
                <w:noProof/>
                <w:sz w:val="24"/>
              </w:rPr>
              <w:t>d.</w:t>
            </w:r>
            <w:r w:rsidR="00F57062" w:rsidRPr="004C68E5">
              <w:rPr>
                <w:rFonts w:asciiTheme="minorHAnsi" w:eastAsiaTheme="minorEastAsia" w:hAnsiTheme="minorHAnsi" w:cstheme="minorHAnsi"/>
                <w:noProof/>
                <w:sz w:val="24"/>
                <w:lang w:eastAsia="fr-FR"/>
              </w:rPr>
              <w:tab/>
            </w:r>
            <w:r w:rsidR="00F57062" w:rsidRPr="004C68E5">
              <w:rPr>
                <w:rStyle w:val="Lienhypertexte"/>
                <w:rFonts w:asciiTheme="minorHAnsi" w:eastAsia="Times New Roman" w:hAnsiTheme="minorHAnsi" w:cstheme="minorHAnsi"/>
                <w:noProof/>
                <w:sz w:val="24"/>
              </w:rPr>
              <w:t>Modalités d’intervention du Groupe AFD au Niger</w:t>
            </w:r>
            <w:r w:rsidR="00F57062" w:rsidRPr="004C68E5">
              <w:rPr>
                <w:rFonts w:asciiTheme="minorHAnsi" w:hAnsiTheme="minorHAnsi" w:cstheme="minorHAnsi"/>
                <w:noProof/>
                <w:webHidden/>
                <w:sz w:val="24"/>
              </w:rPr>
              <w:tab/>
            </w:r>
            <w:r w:rsidR="00F57062" w:rsidRPr="004C68E5">
              <w:rPr>
                <w:rFonts w:asciiTheme="minorHAnsi" w:hAnsiTheme="minorHAnsi" w:cstheme="minorHAnsi"/>
                <w:noProof/>
                <w:webHidden/>
                <w:sz w:val="24"/>
              </w:rPr>
              <w:fldChar w:fldCharType="begin"/>
            </w:r>
            <w:r w:rsidR="00F57062" w:rsidRPr="004C68E5">
              <w:rPr>
                <w:rFonts w:asciiTheme="minorHAnsi" w:hAnsiTheme="minorHAnsi" w:cstheme="minorHAnsi"/>
                <w:noProof/>
                <w:webHidden/>
                <w:sz w:val="24"/>
              </w:rPr>
              <w:instrText xml:space="preserve"> PAGEREF _Toc73521972 \h </w:instrText>
            </w:r>
            <w:r w:rsidR="00F57062" w:rsidRPr="004C68E5">
              <w:rPr>
                <w:rFonts w:asciiTheme="minorHAnsi" w:hAnsiTheme="minorHAnsi" w:cstheme="minorHAnsi"/>
                <w:noProof/>
                <w:webHidden/>
                <w:sz w:val="24"/>
              </w:rPr>
            </w:r>
            <w:r w:rsidR="00F57062" w:rsidRPr="004C68E5">
              <w:rPr>
                <w:rFonts w:asciiTheme="minorHAnsi" w:hAnsiTheme="minorHAnsi" w:cstheme="minorHAnsi"/>
                <w:noProof/>
                <w:webHidden/>
                <w:sz w:val="24"/>
              </w:rPr>
              <w:fldChar w:fldCharType="separate"/>
            </w:r>
            <w:r>
              <w:rPr>
                <w:rFonts w:asciiTheme="minorHAnsi" w:hAnsiTheme="minorHAnsi" w:cstheme="minorHAnsi"/>
                <w:noProof/>
                <w:webHidden/>
                <w:sz w:val="24"/>
              </w:rPr>
              <w:t>54</w:t>
            </w:r>
            <w:r w:rsidR="00F57062" w:rsidRPr="004C68E5">
              <w:rPr>
                <w:rFonts w:asciiTheme="minorHAnsi" w:hAnsiTheme="minorHAnsi" w:cstheme="minorHAnsi"/>
                <w:noProof/>
                <w:webHidden/>
                <w:sz w:val="24"/>
              </w:rPr>
              <w:fldChar w:fldCharType="end"/>
            </w:r>
          </w:hyperlink>
        </w:p>
        <w:p w14:paraId="7647D59A" w14:textId="298BE069" w:rsidR="00F57062" w:rsidRPr="004C68E5" w:rsidRDefault="00A25CED" w:rsidP="00F57062">
          <w:pPr>
            <w:pStyle w:val="TM1"/>
            <w:tabs>
              <w:tab w:val="left" w:pos="440"/>
              <w:tab w:val="right" w:leader="dot" w:pos="9062"/>
            </w:tabs>
            <w:rPr>
              <w:rFonts w:asciiTheme="minorHAnsi" w:eastAsiaTheme="minorEastAsia" w:hAnsiTheme="minorHAnsi" w:cstheme="minorHAnsi"/>
              <w:noProof/>
              <w:sz w:val="24"/>
              <w:lang w:eastAsia="fr-FR"/>
            </w:rPr>
          </w:pPr>
          <w:hyperlink w:anchor="_Toc73521973" w:history="1">
            <w:r w:rsidR="00F57062" w:rsidRPr="004C68E5">
              <w:rPr>
                <w:rStyle w:val="Lienhypertexte"/>
                <w:rFonts w:asciiTheme="minorHAnsi" w:eastAsia="Times New Roman" w:hAnsiTheme="minorHAnsi" w:cstheme="minorHAnsi"/>
                <w:noProof/>
                <w:sz w:val="24"/>
              </w:rPr>
              <w:t>5.</w:t>
            </w:r>
            <w:r w:rsidR="00F57062" w:rsidRPr="004C68E5">
              <w:rPr>
                <w:rFonts w:asciiTheme="minorHAnsi" w:eastAsiaTheme="minorEastAsia" w:hAnsiTheme="minorHAnsi" w:cstheme="minorHAnsi"/>
                <w:noProof/>
                <w:sz w:val="24"/>
                <w:lang w:eastAsia="fr-FR"/>
              </w:rPr>
              <w:tab/>
            </w:r>
            <w:r w:rsidR="00F57062" w:rsidRPr="004C68E5">
              <w:rPr>
                <w:rStyle w:val="Lienhypertexte"/>
                <w:rFonts w:asciiTheme="minorHAnsi" w:eastAsia="Times New Roman" w:hAnsiTheme="minorHAnsi" w:cstheme="minorHAnsi"/>
                <w:noProof/>
                <w:sz w:val="24"/>
              </w:rPr>
              <w:t>Perspectives financières et modalités de suivi</w:t>
            </w:r>
            <w:r w:rsidR="00F57062" w:rsidRPr="004C68E5">
              <w:rPr>
                <w:rFonts w:asciiTheme="minorHAnsi" w:hAnsiTheme="minorHAnsi" w:cstheme="minorHAnsi"/>
                <w:noProof/>
                <w:webHidden/>
                <w:sz w:val="24"/>
              </w:rPr>
              <w:tab/>
            </w:r>
            <w:r w:rsidR="00F57062" w:rsidRPr="004C68E5">
              <w:rPr>
                <w:rFonts w:asciiTheme="minorHAnsi" w:hAnsiTheme="minorHAnsi" w:cstheme="minorHAnsi"/>
                <w:noProof/>
                <w:webHidden/>
                <w:sz w:val="24"/>
              </w:rPr>
              <w:fldChar w:fldCharType="begin"/>
            </w:r>
            <w:r w:rsidR="00F57062" w:rsidRPr="004C68E5">
              <w:rPr>
                <w:rFonts w:asciiTheme="minorHAnsi" w:hAnsiTheme="minorHAnsi" w:cstheme="minorHAnsi"/>
                <w:noProof/>
                <w:webHidden/>
                <w:sz w:val="24"/>
              </w:rPr>
              <w:instrText xml:space="preserve"> PAGEREF _Toc73521973 \h </w:instrText>
            </w:r>
            <w:r w:rsidR="00F57062" w:rsidRPr="004C68E5">
              <w:rPr>
                <w:rFonts w:asciiTheme="minorHAnsi" w:hAnsiTheme="minorHAnsi" w:cstheme="minorHAnsi"/>
                <w:noProof/>
                <w:webHidden/>
                <w:sz w:val="24"/>
              </w:rPr>
            </w:r>
            <w:r w:rsidR="00F57062" w:rsidRPr="004C68E5">
              <w:rPr>
                <w:rFonts w:asciiTheme="minorHAnsi" w:hAnsiTheme="minorHAnsi" w:cstheme="minorHAnsi"/>
                <w:noProof/>
                <w:webHidden/>
                <w:sz w:val="24"/>
              </w:rPr>
              <w:fldChar w:fldCharType="separate"/>
            </w:r>
            <w:r>
              <w:rPr>
                <w:rFonts w:asciiTheme="minorHAnsi" w:hAnsiTheme="minorHAnsi" w:cstheme="minorHAnsi"/>
                <w:noProof/>
                <w:webHidden/>
                <w:sz w:val="24"/>
              </w:rPr>
              <w:t>57</w:t>
            </w:r>
            <w:r w:rsidR="00F57062" w:rsidRPr="004C68E5">
              <w:rPr>
                <w:rFonts w:asciiTheme="minorHAnsi" w:hAnsiTheme="minorHAnsi" w:cstheme="minorHAnsi"/>
                <w:noProof/>
                <w:webHidden/>
                <w:sz w:val="24"/>
              </w:rPr>
              <w:fldChar w:fldCharType="end"/>
            </w:r>
          </w:hyperlink>
        </w:p>
        <w:p w14:paraId="3CDA7B98" w14:textId="762CD9F5" w:rsidR="00F57062" w:rsidRPr="004C68E5" w:rsidRDefault="00A25CED" w:rsidP="00F57062">
          <w:pPr>
            <w:pStyle w:val="TM1"/>
            <w:tabs>
              <w:tab w:val="right" w:leader="dot" w:pos="9062"/>
            </w:tabs>
            <w:rPr>
              <w:rFonts w:asciiTheme="minorHAnsi" w:eastAsiaTheme="minorEastAsia" w:hAnsiTheme="minorHAnsi" w:cstheme="minorHAnsi"/>
              <w:noProof/>
              <w:sz w:val="24"/>
              <w:lang w:eastAsia="fr-FR"/>
            </w:rPr>
          </w:pPr>
          <w:hyperlink w:anchor="_Toc73521974" w:history="1">
            <w:r w:rsidR="00F57062" w:rsidRPr="004C68E5">
              <w:rPr>
                <w:rStyle w:val="Lienhypertexte"/>
                <w:rFonts w:asciiTheme="minorHAnsi" w:eastAsia="Times New Roman" w:hAnsiTheme="minorHAnsi" w:cstheme="minorHAnsi"/>
                <w:noProof/>
                <w:sz w:val="24"/>
              </w:rPr>
              <w:t>Annexe 1 : Logique d’intervention de la stratégie de l’AFD au Niger – 2021-2025</w:t>
            </w:r>
            <w:r w:rsidR="00F57062" w:rsidRPr="004C68E5">
              <w:rPr>
                <w:rFonts w:asciiTheme="minorHAnsi" w:hAnsiTheme="minorHAnsi" w:cstheme="minorHAnsi"/>
                <w:noProof/>
                <w:webHidden/>
                <w:sz w:val="24"/>
              </w:rPr>
              <w:tab/>
            </w:r>
            <w:r w:rsidR="00F57062" w:rsidRPr="004C68E5">
              <w:rPr>
                <w:rFonts w:asciiTheme="minorHAnsi" w:hAnsiTheme="minorHAnsi" w:cstheme="minorHAnsi"/>
                <w:noProof/>
                <w:webHidden/>
                <w:sz w:val="24"/>
              </w:rPr>
              <w:fldChar w:fldCharType="begin"/>
            </w:r>
            <w:r w:rsidR="00F57062" w:rsidRPr="004C68E5">
              <w:rPr>
                <w:rFonts w:asciiTheme="minorHAnsi" w:hAnsiTheme="minorHAnsi" w:cstheme="minorHAnsi"/>
                <w:noProof/>
                <w:webHidden/>
                <w:sz w:val="24"/>
              </w:rPr>
              <w:instrText xml:space="preserve"> PAGEREF _Toc73521974 \h </w:instrText>
            </w:r>
            <w:r w:rsidR="00F57062" w:rsidRPr="004C68E5">
              <w:rPr>
                <w:rFonts w:asciiTheme="minorHAnsi" w:hAnsiTheme="minorHAnsi" w:cstheme="minorHAnsi"/>
                <w:noProof/>
                <w:webHidden/>
                <w:sz w:val="24"/>
              </w:rPr>
            </w:r>
            <w:r w:rsidR="00F57062" w:rsidRPr="004C68E5">
              <w:rPr>
                <w:rFonts w:asciiTheme="minorHAnsi" w:hAnsiTheme="minorHAnsi" w:cstheme="minorHAnsi"/>
                <w:noProof/>
                <w:webHidden/>
                <w:sz w:val="24"/>
              </w:rPr>
              <w:fldChar w:fldCharType="separate"/>
            </w:r>
            <w:r>
              <w:rPr>
                <w:rFonts w:asciiTheme="minorHAnsi" w:hAnsiTheme="minorHAnsi" w:cstheme="minorHAnsi"/>
                <w:noProof/>
                <w:webHidden/>
                <w:sz w:val="24"/>
              </w:rPr>
              <w:t>58</w:t>
            </w:r>
            <w:r w:rsidR="00F57062" w:rsidRPr="004C68E5">
              <w:rPr>
                <w:rFonts w:asciiTheme="minorHAnsi" w:hAnsiTheme="minorHAnsi" w:cstheme="minorHAnsi"/>
                <w:noProof/>
                <w:webHidden/>
                <w:sz w:val="24"/>
              </w:rPr>
              <w:fldChar w:fldCharType="end"/>
            </w:r>
          </w:hyperlink>
        </w:p>
        <w:p w14:paraId="24C4396E" w14:textId="31B28696" w:rsidR="00F57062" w:rsidRPr="004C68E5" w:rsidRDefault="00A25CED" w:rsidP="00F57062">
          <w:pPr>
            <w:pStyle w:val="TM1"/>
            <w:tabs>
              <w:tab w:val="right" w:leader="dot" w:pos="9062"/>
            </w:tabs>
            <w:rPr>
              <w:rFonts w:asciiTheme="minorHAnsi" w:eastAsiaTheme="minorEastAsia" w:hAnsiTheme="minorHAnsi" w:cstheme="minorHAnsi"/>
              <w:noProof/>
              <w:sz w:val="24"/>
              <w:lang w:eastAsia="fr-FR"/>
            </w:rPr>
          </w:pPr>
          <w:hyperlink w:anchor="_Toc73521975" w:history="1">
            <w:r w:rsidR="00F57062" w:rsidRPr="004C68E5">
              <w:rPr>
                <w:rStyle w:val="Lienhypertexte"/>
                <w:rFonts w:asciiTheme="minorHAnsi" w:eastAsia="Times New Roman" w:hAnsiTheme="minorHAnsi" w:cstheme="minorHAnsi"/>
                <w:noProof/>
                <w:sz w:val="24"/>
              </w:rPr>
              <w:t>Annexe 2 : Liste des indicateurs existants pour le suivi de la stratégie</w:t>
            </w:r>
            <w:r w:rsidR="00F57062" w:rsidRPr="004C68E5">
              <w:rPr>
                <w:rFonts w:asciiTheme="minorHAnsi" w:hAnsiTheme="minorHAnsi" w:cstheme="minorHAnsi"/>
                <w:noProof/>
                <w:webHidden/>
                <w:sz w:val="24"/>
              </w:rPr>
              <w:tab/>
            </w:r>
            <w:r w:rsidR="00F57062" w:rsidRPr="004C68E5">
              <w:rPr>
                <w:rFonts w:asciiTheme="minorHAnsi" w:hAnsiTheme="minorHAnsi" w:cstheme="minorHAnsi"/>
                <w:noProof/>
                <w:webHidden/>
                <w:sz w:val="24"/>
              </w:rPr>
              <w:fldChar w:fldCharType="begin"/>
            </w:r>
            <w:r w:rsidR="00F57062" w:rsidRPr="004C68E5">
              <w:rPr>
                <w:rFonts w:asciiTheme="minorHAnsi" w:hAnsiTheme="minorHAnsi" w:cstheme="minorHAnsi"/>
                <w:noProof/>
                <w:webHidden/>
                <w:sz w:val="24"/>
              </w:rPr>
              <w:instrText xml:space="preserve"> PAGEREF _Toc73521975 \h </w:instrText>
            </w:r>
            <w:r w:rsidR="00F57062" w:rsidRPr="004C68E5">
              <w:rPr>
                <w:rFonts w:asciiTheme="minorHAnsi" w:hAnsiTheme="minorHAnsi" w:cstheme="minorHAnsi"/>
                <w:noProof/>
                <w:webHidden/>
                <w:sz w:val="24"/>
              </w:rPr>
            </w:r>
            <w:r w:rsidR="00F57062" w:rsidRPr="004C68E5">
              <w:rPr>
                <w:rFonts w:asciiTheme="minorHAnsi" w:hAnsiTheme="minorHAnsi" w:cstheme="minorHAnsi"/>
                <w:noProof/>
                <w:webHidden/>
                <w:sz w:val="24"/>
              </w:rPr>
              <w:fldChar w:fldCharType="separate"/>
            </w:r>
            <w:r>
              <w:rPr>
                <w:rFonts w:asciiTheme="minorHAnsi" w:hAnsiTheme="minorHAnsi" w:cstheme="minorHAnsi"/>
                <w:noProof/>
                <w:webHidden/>
                <w:sz w:val="24"/>
              </w:rPr>
              <w:t>59</w:t>
            </w:r>
            <w:r w:rsidR="00F57062" w:rsidRPr="004C68E5">
              <w:rPr>
                <w:rFonts w:asciiTheme="minorHAnsi" w:hAnsiTheme="minorHAnsi" w:cstheme="minorHAnsi"/>
                <w:noProof/>
                <w:webHidden/>
                <w:sz w:val="24"/>
              </w:rPr>
              <w:fldChar w:fldCharType="end"/>
            </w:r>
          </w:hyperlink>
        </w:p>
        <w:p w14:paraId="16DC082E" w14:textId="77777777" w:rsidR="00F57062" w:rsidRPr="00F1002A" w:rsidRDefault="00F57062" w:rsidP="00F57062">
          <w:r w:rsidRPr="004C68E5">
            <w:rPr>
              <w:b/>
              <w:bCs/>
            </w:rPr>
            <w:fldChar w:fldCharType="end"/>
          </w:r>
        </w:p>
      </w:sdtContent>
    </w:sdt>
    <w:p w14:paraId="123290AD" w14:textId="77777777" w:rsidR="00F57062" w:rsidRPr="00F1002A" w:rsidRDefault="00F57062" w:rsidP="00F57062"/>
    <w:p w14:paraId="38E4E6A9" w14:textId="77777777" w:rsidR="00F57062" w:rsidRPr="00F1002A" w:rsidRDefault="00F57062" w:rsidP="00F57062"/>
    <w:p w14:paraId="4071A282" w14:textId="77777777" w:rsidR="00F57062" w:rsidRPr="00F1002A" w:rsidRDefault="00F57062" w:rsidP="00F57062"/>
    <w:p w14:paraId="62742925" w14:textId="77777777" w:rsidR="00F57062" w:rsidRPr="00F1002A" w:rsidRDefault="00F57062" w:rsidP="00F57062"/>
    <w:p w14:paraId="1D5B5B11" w14:textId="77777777" w:rsidR="00F57062" w:rsidRPr="00F1002A" w:rsidRDefault="00F57062" w:rsidP="00F57062">
      <w:pPr>
        <w:sectPr w:rsidR="00F57062" w:rsidRPr="00F1002A" w:rsidSect="0019108B">
          <w:footerReference w:type="default" r:id="rId19"/>
          <w:pgSz w:w="11906" w:h="16838" w:code="9"/>
          <w:pgMar w:top="1417" w:right="1417" w:bottom="1417" w:left="1417" w:header="720" w:footer="567" w:gutter="0"/>
          <w:cols w:space="720"/>
          <w:titlePg/>
          <w:docGrid w:linePitch="326"/>
        </w:sectPr>
      </w:pPr>
    </w:p>
    <w:p w14:paraId="54C160DC" w14:textId="77777777" w:rsidR="00F57062" w:rsidRPr="00A730C8" w:rsidRDefault="00F57062" w:rsidP="00F57062">
      <w:pPr>
        <w:pStyle w:val="Titre1"/>
        <w:spacing w:before="0" w:after="120"/>
        <w:rPr>
          <w:rFonts w:ascii="Arial" w:hAnsi="Arial" w:cs="Arial"/>
          <w:b w:val="0"/>
          <w:sz w:val="22"/>
          <w:szCs w:val="22"/>
        </w:rPr>
      </w:pPr>
      <w:bookmarkStart w:id="14" w:name="_Toc73521964"/>
      <w:r w:rsidRPr="00A730C8">
        <w:rPr>
          <w:rFonts w:ascii="Arial" w:hAnsi="Arial" w:cs="Arial"/>
          <w:sz w:val="22"/>
          <w:szCs w:val="22"/>
        </w:rPr>
        <w:lastRenderedPageBreak/>
        <w:t>Résumé</w:t>
      </w:r>
      <w:bookmarkEnd w:id="14"/>
    </w:p>
    <w:p w14:paraId="19ADAEEB" w14:textId="77777777" w:rsidR="00F57062" w:rsidRPr="00A730C8" w:rsidRDefault="00F57062" w:rsidP="00F57062">
      <w:pPr>
        <w:spacing w:before="120" w:after="60"/>
        <w:jc w:val="both"/>
        <w:rPr>
          <w:rFonts w:ascii="Arial" w:hAnsi="Arial" w:cs="Arial"/>
          <w:sz w:val="21"/>
          <w:szCs w:val="21"/>
        </w:rPr>
      </w:pPr>
      <w:r w:rsidRPr="00A730C8">
        <w:rPr>
          <w:rFonts w:ascii="Arial" w:hAnsi="Arial" w:cs="Arial"/>
          <w:sz w:val="21"/>
          <w:szCs w:val="21"/>
        </w:rPr>
        <w:t>La vie quotidienne des Nigériens est aujourd’hui largement précaire, avec des opportunités limitées. Le Niger occupe ainsi le dernier rang des pays en matière de développement humain et les femmes sont les premières victimes de ces fragilités (accès limité à la santé, l’éducation, la propriété, l’emploi, la vie publique/citoyenne). La pauvreté endémique s’accompagne d’une insécurité alimentaire chronique. Des contraintes structurelles fortes pèsent sur son développement : forte croissance démographique, changement climatique, et crise sécuritaire au Sahel, dans un contexte de gouvernance des institutions publiques qui peine à se réformer. Les atouts ne manquent pourtant pas pour son développement : résilience et cohésion nationale, ressources naturelles (uranium, pétrole, or), fort potentiel agricole, soutien de la communauté internationale.</w:t>
      </w:r>
    </w:p>
    <w:p w14:paraId="7B7A51EF" w14:textId="77777777" w:rsidR="002A6BFC" w:rsidRDefault="002A6BFC" w:rsidP="00F57062">
      <w:pPr>
        <w:jc w:val="both"/>
        <w:rPr>
          <w:rFonts w:ascii="Arial" w:hAnsi="Arial" w:cs="Arial"/>
          <w:sz w:val="21"/>
          <w:szCs w:val="21"/>
        </w:rPr>
      </w:pPr>
    </w:p>
    <w:p w14:paraId="371C1C6D" w14:textId="7EE3928E" w:rsidR="00F57062" w:rsidRPr="00A730C8" w:rsidRDefault="00F57062" w:rsidP="00F57062">
      <w:pPr>
        <w:jc w:val="both"/>
        <w:rPr>
          <w:rFonts w:ascii="Arial" w:hAnsi="Arial" w:cs="Arial"/>
          <w:sz w:val="21"/>
          <w:szCs w:val="21"/>
        </w:rPr>
      </w:pPr>
      <w:r w:rsidRPr="00A730C8">
        <w:rPr>
          <w:rFonts w:ascii="Arial" w:hAnsi="Arial" w:cs="Arial"/>
          <w:sz w:val="21"/>
          <w:szCs w:val="21"/>
        </w:rPr>
        <w:t>Pour améliorer enfin les conditions de vie des populations du Niger et enclencher la spirale vertueuse entre développement économique, investissements publics et amélioration des indicateurs sociaux, la clé réside sans doute dans la capacité de l’Etat à délivrer des services publics de façon équitable, au premier rang desquels figurent la sécurité, la justice, l’éducation et la santé. Le développement du Niger semble ainsi reposer sur cinq enjeux principaux :</w:t>
      </w:r>
    </w:p>
    <w:p w14:paraId="4C7B5E22" w14:textId="77777777" w:rsidR="00F57062" w:rsidRPr="00A730C8" w:rsidRDefault="00F57062" w:rsidP="00F57062">
      <w:pPr>
        <w:pStyle w:val="Paragraphedeliste"/>
        <w:numPr>
          <w:ilvl w:val="0"/>
          <w:numId w:val="104"/>
        </w:numPr>
        <w:spacing w:before="0"/>
        <w:rPr>
          <w:rFonts w:ascii="Arial" w:hAnsi="Arial" w:cs="Arial"/>
          <w:sz w:val="21"/>
          <w:szCs w:val="21"/>
        </w:rPr>
      </w:pPr>
      <w:r w:rsidRPr="00A730C8">
        <w:rPr>
          <w:rFonts w:ascii="Arial" w:hAnsi="Arial" w:cs="Arial"/>
          <w:sz w:val="21"/>
          <w:szCs w:val="21"/>
        </w:rPr>
        <w:t>La gouvernance de l’Etat, l’Etat de droit, la sécurité et la justice, la consolidation de la paix ;</w:t>
      </w:r>
    </w:p>
    <w:p w14:paraId="33D724B4" w14:textId="77777777" w:rsidR="00F57062" w:rsidRPr="00A730C8" w:rsidRDefault="00F57062" w:rsidP="00F57062">
      <w:pPr>
        <w:pStyle w:val="Paragraphedeliste"/>
        <w:numPr>
          <w:ilvl w:val="0"/>
          <w:numId w:val="104"/>
        </w:numPr>
        <w:spacing w:before="0"/>
        <w:rPr>
          <w:rFonts w:ascii="Arial" w:hAnsi="Arial" w:cs="Arial"/>
          <w:sz w:val="21"/>
          <w:szCs w:val="21"/>
        </w:rPr>
      </w:pPr>
      <w:r w:rsidRPr="00A730C8">
        <w:rPr>
          <w:rFonts w:ascii="Arial" w:hAnsi="Arial" w:cs="Arial"/>
          <w:sz w:val="21"/>
          <w:szCs w:val="21"/>
        </w:rPr>
        <w:t>La transition démographique par l’accès massif à l’éducation et la santé ;</w:t>
      </w:r>
    </w:p>
    <w:p w14:paraId="5FA7EBE0" w14:textId="77777777" w:rsidR="00F57062" w:rsidRPr="00A730C8" w:rsidRDefault="00F57062" w:rsidP="00F57062">
      <w:pPr>
        <w:pStyle w:val="Paragraphedeliste"/>
        <w:numPr>
          <w:ilvl w:val="0"/>
          <w:numId w:val="104"/>
        </w:numPr>
        <w:spacing w:before="0"/>
        <w:rPr>
          <w:rFonts w:ascii="Arial" w:hAnsi="Arial" w:cs="Arial"/>
          <w:sz w:val="21"/>
          <w:szCs w:val="21"/>
        </w:rPr>
      </w:pPr>
      <w:r w:rsidRPr="00A730C8">
        <w:rPr>
          <w:rFonts w:ascii="Arial" w:hAnsi="Arial" w:cs="Arial"/>
          <w:sz w:val="21"/>
          <w:szCs w:val="21"/>
        </w:rPr>
        <w:t>L’accès des femmes aux services essentiels et à la vie économique et politique ;</w:t>
      </w:r>
    </w:p>
    <w:p w14:paraId="4810CC16" w14:textId="77777777" w:rsidR="00F57062" w:rsidRPr="00A730C8" w:rsidRDefault="00F57062" w:rsidP="00F57062">
      <w:pPr>
        <w:pStyle w:val="Paragraphedeliste"/>
        <w:numPr>
          <w:ilvl w:val="0"/>
          <w:numId w:val="104"/>
        </w:numPr>
        <w:spacing w:before="0"/>
        <w:rPr>
          <w:rFonts w:ascii="Arial" w:hAnsi="Arial" w:cs="Arial"/>
          <w:sz w:val="21"/>
          <w:szCs w:val="21"/>
        </w:rPr>
      </w:pPr>
      <w:r w:rsidRPr="00A730C8">
        <w:rPr>
          <w:rFonts w:ascii="Arial" w:hAnsi="Arial" w:cs="Arial"/>
          <w:sz w:val="21"/>
          <w:szCs w:val="21"/>
        </w:rPr>
        <w:t>Le développement économique, en particulier du monde rural, par l’électrification et l’accès à l’eau tout en préservant les ressources naturelles (eau, sols, biomasse) déjà menacées ;</w:t>
      </w:r>
    </w:p>
    <w:p w14:paraId="47724E6B" w14:textId="77777777" w:rsidR="00F57062" w:rsidRPr="00A730C8" w:rsidRDefault="00F57062" w:rsidP="00F57062">
      <w:pPr>
        <w:pStyle w:val="Paragraphedeliste"/>
        <w:numPr>
          <w:ilvl w:val="0"/>
          <w:numId w:val="104"/>
        </w:numPr>
        <w:spacing w:before="0" w:after="60"/>
        <w:rPr>
          <w:rFonts w:ascii="Arial" w:hAnsi="Arial" w:cs="Arial"/>
          <w:sz w:val="21"/>
          <w:szCs w:val="21"/>
        </w:rPr>
      </w:pPr>
      <w:r w:rsidRPr="00A730C8">
        <w:rPr>
          <w:rFonts w:ascii="Arial" w:hAnsi="Arial" w:cs="Arial"/>
          <w:sz w:val="21"/>
          <w:szCs w:val="21"/>
        </w:rPr>
        <w:t>Le financement du développement à partir de la mobilisation progressive des ressources intérieures, le développement du crédit à l’économie et l’inclusion financière.</w:t>
      </w:r>
    </w:p>
    <w:p w14:paraId="18BC6E80" w14:textId="77777777" w:rsidR="002A6BFC" w:rsidRDefault="002A6BFC" w:rsidP="00F57062">
      <w:pPr>
        <w:spacing w:after="120"/>
        <w:jc w:val="both"/>
        <w:rPr>
          <w:rFonts w:ascii="Arial" w:hAnsi="Arial" w:cs="Arial"/>
          <w:sz w:val="21"/>
          <w:szCs w:val="21"/>
        </w:rPr>
      </w:pPr>
    </w:p>
    <w:p w14:paraId="07374454" w14:textId="6681B2FD" w:rsidR="00F57062" w:rsidRPr="00A730C8" w:rsidRDefault="00F57062" w:rsidP="00F57062">
      <w:pPr>
        <w:spacing w:after="120"/>
        <w:jc w:val="both"/>
        <w:rPr>
          <w:rFonts w:ascii="Arial" w:hAnsi="Arial" w:cs="Arial"/>
          <w:sz w:val="21"/>
          <w:szCs w:val="21"/>
        </w:rPr>
      </w:pPr>
      <w:r w:rsidRPr="00A730C8">
        <w:rPr>
          <w:rFonts w:ascii="Arial" w:hAnsi="Arial" w:cs="Arial"/>
          <w:sz w:val="21"/>
          <w:szCs w:val="21"/>
        </w:rPr>
        <w:t xml:space="preserve">Pour contribuer au développement du Niger et à l’atteinte des objectifs de développement durable, le Groupe AFD se dote d’une </w:t>
      </w:r>
      <w:r w:rsidRPr="00A730C8">
        <w:rPr>
          <w:rFonts w:ascii="Arial" w:hAnsi="Arial" w:cs="Arial"/>
          <w:b/>
          <w:sz w:val="21"/>
          <w:szCs w:val="21"/>
        </w:rPr>
        <w:t>Stratégie Pays</w:t>
      </w:r>
      <w:r w:rsidRPr="00A730C8">
        <w:rPr>
          <w:rFonts w:ascii="Arial" w:hAnsi="Arial" w:cs="Arial"/>
          <w:sz w:val="21"/>
          <w:szCs w:val="21"/>
        </w:rPr>
        <w:t xml:space="preserve"> pour la période 2021-2025, qui s’inscrit pleinement dans le Plan d’Orientation Stratégique du Groupe et dans la Stratégie Régionale Sahel 2020-2024. Elle</w:t>
      </w:r>
      <w:r w:rsidRPr="00A730C8">
        <w:rPr>
          <w:rFonts w:ascii="Arial" w:hAnsi="Arial" w:cs="Arial"/>
          <w:b/>
          <w:sz w:val="21"/>
          <w:szCs w:val="21"/>
        </w:rPr>
        <w:t xml:space="preserve"> vise à renforcer la résilience des populations, des institutions et des territoires face aux crises et fragilités identifiées </w:t>
      </w:r>
      <w:r w:rsidRPr="00A730C8">
        <w:rPr>
          <w:rFonts w:ascii="Arial" w:hAnsi="Arial" w:cs="Arial"/>
          <w:sz w:val="21"/>
          <w:szCs w:val="21"/>
        </w:rPr>
        <w:t>(faible gouvernance, économie peu diversifiée, croissance démographique, inégalités de genre, crise sécuritaire, changement climatique), avec cinq objectifs spécifiques :</w:t>
      </w:r>
    </w:p>
    <w:p w14:paraId="6E44FBBE" w14:textId="77777777" w:rsidR="00F57062" w:rsidRPr="00A730C8" w:rsidRDefault="00F57062" w:rsidP="00A730C8">
      <w:pPr>
        <w:pStyle w:val="Paragraphedeliste"/>
        <w:numPr>
          <w:ilvl w:val="0"/>
          <w:numId w:val="89"/>
        </w:numPr>
        <w:spacing w:before="0"/>
        <w:ind w:left="680" w:hanging="340"/>
        <w:contextualSpacing w:val="0"/>
        <w:rPr>
          <w:rFonts w:ascii="Arial" w:hAnsi="Arial" w:cs="Arial"/>
          <w:sz w:val="21"/>
          <w:szCs w:val="21"/>
        </w:rPr>
      </w:pPr>
      <w:r w:rsidRPr="00A730C8">
        <w:rPr>
          <w:rFonts w:ascii="Arial" w:hAnsi="Arial" w:cs="Arial"/>
          <w:sz w:val="21"/>
          <w:szCs w:val="21"/>
        </w:rPr>
        <w:t xml:space="preserve">Améliorer la </w:t>
      </w:r>
      <w:r w:rsidRPr="00A730C8">
        <w:rPr>
          <w:rFonts w:ascii="Arial" w:hAnsi="Arial" w:cs="Arial"/>
          <w:b/>
          <w:bCs/>
          <w:sz w:val="21"/>
          <w:szCs w:val="21"/>
        </w:rPr>
        <w:t>sécurité alimentaire</w:t>
      </w:r>
      <w:r w:rsidRPr="00A730C8">
        <w:rPr>
          <w:rFonts w:ascii="Arial" w:hAnsi="Arial" w:cs="Arial"/>
          <w:bCs/>
          <w:sz w:val="21"/>
          <w:szCs w:val="21"/>
        </w:rPr>
        <w:t>, par</w:t>
      </w:r>
      <w:r w:rsidRPr="00A730C8">
        <w:rPr>
          <w:rFonts w:ascii="Arial" w:hAnsi="Arial" w:cs="Arial"/>
          <w:sz w:val="21"/>
          <w:szCs w:val="21"/>
        </w:rPr>
        <w:t xml:space="preserve"> une </w:t>
      </w:r>
      <w:r w:rsidRPr="00A730C8">
        <w:rPr>
          <w:rFonts w:ascii="Arial" w:hAnsi="Arial" w:cs="Arial"/>
          <w:b/>
          <w:bCs/>
          <w:sz w:val="21"/>
          <w:szCs w:val="21"/>
        </w:rPr>
        <w:t>agriculture</w:t>
      </w:r>
      <w:r w:rsidRPr="00A730C8">
        <w:rPr>
          <w:rFonts w:ascii="Arial" w:hAnsi="Arial" w:cs="Arial"/>
          <w:sz w:val="21"/>
          <w:szCs w:val="21"/>
        </w:rPr>
        <w:t xml:space="preserve"> résiliente au </w:t>
      </w:r>
      <w:r w:rsidRPr="00A730C8">
        <w:rPr>
          <w:rFonts w:ascii="Arial" w:hAnsi="Arial" w:cs="Arial"/>
          <w:b/>
          <w:bCs/>
          <w:sz w:val="21"/>
          <w:szCs w:val="21"/>
        </w:rPr>
        <w:t>changement climatique</w:t>
      </w:r>
      <w:r w:rsidRPr="00A730C8">
        <w:rPr>
          <w:rFonts w:ascii="Arial" w:hAnsi="Arial" w:cs="Arial"/>
          <w:bCs/>
          <w:sz w:val="21"/>
          <w:szCs w:val="21"/>
        </w:rPr>
        <w:t> ;</w:t>
      </w:r>
    </w:p>
    <w:p w14:paraId="677A8ED3" w14:textId="77777777" w:rsidR="00F57062" w:rsidRPr="00A730C8" w:rsidRDefault="00F57062" w:rsidP="00A730C8">
      <w:pPr>
        <w:pStyle w:val="Paragraphedeliste"/>
        <w:numPr>
          <w:ilvl w:val="0"/>
          <w:numId w:val="89"/>
        </w:numPr>
        <w:spacing w:before="0"/>
        <w:ind w:left="680" w:hanging="340"/>
        <w:contextualSpacing w:val="0"/>
        <w:rPr>
          <w:rFonts w:ascii="Arial" w:hAnsi="Arial" w:cs="Arial"/>
          <w:sz w:val="21"/>
          <w:szCs w:val="21"/>
        </w:rPr>
      </w:pPr>
      <w:r w:rsidRPr="00A730C8">
        <w:rPr>
          <w:rFonts w:ascii="Arial" w:hAnsi="Arial" w:cs="Arial"/>
          <w:sz w:val="21"/>
          <w:szCs w:val="21"/>
        </w:rPr>
        <w:t xml:space="preserve">Renforcer la </w:t>
      </w:r>
      <w:r w:rsidRPr="00A730C8">
        <w:rPr>
          <w:rFonts w:ascii="Arial" w:hAnsi="Arial" w:cs="Arial"/>
          <w:b/>
          <w:bCs/>
          <w:sz w:val="21"/>
          <w:szCs w:val="21"/>
        </w:rPr>
        <w:t>gouvernance</w:t>
      </w:r>
      <w:r w:rsidRPr="00A730C8">
        <w:rPr>
          <w:rFonts w:ascii="Arial" w:hAnsi="Arial" w:cs="Arial"/>
          <w:sz w:val="21"/>
          <w:szCs w:val="21"/>
        </w:rPr>
        <w:t xml:space="preserve"> des institutions et la participation citoyenne, la justice et le retour de l’Etat, et assurer un accès équitable et inclusif à des </w:t>
      </w:r>
      <w:r w:rsidRPr="00A730C8">
        <w:rPr>
          <w:rFonts w:ascii="Arial" w:hAnsi="Arial" w:cs="Arial"/>
          <w:b/>
          <w:bCs/>
          <w:sz w:val="21"/>
          <w:szCs w:val="21"/>
        </w:rPr>
        <w:t>services</w:t>
      </w:r>
      <w:r w:rsidRPr="00A730C8">
        <w:rPr>
          <w:rFonts w:ascii="Arial" w:hAnsi="Arial" w:cs="Arial"/>
          <w:sz w:val="21"/>
          <w:szCs w:val="21"/>
        </w:rPr>
        <w:t xml:space="preserve"> </w:t>
      </w:r>
      <w:r w:rsidRPr="00A730C8">
        <w:rPr>
          <w:rFonts w:ascii="Arial" w:hAnsi="Arial" w:cs="Arial"/>
          <w:b/>
          <w:bCs/>
          <w:sz w:val="21"/>
          <w:szCs w:val="21"/>
        </w:rPr>
        <w:t>publics</w:t>
      </w:r>
      <w:r w:rsidRPr="00A730C8">
        <w:rPr>
          <w:rFonts w:ascii="Arial" w:hAnsi="Arial" w:cs="Arial"/>
          <w:sz w:val="21"/>
          <w:szCs w:val="21"/>
        </w:rPr>
        <w:t xml:space="preserve"> de qualité</w:t>
      </w:r>
      <w:r w:rsidRPr="00A730C8">
        <w:rPr>
          <w:rFonts w:ascii="Arial" w:hAnsi="Arial" w:cs="Arial"/>
          <w:bCs/>
          <w:sz w:val="21"/>
          <w:szCs w:val="21"/>
        </w:rPr>
        <w:t>;</w:t>
      </w:r>
    </w:p>
    <w:p w14:paraId="63C61695" w14:textId="77777777" w:rsidR="00F57062" w:rsidRPr="00A730C8" w:rsidRDefault="00F57062" w:rsidP="00A730C8">
      <w:pPr>
        <w:pStyle w:val="Paragraphedeliste"/>
        <w:numPr>
          <w:ilvl w:val="0"/>
          <w:numId w:val="89"/>
        </w:numPr>
        <w:spacing w:before="0"/>
        <w:ind w:left="680" w:hanging="340"/>
        <w:contextualSpacing w:val="0"/>
        <w:rPr>
          <w:rFonts w:ascii="Arial" w:hAnsi="Arial" w:cs="Arial"/>
          <w:sz w:val="21"/>
          <w:szCs w:val="21"/>
        </w:rPr>
      </w:pPr>
      <w:r w:rsidRPr="00A730C8">
        <w:rPr>
          <w:rFonts w:ascii="Arial" w:hAnsi="Arial" w:cs="Arial"/>
          <w:sz w:val="21"/>
          <w:szCs w:val="21"/>
        </w:rPr>
        <w:t xml:space="preserve">Investir dans le </w:t>
      </w:r>
      <w:r w:rsidRPr="00A730C8">
        <w:rPr>
          <w:rFonts w:ascii="Arial" w:hAnsi="Arial" w:cs="Arial"/>
          <w:b/>
          <w:bCs/>
          <w:sz w:val="21"/>
          <w:szCs w:val="21"/>
        </w:rPr>
        <w:t xml:space="preserve">capital humain </w:t>
      </w:r>
      <w:r w:rsidRPr="00A730C8">
        <w:rPr>
          <w:rFonts w:ascii="Arial" w:hAnsi="Arial" w:cs="Arial"/>
          <w:sz w:val="21"/>
          <w:szCs w:val="21"/>
        </w:rPr>
        <w:t xml:space="preserve">et offrir des opportunités à la </w:t>
      </w:r>
      <w:r w:rsidRPr="00A730C8">
        <w:rPr>
          <w:rFonts w:ascii="Arial" w:hAnsi="Arial" w:cs="Arial"/>
          <w:b/>
          <w:bCs/>
          <w:sz w:val="21"/>
          <w:szCs w:val="21"/>
        </w:rPr>
        <w:t>jeunesse</w:t>
      </w:r>
      <w:r w:rsidRPr="00A730C8">
        <w:rPr>
          <w:rFonts w:ascii="Arial" w:hAnsi="Arial" w:cs="Arial"/>
          <w:sz w:val="21"/>
          <w:szCs w:val="21"/>
        </w:rPr>
        <w:t xml:space="preserve"> en </w:t>
      </w:r>
      <w:r w:rsidRPr="00A730C8">
        <w:rPr>
          <w:rFonts w:ascii="Arial" w:hAnsi="Arial" w:cs="Arial"/>
          <w:b/>
          <w:bCs/>
          <w:sz w:val="21"/>
          <w:szCs w:val="21"/>
        </w:rPr>
        <w:t xml:space="preserve">zones en crise </w:t>
      </w:r>
      <w:r w:rsidRPr="00A730C8">
        <w:rPr>
          <w:rFonts w:ascii="Arial" w:hAnsi="Arial" w:cs="Arial"/>
          <w:bCs/>
          <w:sz w:val="21"/>
          <w:szCs w:val="21"/>
        </w:rPr>
        <w:t>en priorité ;</w:t>
      </w:r>
    </w:p>
    <w:p w14:paraId="415D3B7A" w14:textId="77777777" w:rsidR="00F57062" w:rsidRPr="00A730C8" w:rsidRDefault="00F57062" w:rsidP="00A730C8">
      <w:pPr>
        <w:pStyle w:val="Paragraphedeliste"/>
        <w:numPr>
          <w:ilvl w:val="0"/>
          <w:numId w:val="89"/>
        </w:numPr>
        <w:spacing w:before="0"/>
        <w:ind w:left="680" w:hanging="340"/>
        <w:contextualSpacing w:val="0"/>
        <w:rPr>
          <w:rFonts w:ascii="Arial" w:hAnsi="Arial" w:cs="Arial"/>
          <w:sz w:val="21"/>
          <w:szCs w:val="21"/>
        </w:rPr>
      </w:pPr>
      <w:r w:rsidRPr="00A730C8">
        <w:rPr>
          <w:rFonts w:ascii="Arial" w:hAnsi="Arial" w:cs="Arial"/>
          <w:sz w:val="21"/>
          <w:szCs w:val="21"/>
        </w:rPr>
        <w:t xml:space="preserve">Soutenir le </w:t>
      </w:r>
      <w:r w:rsidRPr="00A730C8">
        <w:rPr>
          <w:rFonts w:ascii="Arial" w:hAnsi="Arial" w:cs="Arial"/>
          <w:b/>
          <w:bCs/>
          <w:sz w:val="21"/>
          <w:szCs w:val="21"/>
        </w:rPr>
        <w:t>développement durable des territoires</w:t>
      </w:r>
      <w:r w:rsidRPr="00A730C8">
        <w:rPr>
          <w:rFonts w:ascii="Arial" w:hAnsi="Arial" w:cs="Arial"/>
          <w:sz w:val="21"/>
          <w:szCs w:val="21"/>
        </w:rPr>
        <w:t xml:space="preserve"> (infrastructures, services de base) ;</w:t>
      </w:r>
    </w:p>
    <w:p w14:paraId="30BF9FFF" w14:textId="77777777" w:rsidR="00F57062" w:rsidRPr="00A730C8" w:rsidRDefault="00F57062" w:rsidP="00A730C8">
      <w:pPr>
        <w:pStyle w:val="Paragraphedeliste"/>
        <w:numPr>
          <w:ilvl w:val="0"/>
          <w:numId w:val="89"/>
        </w:numPr>
        <w:spacing w:before="0"/>
        <w:ind w:left="680" w:hanging="340"/>
        <w:contextualSpacing w:val="0"/>
        <w:rPr>
          <w:rFonts w:ascii="Arial" w:hAnsi="Arial" w:cs="Arial"/>
          <w:sz w:val="21"/>
          <w:szCs w:val="21"/>
        </w:rPr>
      </w:pPr>
      <w:r w:rsidRPr="00A730C8">
        <w:rPr>
          <w:rFonts w:ascii="Arial" w:hAnsi="Arial" w:cs="Arial"/>
          <w:sz w:val="21"/>
          <w:szCs w:val="21"/>
        </w:rPr>
        <w:t xml:space="preserve">Soutenir les initiatives portées par les </w:t>
      </w:r>
      <w:r w:rsidRPr="00A730C8">
        <w:rPr>
          <w:rFonts w:ascii="Arial" w:hAnsi="Arial" w:cs="Arial"/>
          <w:b/>
          <w:bCs/>
          <w:sz w:val="21"/>
          <w:szCs w:val="21"/>
        </w:rPr>
        <w:t>femmes</w:t>
      </w:r>
      <w:r w:rsidRPr="00A730C8">
        <w:rPr>
          <w:rFonts w:ascii="Arial" w:hAnsi="Arial" w:cs="Arial"/>
          <w:sz w:val="21"/>
          <w:szCs w:val="21"/>
        </w:rPr>
        <w:t xml:space="preserve"> et accompagner la </w:t>
      </w:r>
      <w:r w:rsidRPr="00A730C8">
        <w:rPr>
          <w:rFonts w:ascii="Arial" w:hAnsi="Arial" w:cs="Arial"/>
          <w:b/>
          <w:bCs/>
          <w:sz w:val="21"/>
          <w:szCs w:val="21"/>
        </w:rPr>
        <w:t>transition démographique</w:t>
      </w:r>
      <w:r w:rsidRPr="00A730C8">
        <w:rPr>
          <w:rFonts w:ascii="Arial" w:hAnsi="Arial" w:cs="Arial"/>
          <w:sz w:val="21"/>
          <w:szCs w:val="21"/>
        </w:rPr>
        <w:t>.</w:t>
      </w:r>
    </w:p>
    <w:p w14:paraId="1DB8AFB8" w14:textId="77777777" w:rsidR="002A6BFC" w:rsidRDefault="002A6BFC" w:rsidP="00F57062">
      <w:pPr>
        <w:spacing w:before="60"/>
        <w:jc w:val="both"/>
        <w:rPr>
          <w:rFonts w:ascii="Arial" w:hAnsi="Arial" w:cs="Arial"/>
          <w:sz w:val="21"/>
          <w:szCs w:val="21"/>
        </w:rPr>
      </w:pPr>
    </w:p>
    <w:p w14:paraId="4269C9F6" w14:textId="03EFB328" w:rsidR="00F57062" w:rsidRDefault="00F57062" w:rsidP="00F57062">
      <w:pPr>
        <w:spacing w:before="60"/>
        <w:jc w:val="both"/>
        <w:rPr>
          <w:rFonts w:ascii="Arial" w:hAnsi="Arial" w:cs="Arial"/>
          <w:sz w:val="21"/>
          <w:szCs w:val="21"/>
        </w:rPr>
      </w:pPr>
      <w:r w:rsidRPr="00A730C8">
        <w:rPr>
          <w:rFonts w:ascii="Arial" w:hAnsi="Arial" w:cs="Arial"/>
          <w:sz w:val="21"/>
          <w:szCs w:val="21"/>
        </w:rPr>
        <w:t>Pour y parvenir, les interventions de l’AFD viseront ainsi à (1) Renforcer la gestion durable des ressources naturelles (foncier, eau, bois, etc.) et l’adaptation au changement climatique ; (2) Soutenir la production agricole et l’emploi en milieu rural ; (3) Renforcer la gouvernance des institutions publiques et un accès inclusif et équitable aux services publics ; (4) Soutenir la politique éducative (qualité de l'éducation, équité d'accès, pilotage) ; (5) Soutenir des activités pour la jeunesse dans les zones en crise ; (6) Encourager l'inclusion financière et la finance rurale ; (7) Développer les infrastructures (énergie, eau, télécoms) sur l'ensemble du territoire ; (8) Soutenir les politiques de santé sexuelle et reproductive ; (9) Soutenir les initiatives portées par les associations de femmes et le droit des femmes à l'éducation, à la santé, à la vie citoyenne, etc.</w:t>
      </w:r>
    </w:p>
    <w:p w14:paraId="55BCFCA0" w14:textId="77777777" w:rsidR="002A6BFC" w:rsidRPr="00A730C8" w:rsidRDefault="002A6BFC" w:rsidP="00F57062">
      <w:pPr>
        <w:spacing w:before="60"/>
        <w:jc w:val="both"/>
        <w:rPr>
          <w:rFonts w:ascii="Arial" w:hAnsi="Arial" w:cs="Arial"/>
          <w:sz w:val="21"/>
          <w:szCs w:val="21"/>
        </w:rPr>
      </w:pPr>
    </w:p>
    <w:p w14:paraId="6F75B16A" w14:textId="77777777" w:rsidR="00F57062" w:rsidRPr="00A730C8" w:rsidRDefault="00F57062" w:rsidP="00F57062">
      <w:pPr>
        <w:spacing w:before="60"/>
        <w:jc w:val="both"/>
        <w:rPr>
          <w:rFonts w:ascii="Arial" w:hAnsi="Arial" w:cs="Arial"/>
          <w:sz w:val="21"/>
          <w:szCs w:val="21"/>
        </w:rPr>
      </w:pPr>
      <w:r w:rsidRPr="00A730C8">
        <w:rPr>
          <w:rFonts w:ascii="Arial" w:hAnsi="Arial" w:cs="Arial"/>
          <w:sz w:val="21"/>
          <w:szCs w:val="21"/>
        </w:rPr>
        <w:t>Les interventions du Groupe AFD (AFD, Proparco, et bientôt Expertise France) contribueront à ces objectifs pour chaque secteur d’intervention, en adaptant encore davantage ses modalités d’action à la volatilité du contexte et aux risques de chocs multiples (sécurité, sanitaire, alimentaire). Cela passera par des projets flexibles, sensibles au contexte, privilégiant une approche territoriale intégrée et une logique multi-acteurs avec les partenaires locaux (Etat, entreprises, ONG), au sein de l’équipe France et de la communauté internationale, notamment dans le cadre de l’Alliance Sahel.</w:t>
      </w:r>
    </w:p>
    <w:p w14:paraId="1124218D" w14:textId="77777777" w:rsidR="00F57062" w:rsidRPr="00A730C8" w:rsidRDefault="00F57062" w:rsidP="00F57062">
      <w:pPr>
        <w:spacing w:before="60"/>
        <w:jc w:val="both"/>
        <w:rPr>
          <w:sz w:val="22"/>
          <w:szCs w:val="22"/>
        </w:rPr>
        <w:sectPr w:rsidR="00F57062" w:rsidRPr="00A730C8" w:rsidSect="0019108B">
          <w:headerReference w:type="default" r:id="rId20"/>
          <w:footerReference w:type="default" r:id="rId21"/>
          <w:pgSz w:w="11906" w:h="16838"/>
          <w:pgMar w:top="1134" w:right="1418" w:bottom="1418" w:left="1134" w:header="709" w:footer="709" w:gutter="0"/>
          <w:cols w:space="708"/>
          <w:docGrid w:linePitch="360"/>
        </w:sectPr>
      </w:pPr>
    </w:p>
    <w:p w14:paraId="3227E362" w14:textId="77777777" w:rsidR="00F57062" w:rsidRPr="00A730C8" w:rsidRDefault="00F57062" w:rsidP="00F57062">
      <w:pPr>
        <w:pStyle w:val="Titre1"/>
        <w:numPr>
          <w:ilvl w:val="0"/>
          <w:numId w:val="78"/>
        </w:numPr>
        <w:suppressAutoHyphens w:val="0"/>
        <w:spacing w:before="120" w:after="0"/>
        <w:ind w:left="714" w:hanging="357"/>
        <w:jc w:val="left"/>
        <w:rPr>
          <w:rFonts w:ascii="Arial" w:hAnsi="Arial" w:cs="Arial"/>
          <w:sz w:val="22"/>
          <w:szCs w:val="22"/>
          <w:lang w:val="fr-FR"/>
        </w:rPr>
      </w:pPr>
      <w:bookmarkStart w:id="15" w:name="_Toc73521965"/>
      <w:r w:rsidRPr="00A730C8">
        <w:rPr>
          <w:rFonts w:ascii="Arial" w:hAnsi="Arial" w:cs="Arial"/>
          <w:sz w:val="22"/>
          <w:szCs w:val="22"/>
          <w:lang w:val="fr-FR"/>
        </w:rPr>
        <w:lastRenderedPageBreak/>
        <w:t>Le Niger, un pays pauvre prioritaire</w:t>
      </w:r>
      <w:bookmarkEnd w:id="15"/>
    </w:p>
    <w:p w14:paraId="3F4AF32E" w14:textId="77777777" w:rsidR="00F57062" w:rsidRPr="00A730C8" w:rsidRDefault="00F57062" w:rsidP="00F57062">
      <w:pPr>
        <w:spacing w:before="240" w:after="120"/>
        <w:jc w:val="both"/>
        <w:rPr>
          <w:rFonts w:ascii="Arial" w:hAnsi="Arial" w:cs="Arial"/>
          <w:b/>
          <w:bCs/>
          <w:color w:val="E5640D"/>
          <w:sz w:val="22"/>
          <w:szCs w:val="22"/>
        </w:rPr>
      </w:pPr>
      <w:r w:rsidRPr="00A730C8">
        <w:rPr>
          <w:rFonts w:ascii="Arial" w:hAnsi="Arial" w:cs="Arial"/>
          <w:b/>
          <w:bCs/>
          <w:color w:val="E5640D"/>
          <w:sz w:val="22"/>
          <w:szCs w:val="22"/>
        </w:rPr>
        <w:t>La vie quotidienne des Nigériens est précaire, avec des opportunités limitées.</w:t>
      </w:r>
    </w:p>
    <w:p w14:paraId="395FF79D" w14:textId="1411E6A2" w:rsidR="00F57062" w:rsidRPr="00A730C8" w:rsidRDefault="00F57062" w:rsidP="00F57062">
      <w:pPr>
        <w:spacing w:after="120"/>
        <w:jc w:val="both"/>
        <w:rPr>
          <w:rFonts w:ascii="Arial" w:hAnsi="Arial" w:cs="Arial"/>
          <w:bCs/>
          <w:sz w:val="22"/>
          <w:szCs w:val="22"/>
        </w:rPr>
      </w:pPr>
      <w:r w:rsidRPr="00A730C8">
        <w:rPr>
          <w:rFonts w:ascii="Arial" w:hAnsi="Arial" w:cs="Arial"/>
          <w:bCs/>
          <w:sz w:val="22"/>
          <w:szCs w:val="22"/>
        </w:rPr>
        <w:t xml:space="preserve">La </w:t>
      </w:r>
      <w:r w:rsidRPr="00A730C8">
        <w:rPr>
          <w:rFonts w:ascii="Arial" w:hAnsi="Arial" w:cs="Arial"/>
          <w:b/>
          <w:bCs/>
          <w:color w:val="538135" w:themeColor="accent6" w:themeShade="BF"/>
          <w:sz w:val="22"/>
          <w:szCs w:val="22"/>
        </w:rPr>
        <w:t xml:space="preserve">population du Niger </w:t>
      </w:r>
      <w:r w:rsidRPr="00A730C8">
        <w:rPr>
          <w:rFonts w:ascii="Arial" w:hAnsi="Arial" w:cs="Arial"/>
          <w:bCs/>
          <w:sz w:val="22"/>
          <w:szCs w:val="22"/>
        </w:rPr>
        <w:t xml:space="preserve">(21,5 millions d’habitants) est majoritairement </w:t>
      </w:r>
      <w:r w:rsidRPr="00A730C8">
        <w:rPr>
          <w:rFonts w:ascii="Arial" w:hAnsi="Arial" w:cs="Arial"/>
          <w:b/>
          <w:bCs/>
          <w:sz w:val="22"/>
          <w:szCs w:val="22"/>
        </w:rPr>
        <w:t>rurale</w:t>
      </w:r>
      <w:r w:rsidRPr="00A730C8">
        <w:rPr>
          <w:rFonts w:ascii="Arial" w:hAnsi="Arial" w:cs="Arial"/>
          <w:bCs/>
          <w:sz w:val="22"/>
          <w:szCs w:val="22"/>
        </w:rPr>
        <w:t xml:space="preserve"> (85 %), </w:t>
      </w:r>
      <w:r w:rsidRPr="00A730C8">
        <w:rPr>
          <w:rFonts w:ascii="Arial" w:hAnsi="Arial" w:cs="Arial"/>
          <w:b/>
          <w:bCs/>
          <w:sz w:val="22"/>
          <w:szCs w:val="22"/>
        </w:rPr>
        <w:t>jeune</w:t>
      </w:r>
      <w:r w:rsidRPr="00A730C8">
        <w:rPr>
          <w:rFonts w:ascii="Arial" w:hAnsi="Arial" w:cs="Arial"/>
          <w:bCs/>
          <w:sz w:val="22"/>
          <w:szCs w:val="22"/>
        </w:rPr>
        <w:t xml:space="preserve"> (51 % a moins de 15 ans), </w:t>
      </w:r>
      <w:r w:rsidRPr="00A730C8">
        <w:rPr>
          <w:rFonts w:ascii="Arial" w:hAnsi="Arial" w:cs="Arial"/>
          <w:b/>
          <w:bCs/>
          <w:sz w:val="22"/>
          <w:szCs w:val="22"/>
        </w:rPr>
        <w:t>pauvre</w:t>
      </w:r>
      <w:r w:rsidRPr="00A730C8">
        <w:rPr>
          <w:rFonts w:ascii="Arial" w:hAnsi="Arial" w:cs="Arial"/>
          <w:bCs/>
          <w:sz w:val="22"/>
          <w:szCs w:val="22"/>
        </w:rPr>
        <w:t xml:space="preserve"> (360 USD par habitant par an), </w:t>
      </w:r>
      <w:r w:rsidRPr="00A730C8">
        <w:rPr>
          <w:rFonts w:ascii="Arial" w:hAnsi="Arial" w:cs="Arial"/>
          <w:b/>
          <w:bCs/>
          <w:sz w:val="22"/>
          <w:szCs w:val="22"/>
        </w:rPr>
        <w:t>peu éduquée</w:t>
      </w:r>
      <w:r w:rsidRPr="00A730C8">
        <w:rPr>
          <w:rFonts w:ascii="Arial" w:hAnsi="Arial" w:cs="Arial"/>
          <w:bCs/>
          <w:sz w:val="22"/>
          <w:szCs w:val="22"/>
        </w:rPr>
        <w:t xml:space="preserve"> (70 % d’analphabètes parmi les adultes), avec des indicateurs de </w:t>
      </w:r>
      <w:r w:rsidRPr="00A730C8">
        <w:rPr>
          <w:rFonts w:ascii="Arial" w:hAnsi="Arial" w:cs="Arial"/>
          <w:b/>
          <w:bCs/>
          <w:sz w:val="22"/>
          <w:szCs w:val="22"/>
        </w:rPr>
        <w:t>santé peu enviables</w:t>
      </w:r>
      <w:r w:rsidRPr="00A730C8">
        <w:rPr>
          <w:rFonts w:ascii="Arial" w:hAnsi="Arial" w:cs="Arial"/>
          <w:bCs/>
          <w:sz w:val="22"/>
          <w:szCs w:val="22"/>
        </w:rPr>
        <w:t xml:space="preserve"> (espérance de vie de 60 ans, taux de mortalité infantile parmi les plus élevés, malnutrition chronique). Le Niger occupe ainsi le </w:t>
      </w:r>
      <w:r w:rsidRPr="00A730C8">
        <w:rPr>
          <w:rFonts w:ascii="Arial" w:hAnsi="Arial" w:cs="Arial"/>
          <w:b/>
          <w:bCs/>
          <w:sz w:val="22"/>
          <w:szCs w:val="22"/>
        </w:rPr>
        <w:t>dernier rang des pays en matière de développement</w:t>
      </w:r>
      <w:r w:rsidRPr="00A730C8">
        <w:rPr>
          <w:rFonts w:ascii="Arial" w:hAnsi="Arial" w:cs="Arial"/>
          <w:bCs/>
          <w:sz w:val="22"/>
          <w:szCs w:val="22"/>
        </w:rPr>
        <w:t xml:space="preserve"> </w:t>
      </w:r>
      <w:r w:rsidRPr="00A730C8">
        <w:rPr>
          <w:rFonts w:ascii="Arial" w:hAnsi="Arial" w:cs="Arial"/>
          <w:b/>
          <w:bCs/>
          <w:sz w:val="22"/>
          <w:szCs w:val="22"/>
        </w:rPr>
        <w:t>humain</w:t>
      </w:r>
      <w:r w:rsidRPr="00A730C8">
        <w:rPr>
          <w:rStyle w:val="Appelnotedebasdep"/>
          <w:rFonts w:ascii="Arial" w:hAnsi="Arial" w:cs="Arial"/>
          <w:bCs/>
          <w:sz w:val="22"/>
          <w:szCs w:val="22"/>
        </w:rPr>
        <w:footnoteReference w:id="38"/>
      </w:r>
      <w:r w:rsidRPr="00A730C8">
        <w:rPr>
          <w:rFonts w:ascii="Arial" w:hAnsi="Arial" w:cs="Arial"/>
          <w:bCs/>
          <w:sz w:val="22"/>
          <w:szCs w:val="22"/>
        </w:rPr>
        <w:t>. Au sein de la société nigérienne, les femmes sont les premières victimes de ces fragilités, les inégalités les plus marquées concernant le genre (accès limité à la santé, l’éducation, la propriété, l’emploi, la vie publique/citoyenne).</w:t>
      </w:r>
      <w:r w:rsidRPr="00A730C8">
        <w:rPr>
          <w:rStyle w:val="Appelnotedebasdep"/>
          <w:rFonts w:ascii="Arial" w:hAnsi="Arial" w:cs="Arial"/>
          <w:bCs/>
          <w:sz w:val="22"/>
          <w:szCs w:val="22"/>
        </w:rPr>
        <w:footnoteReference w:id="39"/>
      </w:r>
    </w:p>
    <w:p w14:paraId="31AB1BF3" w14:textId="77777777" w:rsidR="00F57062" w:rsidRPr="00A730C8" w:rsidRDefault="00F57062" w:rsidP="00F57062">
      <w:pPr>
        <w:spacing w:after="120"/>
        <w:jc w:val="both"/>
        <w:rPr>
          <w:rFonts w:ascii="Arial" w:hAnsi="Arial" w:cs="Arial"/>
          <w:bCs/>
          <w:sz w:val="22"/>
          <w:szCs w:val="22"/>
        </w:rPr>
      </w:pPr>
      <w:r w:rsidRPr="00A730C8">
        <w:rPr>
          <w:rFonts w:ascii="Arial" w:hAnsi="Arial" w:cs="Arial"/>
          <w:b/>
          <w:bCs/>
          <w:color w:val="538135" w:themeColor="accent6" w:themeShade="BF"/>
          <w:sz w:val="22"/>
          <w:szCs w:val="22"/>
        </w:rPr>
        <w:t xml:space="preserve">L’économie nigérienne </w:t>
      </w:r>
      <w:r w:rsidRPr="00A730C8">
        <w:rPr>
          <w:rFonts w:ascii="Arial" w:hAnsi="Arial" w:cs="Arial"/>
          <w:b/>
          <w:bCs/>
          <w:sz w:val="22"/>
          <w:szCs w:val="22"/>
        </w:rPr>
        <w:t>est peu diversifiée, faiblement</w:t>
      </w:r>
      <w:r w:rsidRPr="00A730C8">
        <w:rPr>
          <w:rFonts w:ascii="Arial" w:hAnsi="Arial" w:cs="Arial"/>
          <w:bCs/>
          <w:sz w:val="22"/>
          <w:szCs w:val="22"/>
        </w:rPr>
        <w:t xml:space="preserve"> </w:t>
      </w:r>
      <w:r w:rsidRPr="00A730C8">
        <w:rPr>
          <w:rFonts w:ascii="Arial" w:hAnsi="Arial" w:cs="Arial"/>
          <w:b/>
          <w:bCs/>
          <w:sz w:val="22"/>
          <w:szCs w:val="22"/>
        </w:rPr>
        <w:t>productive, majoritairement informelle</w:t>
      </w:r>
      <w:r w:rsidRPr="00A730C8">
        <w:rPr>
          <w:rFonts w:ascii="Arial" w:hAnsi="Arial" w:cs="Arial"/>
          <w:bCs/>
          <w:sz w:val="22"/>
          <w:szCs w:val="22"/>
        </w:rPr>
        <w:t xml:space="preserve"> et contrainte par le manque d’infrastructures (électricité, transports, connectivité notamment), par des ressources humaines peu qualifiées, un environnement des affaires peu propice et un système bancaire et financier marginalisé</w:t>
      </w:r>
      <w:r w:rsidRPr="00A730C8">
        <w:rPr>
          <w:rStyle w:val="Appelnotedebasdep"/>
          <w:rFonts w:ascii="Arial" w:hAnsi="Arial" w:cs="Arial"/>
          <w:bCs/>
          <w:sz w:val="22"/>
          <w:szCs w:val="22"/>
        </w:rPr>
        <w:footnoteReference w:id="40"/>
      </w:r>
      <w:r w:rsidRPr="00A730C8">
        <w:rPr>
          <w:rFonts w:ascii="Arial" w:hAnsi="Arial" w:cs="Arial"/>
          <w:bCs/>
          <w:sz w:val="22"/>
          <w:szCs w:val="22"/>
        </w:rPr>
        <w:t>, contraintes qui pénalisent l’émergence et le développement du secteur privé</w:t>
      </w:r>
      <w:r w:rsidRPr="00A730C8">
        <w:rPr>
          <w:rStyle w:val="Appelnotedebasdep"/>
          <w:rFonts w:ascii="Arial" w:hAnsi="Arial" w:cs="Arial"/>
          <w:bCs/>
          <w:sz w:val="22"/>
          <w:szCs w:val="22"/>
        </w:rPr>
        <w:footnoteReference w:id="41"/>
      </w:r>
      <w:r w:rsidRPr="00A730C8">
        <w:rPr>
          <w:rFonts w:ascii="Arial" w:hAnsi="Arial" w:cs="Arial"/>
          <w:bCs/>
          <w:sz w:val="22"/>
          <w:szCs w:val="22"/>
        </w:rPr>
        <w:t>.</w:t>
      </w:r>
    </w:p>
    <w:p w14:paraId="0C5C11EC" w14:textId="77777777" w:rsidR="00F57062" w:rsidRPr="00A730C8" w:rsidRDefault="00F57062" w:rsidP="00F57062">
      <w:pPr>
        <w:spacing w:after="120"/>
        <w:jc w:val="both"/>
        <w:rPr>
          <w:rFonts w:ascii="Arial" w:hAnsi="Arial" w:cs="Arial"/>
          <w:bCs/>
          <w:sz w:val="22"/>
          <w:szCs w:val="22"/>
        </w:rPr>
      </w:pPr>
      <w:r w:rsidRPr="00A730C8">
        <w:rPr>
          <w:rFonts w:ascii="Arial" w:hAnsi="Arial" w:cs="Arial"/>
          <w:bCs/>
          <w:sz w:val="22"/>
          <w:szCs w:val="22"/>
        </w:rPr>
        <w:t xml:space="preserve">La pauvreté endémique, qui s’accompagne d’une </w:t>
      </w:r>
      <w:r w:rsidRPr="00A730C8">
        <w:rPr>
          <w:rFonts w:ascii="Arial" w:hAnsi="Arial" w:cs="Arial"/>
          <w:b/>
          <w:bCs/>
          <w:sz w:val="22"/>
          <w:szCs w:val="22"/>
        </w:rPr>
        <w:t>insécurité alimentaire chronique</w:t>
      </w:r>
      <w:r w:rsidRPr="00A730C8">
        <w:rPr>
          <w:rStyle w:val="Appelnotedebasdep"/>
          <w:rFonts w:ascii="Arial" w:hAnsi="Arial" w:cs="Arial"/>
          <w:bCs/>
          <w:sz w:val="22"/>
          <w:szCs w:val="22"/>
        </w:rPr>
        <w:footnoteReference w:id="42"/>
      </w:r>
      <w:r w:rsidRPr="00A730C8">
        <w:rPr>
          <w:rFonts w:ascii="Arial" w:hAnsi="Arial" w:cs="Arial"/>
          <w:b/>
          <w:bCs/>
          <w:sz w:val="22"/>
          <w:szCs w:val="22"/>
        </w:rPr>
        <w:t>,</w:t>
      </w:r>
      <w:r w:rsidRPr="00A730C8">
        <w:rPr>
          <w:rFonts w:ascii="Arial" w:hAnsi="Arial" w:cs="Arial"/>
          <w:bCs/>
          <w:sz w:val="22"/>
          <w:szCs w:val="22"/>
        </w:rPr>
        <w:t xml:space="preserve"> résulte (i) de la </w:t>
      </w:r>
      <w:r w:rsidRPr="00A730C8">
        <w:rPr>
          <w:rFonts w:ascii="Arial" w:hAnsi="Arial" w:cs="Arial"/>
          <w:b/>
          <w:bCs/>
          <w:sz w:val="22"/>
          <w:szCs w:val="22"/>
        </w:rPr>
        <w:t>faiblesse et de l’instabilité des revenus des ménages</w:t>
      </w:r>
      <w:r w:rsidRPr="00A730C8">
        <w:rPr>
          <w:rFonts w:ascii="Arial" w:hAnsi="Arial" w:cs="Arial"/>
          <w:bCs/>
          <w:sz w:val="22"/>
          <w:szCs w:val="22"/>
        </w:rPr>
        <w:t xml:space="preserve">, issus en grande partie de l’économie agricole et pastorale, peu productive et soumise aux aléas climatiques, et (ii) de </w:t>
      </w:r>
      <w:r w:rsidRPr="00A730C8">
        <w:rPr>
          <w:rFonts w:ascii="Arial" w:hAnsi="Arial" w:cs="Arial"/>
          <w:b/>
          <w:bCs/>
          <w:sz w:val="22"/>
          <w:szCs w:val="22"/>
        </w:rPr>
        <w:t>la faible disponibilité des services essentiels</w:t>
      </w:r>
      <w:r w:rsidRPr="00A730C8">
        <w:rPr>
          <w:rFonts w:ascii="Arial" w:hAnsi="Arial" w:cs="Arial"/>
          <w:bCs/>
          <w:sz w:val="22"/>
          <w:szCs w:val="22"/>
        </w:rPr>
        <w:t xml:space="preserve"> (santé, éducation, eau de qualité, électricité)</w:t>
      </w:r>
      <w:r w:rsidRPr="00A730C8">
        <w:rPr>
          <w:rStyle w:val="Appelnotedebasdep"/>
          <w:rFonts w:ascii="Arial" w:hAnsi="Arial" w:cs="Arial"/>
          <w:bCs/>
          <w:sz w:val="22"/>
          <w:szCs w:val="22"/>
        </w:rPr>
        <w:footnoteReference w:id="43"/>
      </w:r>
      <w:r w:rsidRPr="00A730C8">
        <w:rPr>
          <w:rFonts w:ascii="Arial" w:hAnsi="Arial" w:cs="Arial"/>
          <w:bCs/>
          <w:sz w:val="22"/>
          <w:szCs w:val="22"/>
        </w:rPr>
        <w:t>.</w:t>
      </w:r>
    </w:p>
    <w:p w14:paraId="765549DF" w14:textId="77777777" w:rsidR="00412410" w:rsidRDefault="00F57062" w:rsidP="00F57062">
      <w:pPr>
        <w:spacing w:after="120"/>
        <w:jc w:val="both"/>
        <w:rPr>
          <w:rFonts w:ascii="Arial" w:hAnsi="Arial" w:cs="Arial"/>
          <w:noProof/>
          <w:sz w:val="22"/>
          <w:szCs w:val="22"/>
        </w:rPr>
      </w:pPr>
      <w:r w:rsidRPr="00A730C8">
        <w:rPr>
          <w:rFonts w:ascii="Arial" w:hAnsi="Arial" w:cs="Arial"/>
          <w:b/>
          <w:bCs/>
          <w:color w:val="538135" w:themeColor="accent6" w:themeShade="BF"/>
          <w:sz w:val="22"/>
          <w:szCs w:val="22"/>
        </w:rPr>
        <w:t xml:space="preserve">L’Etat du Niger </w:t>
      </w:r>
      <w:r w:rsidRPr="00A730C8">
        <w:rPr>
          <w:rFonts w:ascii="Arial" w:hAnsi="Arial" w:cs="Arial"/>
          <w:bCs/>
          <w:sz w:val="22"/>
          <w:szCs w:val="22"/>
        </w:rPr>
        <w:t xml:space="preserve">ne parvient pas à faire progresser les indicateurs de développement humain et à créer un environnement propice au développement économique, compte tenu de la </w:t>
      </w:r>
      <w:r w:rsidRPr="00A730C8">
        <w:rPr>
          <w:rFonts w:ascii="Arial" w:hAnsi="Arial" w:cs="Arial"/>
          <w:b/>
          <w:bCs/>
          <w:sz w:val="22"/>
          <w:szCs w:val="22"/>
        </w:rPr>
        <w:t xml:space="preserve">faible efficience de son administration </w:t>
      </w:r>
      <w:r w:rsidRPr="00A730C8">
        <w:rPr>
          <w:rFonts w:ascii="Arial" w:hAnsi="Arial" w:cs="Arial"/>
          <w:bCs/>
          <w:sz w:val="22"/>
          <w:szCs w:val="22"/>
        </w:rPr>
        <w:t xml:space="preserve">et de ses entreprises publiques, et de </w:t>
      </w:r>
      <w:r w:rsidRPr="00A730C8">
        <w:rPr>
          <w:rFonts w:ascii="Arial" w:hAnsi="Arial" w:cs="Arial"/>
          <w:b/>
          <w:bCs/>
          <w:sz w:val="22"/>
          <w:szCs w:val="22"/>
        </w:rPr>
        <w:t xml:space="preserve">ressources financières internes très limitées </w:t>
      </w:r>
      <w:r w:rsidRPr="00A730C8">
        <w:rPr>
          <w:rFonts w:ascii="Arial" w:hAnsi="Arial" w:cs="Arial"/>
          <w:bCs/>
          <w:sz w:val="22"/>
          <w:szCs w:val="22"/>
        </w:rPr>
        <w:t>(PIB et prélèvement fiscal globalement faibles)</w:t>
      </w:r>
      <w:r w:rsidRPr="00A730C8">
        <w:rPr>
          <w:rStyle w:val="Appelnotedebasdep"/>
          <w:rFonts w:ascii="Arial" w:hAnsi="Arial" w:cs="Arial"/>
          <w:bCs/>
          <w:sz w:val="22"/>
          <w:szCs w:val="22"/>
        </w:rPr>
        <w:footnoteReference w:id="44"/>
      </w:r>
      <w:r w:rsidRPr="00A730C8">
        <w:rPr>
          <w:rFonts w:ascii="Arial" w:hAnsi="Arial" w:cs="Arial"/>
          <w:bCs/>
          <w:sz w:val="22"/>
          <w:szCs w:val="22"/>
        </w:rPr>
        <w:t>.</w:t>
      </w:r>
      <w:r w:rsidR="0019108B" w:rsidRPr="0019108B">
        <w:rPr>
          <w:rFonts w:ascii="Arial" w:hAnsi="Arial" w:cs="Arial"/>
          <w:noProof/>
          <w:sz w:val="22"/>
          <w:szCs w:val="22"/>
        </w:rPr>
        <w:t xml:space="preserve"> </w:t>
      </w:r>
    </w:p>
    <w:p w14:paraId="7A581F96" w14:textId="0CD584D3" w:rsidR="0019108B" w:rsidRPr="00A730C8" w:rsidRDefault="0019108B" w:rsidP="00F57062">
      <w:pPr>
        <w:spacing w:after="120"/>
        <w:jc w:val="both"/>
        <w:rPr>
          <w:rFonts w:ascii="Arial" w:hAnsi="Arial" w:cs="Arial"/>
          <w:bCs/>
          <w:sz w:val="22"/>
          <w:szCs w:val="22"/>
        </w:rPr>
      </w:pPr>
      <w:r w:rsidRPr="0019108B">
        <w:rPr>
          <w:rFonts w:ascii="Arial" w:hAnsi="Arial" w:cs="Arial"/>
          <w:noProof/>
          <w:sz w:val="22"/>
          <w:szCs w:val="22"/>
        </w:rPr>
        <w:drawing>
          <wp:inline distT="0" distB="0" distL="0" distR="0" wp14:anchorId="3DECEAF5" wp14:editId="1FED2AAF">
            <wp:extent cx="5255046" cy="2214390"/>
            <wp:effectExtent l="0" t="0" r="0" b="0"/>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7DE07F0" w14:textId="77777777" w:rsidR="00F57062" w:rsidRPr="00A730C8" w:rsidRDefault="00F57062" w:rsidP="00F57062">
      <w:pPr>
        <w:spacing w:before="240" w:after="120"/>
        <w:jc w:val="both"/>
        <w:rPr>
          <w:rFonts w:ascii="Arial" w:hAnsi="Arial" w:cs="Arial"/>
          <w:b/>
          <w:bCs/>
          <w:color w:val="E5640D"/>
          <w:sz w:val="22"/>
          <w:szCs w:val="22"/>
        </w:rPr>
      </w:pPr>
      <w:r w:rsidRPr="00A730C8">
        <w:rPr>
          <w:rFonts w:ascii="Arial" w:hAnsi="Arial" w:cs="Arial"/>
          <w:b/>
          <w:bCs/>
          <w:color w:val="E5640D"/>
          <w:sz w:val="22"/>
          <w:szCs w:val="22"/>
        </w:rPr>
        <w:lastRenderedPageBreak/>
        <w:t>Des contraintes structurelles fortes pèsent sur son développement</w:t>
      </w:r>
    </w:p>
    <w:p w14:paraId="1BE3864A" w14:textId="77777777" w:rsidR="00F57062" w:rsidRPr="00A730C8" w:rsidRDefault="00F57062" w:rsidP="00F57062">
      <w:pPr>
        <w:spacing w:after="120"/>
        <w:jc w:val="both"/>
        <w:rPr>
          <w:rFonts w:ascii="Arial" w:hAnsi="Arial" w:cs="Arial"/>
          <w:bCs/>
          <w:sz w:val="22"/>
          <w:szCs w:val="22"/>
        </w:rPr>
      </w:pPr>
      <w:r w:rsidRPr="00A730C8">
        <w:rPr>
          <w:rFonts w:ascii="Arial" w:hAnsi="Arial" w:cs="Arial"/>
          <w:bCs/>
          <w:sz w:val="22"/>
          <w:szCs w:val="22"/>
        </w:rPr>
        <w:t xml:space="preserve">La précarité des conditions de vie des populations, les défaillances de la production et d’accès aux services essentiels et les freins au développement du secteur privé sont </w:t>
      </w:r>
      <w:r w:rsidRPr="00A730C8">
        <w:rPr>
          <w:rFonts w:ascii="Arial" w:hAnsi="Arial" w:cs="Arial"/>
          <w:b/>
          <w:bCs/>
          <w:sz w:val="22"/>
          <w:szCs w:val="22"/>
        </w:rPr>
        <w:t>accentués par plusieurs facteurs structurels</w:t>
      </w:r>
      <w:r w:rsidRPr="00A730C8">
        <w:rPr>
          <w:rFonts w:ascii="Arial" w:hAnsi="Arial" w:cs="Arial"/>
          <w:bCs/>
          <w:sz w:val="22"/>
          <w:szCs w:val="22"/>
        </w:rPr>
        <w:t xml:space="preserve"> :</w:t>
      </w:r>
    </w:p>
    <w:p w14:paraId="02A3815B" w14:textId="77777777" w:rsidR="00F57062" w:rsidRPr="00412410" w:rsidRDefault="00F57062" w:rsidP="00F57062">
      <w:pPr>
        <w:pStyle w:val="Paragraphedeliste"/>
        <w:numPr>
          <w:ilvl w:val="0"/>
          <w:numId w:val="76"/>
        </w:numPr>
        <w:spacing w:before="0" w:after="120"/>
        <w:ind w:left="851"/>
        <w:contextualSpacing w:val="0"/>
        <w:rPr>
          <w:rFonts w:ascii="Arial" w:eastAsia="Times New Roman" w:hAnsi="Arial" w:cs="Arial"/>
          <w:bCs/>
        </w:rPr>
      </w:pPr>
      <w:r w:rsidRPr="00412410">
        <w:rPr>
          <w:rFonts w:ascii="Arial" w:eastAsia="Times New Roman" w:hAnsi="Arial" w:cs="Arial"/>
          <w:bCs/>
        </w:rPr>
        <w:t xml:space="preserve">La </w:t>
      </w:r>
      <w:r w:rsidRPr="00412410">
        <w:rPr>
          <w:rFonts w:ascii="Arial" w:eastAsia="Times New Roman" w:hAnsi="Arial" w:cs="Arial"/>
          <w:b/>
          <w:bCs/>
        </w:rPr>
        <w:t>forte croissance démographique</w:t>
      </w:r>
      <w:r w:rsidRPr="00412410">
        <w:rPr>
          <w:rStyle w:val="Appelnotedebasdep"/>
          <w:rFonts w:ascii="Arial" w:eastAsia="Times New Roman" w:hAnsi="Arial" w:cs="Arial"/>
          <w:bCs/>
        </w:rPr>
        <w:footnoteReference w:id="45"/>
      </w:r>
      <w:r w:rsidRPr="00412410">
        <w:rPr>
          <w:rFonts w:ascii="Arial" w:eastAsia="Times New Roman" w:hAnsi="Arial" w:cs="Arial"/>
          <w:bCs/>
        </w:rPr>
        <w:t xml:space="preserve"> et la naissance de plus de 700 000 enfants chaque année représentent un défi majeur pour l’Etat du Niger, notamment en matière d’accès aux services de santé et d’éducation et d’emploi ;</w:t>
      </w:r>
    </w:p>
    <w:p w14:paraId="55A62393" w14:textId="77777777" w:rsidR="00F57062" w:rsidRPr="00412410" w:rsidRDefault="00F57062" w:rsidP="00F57062">
      <w:pPr>
        <w:pStyle w:val="Paragraphedeliste"/>
        <w:numPr>
          <w:ilvl w:val="0"/>
          <w:numId w:val="76"/>
        </w:numPr>
        <w:spacing w:before="0" w:after="120"/>
        <w:ind w:left="851"/>
        <w:contextualSpacing w:val="0"/>
        <w:rPr>
          <w:rFonts w:ascii="Arial" w:eastAsia="Times New Roman" w:hAnsi="Arial" w:cs="Arial"/>
          <w:bCs/>
        </w:rPr>
      </w:pPr>
      <w:r w:rsidRPr="00412410">
        <w:rPr>
          <w:rFonts w:ascii="Arial" w:eastAsia="Times New Roman" w:hAnsi="Arial" w:cs="Arial"/>
          <w:bCs/>
        </w:rPr>
        <w:t xml:space="preserve">Le </w:t>
      </w:r>
      <w:r w:rsidRPr="00412410">
        <w:rPr>
          <w:rFonts w:ascii="Arial" w:eastAsia="Times New Roman" w:hAnsi="Arial" w:cs="Arial"/>
          <w:b/>
          <w:bCs/>
        </w:rPr>
        <w:t>changement climatique</w:t>
      </w:r>
      <w:r w:rsidRPr="00412410">
        <w:rPr>
          <w:rFonts w:ascii="Arial" w:eastAsia="Times New Roman" w:hAnsi="Arial" w:cs="Arial"/>
          <w:bCs/>
        </w:rPr>
        <w:t xml:space="preserve"> renforce la fragilité du secteur agricole et pastoral</w:t>
      </w:r>
      <w:r w:rsidRPr="00412410">
        <w:rPr>
          <w:rStyle w:val="Appelnotedebasdep"/>
          <w:rFonts w:ascii="Arial" w:eastAsia="Times New Roman" w:hAnsi="Arial" w:cs="Arial"/>
          <w:bCs/>
        </w:rPr>
        <w:footnoteReference w:id="46"/>
      </w:r>
      <w:r w:rsidRPr="00412410">
        <w:rPr>
          <w:rFonts w:ascii="Arial" w:eastAsia="Times New Roman" w:hAnsi="Arial" w:cs="Arial"/>
          <w:bCs/>
        </w:rPr>
        <w:t xml:space="preserve"> et menace la sécurité alimentaire. Avec ¾ de sa superficie en zone désertique, le Niger est particulièrement vulnérable aux aléas climatiques, à la dégradation des terres et aux risques de sécheresse ;</w:t>
      </w:r>
    </w:p>
    <w:p w14:paraId="61AF9BFD" w14:textId="77777777" w:rsidR="00F57062" w:rsidRPr="00412410" w:rsidRDefault="00F57062" w:rsidP="00F57062">
      <w:pPr>
        <w:pStyle w:val="Paragraphedeliste"/>
        <w:numPr>
          <w:ilvl w:val="0"/>
          <w:numId w:val="76"/>
        </w:numPr>
        <w:spacing w:before="0" w:after="120"/>
        <w:ind w:left="851"/>
        <w:contextualSpacing w:val="0"/>
        <w:rPr>
          <w:rFonts w:ascii="Arial" w:eastAsia="Times New Roman" w:hAnsi="Arial" w:cs="Arial"/>
          <w:bCs/>
        </w:rPr>
      </w:pPr>
      <w:r w:rsidRPr="00412410">
        <w:rPr>
          <w:rFonts w:ascii="Arial" w:eastAsia="Times New Roman" w:hAnsi="Arial" w:cs="Arial"/>
          <w:bCs/>
        </w:rPr>
        <w:t xml:space="preserve">La </w:t>
      </w:r>
      <w:r w:rsidRPr="00412410">
        <w:rPr>
          <w:rFonts w:ascii="Arial" w:eastAsia="Times New Roman" w:hAnsi="Arial" w:cs="Arial"/>
          <w:b/>
          <w:bCs/>
        </w:rPr>
        <w:t>crise sécuritaire</w:t>
      </w:r>
      <w:r w:rsidRPr="00412410">
        <w:rPr>
          <w:rFonts w:ascii="Arial" w:eastAsia="Times New Roman" w:hAnsi="Arial" w:cs="Arial"/>
          <w:bCs/>
        </w:rPr>
        <w:t xml:space="preserve"> au Sahel affecte le Niger, principalement dans la région de Diffa (conséquences de la « crise Boko Haram ») et celles de Tillabéri et Tahoua (conséquences de la crise malienne). La dégradation des conditions sécuritaires pénalise le quotidien des Nigériens (déplacements de population, arrêt de projets de développement et des services publics), freine l’activité économique et contraint l’Etat à accroitre ses dépenses de sécurité (au détriment des secteurs sociaux) ; </w:t>
      </w:r>
    </w:p>
    <w:p w14:paraId="290024BC" w14:textId="77777777" w:rsidR="00F57062" w:rsidRPr="00412410" w:rsidRDefault="00F57062" w:rsidP="00F57062">
      <w:pPr>
        <w:pStyle w:val="Paragraphedeliste"/>
        <w:numPr>
          <w:ilvl w:val="0"/>
          <w:numId w:val="76"/>
        </w:numPr>
        <w:spacing w:before="0" w:after="120"/>
        <w:ind w:left="851"/>
        <w:contextualSpacing w:val="0"/>
        <w:rPr>
          <w:rFonts w:ascii="Arial" w:eastAsia="Times New Roman" w:hAnsi="Arial" w:cs="Arial"/>
          <w:bCs/>
        </w:rPr>
      </w:pPr>
      <w:r w:rsidRPr="00412410">
        <w:rPr>
          <w:rFonts w:ascii="Arial" w:eastAsia="Times New Roman" w:hAnsi="Arial" w:cs="Arial"/>
          <w:bCs/>
        </w:rPr>
        <w:t xml:space="preserve">La </w:t>
      </w:r>
      <w:r w:rsidRPr="00412410">
        <w:rPr>
          <w:rFonts w:ascii="Arial" w:eastAsia="Times New Roman" w:hAnsi="Arial" w:cs="Arial"/>
          <w:b/>
          <w:bCs/>
        </w:rPr>
        <w:t>gouvernance des institutions publiques</w:t>
      </w:r>
      <w:r w:rsidRPr="00412410">
        <w:rPr>
          <w:rFonts w:ascii="Arial" w:eastAsia="Times New Roman" w:hAnsi="Arial" w:cs="Arial"/>
          <w:bCs/>
        </w:rPr>
        <w:t xml:space="preserve"> peine à se réformer pour améliorer l’efficacité des politiques publiques. Les différents indicateurs de gouvernance démocratique et financière sont très faibles</w:t>
      </w:r>
      <w:r w:rsidRPr="00412410">
        <w:rPr>
          <w:rStyle w:val="Appelnotedebasdep"/>
          <w:rFonts w:ascii="Arial" w:eastAsia="Times New Roman" w:hAnsi="Arial" w:cs="Arial"/>
          <w:bCs/>
        </w:rPr>
        <w:footnoteReference w:id="47"/>
      </w:r>
      <w:r w:rsidRPr="00412410">
        <w:rPr>
          <w:rFonts w:ascii="Arial" w:eastAsia="Times New Roman" w:hAnsi="Arial" w:cs="Arial"/>
          <w:bCs/>
        </w:rPr>
        <w:t>, et la qualité de dépenses publiques n’est pas à la hauteur des enjeux de développement.</w:t>
      </w:r>
    </w:p>
    <w:p w14:paraId="058E0263" w14:textId="77777777" w:rsidR="00F57062" w:rsidRPr="00A730C8" w:rsidRDefault="00F57062" w:rsidP="00F57062">
      <w:pPr>
        <w:spacing w:before="240" w:after="120"/>
        <w:jc w:val="both"/>
        <w:rPr>
          <w:rFonts w:ascii="Arial" w:hAnsi="Arial" w:cs="Arial"/>
          <w:b/>
          <w:bCs/>
          <w:color w:val="E5640D"/>
          <w:sz w:val="22"/>
          <w:szCs w:val="22"/>
        </w:rPr>
      </w:pPr>
      <w:r w:rsidRPr="00A730C8">
        <w:rPr>
          <w:rFonts w:ascii="Arial" w:hAnsi="Arial" w:cs="Arial"/>
          <w:b/>
          <w:bCs/>
          <w:color w:val="E5640D"/>
          <w:sz w:val="22"/>
          <w:szCs w:val="22"/>
        </w:rPr>
        <w:t>Des atouts pour le développement du Niger</w:t>
      </w:r>
    </w:p>
    <w:p w14:paraId="33FE4B62" w14:textId="77777777" w:rsidR="00F57062" w:rsidRPr="00A730C8" w:rsidRDefault="00F57062" w:rsidP="00F57062">
      <w:pPr>
        <w:spacing w:after="120"/>
        <w:jc w:val="both"/>
        <w:rPr>
          <w:rFonts w:ascii="Arial" w:hAnsi="Arial" w:cs="Arial"/>
          <w:bCs/>
          <w:sz w:val="22"/>
          <w:szCs w:val="22"/>
        </w:rPr>
      </w:pPr>
      <w:r w:rsidRPr="00A730C8">
        <w:rPr>
          <w:rFonts w:ascii="Arial" w:hAnsi="Arial" w:cs="Arial"/>
          <w:bCs/>
          <w:sz w:val="22"/>
          <w:szCs w:val="22"/>
        </w:rPr>
        <w:t xml:space="preserve">Malgré un contexte difficile, le Niger dispose d’opportunités de développement et de facteurs de résilience : </w:t>
      </w:r>
    </w:p>
    <w:p w14:paraId="3D9ECA04" w14:textId="77777777" w:rsidR="00F57062" w:rsidRPr="00412410" w:rsidRDefault="00F57062" w:rsidP="00F57062">
      <w:pPr>
        <w:pStyle w:val="Paragraphedeliste"/>
        <w:numPr>
          <w:ilvl w:val="0"/>
          <w:numId w:val="76"/>
        </w:numPr>
        <w:spacing w:before="0"/>
        <w:ind w:left="853"/>
        <w:rPr>
          <w:rFonts w:ascii="Arial" w:eastAsia="Times New Roman" w:hAnsi="Arial" w:cs="Arial"/>
          <w:bCs/>
        </w:rPr>
      </w:pPr>
      <w:r w:rsidRPr="00412410">
        <w:rPr>
          <w:rFonts w:ascii="Arial" w:eastAsia="Times New Roman" w:hAnsi="Arial" w:cs="Arial"/>
          <w:b/>
          <w:bCs/>
        </w:rPr>
        <w:t>Résilience et cohésion nationale</w:t>
      </w:r>
      <w:r w:rsidRPr="00412410">
        <w:rPr>
          <w:rFonts w:ascii="Arial" w:eastAsia="Times New Roman" w:hAnsi="Arial" w:cs="Arial"/>
          <w:bCs/>
        </w:rPr>
        <w:t> : la société nigérienne est composée de nombreuses ethnies qui cohabitent et vivent en interaction. L’Etat, avec le concours de la Haute Autorité à la Consolidation de la Paix (HACP), a su conserver un certain degré de cohésion sociale, renforcée par la stabilité politique depuis l’arrivée au pouvoir du Président Mohamadou Issoufou en 2011, après plusieurs années d’instabilité chronique et de coups d’Etat.</w:t>
      </w:r>
    </w:p>
    <w:p w14:paraId="0FB8C603" w14:textId="77777777" w:rsidR="00F57062" w:rsidRPr="00412410" w:rsidRDefault="00F57062" w:rsidP="00F57062">
      <w:pPr>
        <w:pStyle w:val="Paragraphedeliste"/>
        <w:numPr>
          <w:ilvl w:val="0"/>
          <w:numId w:val="76"/>
        </w:numPr>
        <w:spacing w:before="0"/>
        <w:ind w:left="853"/>
        <w:rPr>
          <w:rFonts w:ascii="Arial" w:eastAsia="Times New Roman" w:hAnsi="Arial" w:cs="Arial"/>
          <w:bCs/>
        </w:rPr>
      </w:pPr>
      <w:r w:rsidRPr="00412410">
        <w:rPr>
          <w:rFonts w:ascii="Arial" w:eastAsia="Times New Roman" w:hAnsi="Arial" w:cs="Arial"/>
          <w:b/>
          <w:bCs/>
        </w:rPr>
        <w:t>Ressources naturelles :</w:t>
      </w:r>
      <w:r w:rsidRPr="00412410">
        <w:rPr>
          <w:rFonts w:ascii="Arial" w:eastAsia="Times New Roman" w:hAnsi="Arial" w:cs="Arial"/>
          <w:bCs/>
        </w:rPr>
        <w:t xml:space="preserve"> le pétrole prend aujourd’hui le relais de l’uranium (production en forte baisse, fermeture d’une des deux mines), permettant l’autosuffisance en carburant et offrant des perspectives d’exportations significatives d’ici 2022</w:t>
      </w:r>
      <w:r w:rsidRPr="00412410">
        <w:rPr>
          <w:rStyle w:val="Appelnotedebasdep"/>
          <w:rFonts w:ascii="Arial" w:eastAsia="Times New Roman" w:hAnsi="Arial" w:cs="Arial"/>
          <w:bCs/>
        </w:rPr>
        <w:footnoteReference w:id="48"/>
      </w:r>
      <w:r w:rsidRPr="00412410">
        <w:rPr>
          <w:rFonts w:ascii="Arial" w:eastAsia="Times New Roman" w:hAnsi="Arial" w:cs="Arial"/>
          <w:bCs/>
        </w:rPr>
        <w:t>. L’or est également présent au Niger mais sans exploitation organisée.</w:t>
      </w:r>
    </w:p>
    <w:p w14:paraId="3E910A4D" w14:textId="77777777" w:rsidR="00F57062" w:rsidRPr="00412410" w:rsidRDefault="00F57062" w:rsidP="00F57062">
      <w:pPr>
        <w:pStyle w:val="Paragraphedeliste"/>
        <w:numPr>
          <w:ilvl w:val="0"/>
          <w:numId w:val="76"/>
        </w:numPr>
        <w:spacing w:before="0"/>
        <w:ind w:left="853"/>
        <w:rPr>
          <w:rFonts w:ascii="Arial" w:hAnsi="Arial" w:cs="Arial"/>
        </w:rPr>
      </w:pPr>
      <w:r w:rsidRPr="00412410">
        <w:rPr>
          <w:rFonts w:ascii="Arial" w:hAnsi="Arial" w:cs="Arial"/>
          <w:b/>
        </w:rPr>
        <w:t>Fort potentiel agricole</w:t>
      </w:r>
      <w:r w:rsidRPr="00412410">
        <w:rPr>
          <w:rFonts w:ascii="Arial" w:hAnsi="Arial" w:cs="Arial"/>
        </w:rPr>
        <w:t xml:space="preserve"> : le climat chaud et la disponibilité en eau encore relativement bonne, même si les indicateurs de stress hydrique devraient se dégrader dans les prochaines années, offrent d’importantes perspectives agricoles.</w:t>
      </w:r>
    </w:p>
    <w:p w14:paraId="5D450210" w14:textId="77777777" w:rsidR="00F57062" w:rsidRPr="00412410" w:rsidRDefault="00F57062" w:rsidP="00F57062">
      <w:pPr>
        <w:pStyle w:val="Paragraphedeliste"/>
        <w:numPr>
          <w:ilvl w:val="0"/>
          <w:numId w:val="76"/>
        </w:numPr>
        <w:spacing w:before="0"/>
        <w:ind w:left="853"/>
        <w:rPr>
          <w:rFonts w:ascii="Arial" w:hAnsi="Arial" w:cs="Arial"/>
        </w:rPr>
      </w:pPr>
      <w:r w:rsidRPr="00412410">
        <w:rPr>
          <w:rFonts w:ascii="Arial" w:hAnsi="Arial" w:cs="Arial"/>
        </w:rPr>
        <w:t xml:space="preserve">La </w:t>
      </w:r>
      <w:r w:rsidRPr="00412410">
        <w:rPr>
          <w:rFonts w:ascii="Arial" w:hAnsi="Arial" w:cs="Arial"/>
          <w:b/>
        </w:rPr>
        <w:t>communauté internationale est fortement mobilisée</w:t>
      </w:r>
      <w:r w:rsidRPr="00412410">
        <w:rPr>
          <w:rFonts w:ascii="Arial" w:hAnsi="Arial" w:cs="Arial"/>
        </w:rPr>
        <w:t xml:space="preserve">: l’aide publique au développement représente 15% du PIB, soit autant que les recettes propres de l’Etat. </w:t>
      </w:r>
    </w:p>
    <w:p w14:paraId="3B6D14B4" w14:textId="77777777" w:rsidR="00F57062" w:rsidRPr="00412410" w:rsidRDefault="00F57062" w:rsidP="00F57062">
      <w:pPr>
        <w:pStyle w:val="Paragraphedeliste"/>
        <w:numPr>
          <w:ilvl w:val="0"/>
          <w:numId w:val="76"/>
        </w:numPr>
        <w:spacing w:before="0"/>
        <w:ind w:left="853"/>
        <w:rPr>
          <w:rFonts w:ascii="Arial" w:hAnsi="Arial" w:cs="Arial"/>
        </w:rPr>
      </w:pPr>
      <w:r w:rsidRPr="00412410">
        <w:rPr>
          <w:rFonts w:ascii="Arial" w:hAnsi="Arial" w:cs="Arial"/>
        </w:rPr>
        <w:lastRenderedPageBreak/>
        <w:t xml:space="preserve">Le gouvernement a établi un </w:t>
      </w:r>
      <w:r w:rsidRPr="00412410">
        <w:rPr>
          <w:rFonts w:ascii="Arial" w:hAnsi="Arial" w:cs="Arial"/>
          <w:b/>
        </w:rPr>
        <w:t>cadre stratégique partagé</w:t>
      </w:r>
      <w:r w:rsidRPr="00412410">
        <w:rPr>
          <w:rFonts w:ascii="Arial" w:hAnsi="Arial" w:cs="Arial"/>
        </w:rPr>
        <w:t>, le Plan de Développement Economique et Social 2017-2021</w:t>
      </w:r>
      <w:r w:rsidRPr="00412410">
        <w:rPr>
          <w:rStyle w:val="Appelnotedebasdep"/>
          <w:rFonts w:ascii="Arial" w:eastAsia="Times New Roman" w:hAnsi="Arial" w:cs="Arial"/>
          <w:bCs/>
        </w:rPr>
        <w:footnoteReference w:id="49"/>
      </w:r>
      <w:r w:rsidRPr="00412410">
        <w:rPr>
          <w:rFonts w:ascii="Arial" w:hAnsi="Arial" w:cs="Arial"/>
        </w:rPr>
        <w:t>, en phase avec le Programme Économique et Financier conclu avec le FMI, et sur lequel les bailleurs de fonds s’alignent</w:t>
      </w:r>
      <w:r w:rsidRPr="00412410">
        <w:rPr>
          <w:rStyle w:val="Appelnotedebasdep"/>
          <w:rFonts w:ascii="Arial" w:eastAsia="Times New Roman" w:hAnsi="Arial" w:cs="Arial"/>
          <w:bCs/>
        </w:rPr>
        <w:footnoteReference w:id="50"/>
      </w:r>
      <w:r w:rsidRPr="00412410">
        <w:rPr>
          <w:rFonts w:ascii="Arial" w:hAnsi="Arial" w:cs="Arial"/>
        </w:rPr>
        <w:t>.</w:t>
      </w:r>
    </w:p>
    <w:p w14:paraId="62BFFEA7" w14:textId="77777777" w:rsidR="00F57062" w:rsidRPr="00A730C8" w:rsidRDefault="00F57062" w:rsidP="00F57062">
      <w:pPr>
        <w:jc w:val="both"/>
        <w:rPr>
          <w:rFonts w:ascii="Arial" w:hAnsi="Arial" w:cs="Arial"/>
          <w:sz w:val="22"/>
          <w:szCs w:val="22"/>
        </w:rPr>
      </w:pPr>
    </w:p>
    <w:tbl>
      <w:tblPr>
        <w:tblStyle w:val="Grilledutableau"/>
        <w:tblW w:w="0" w:type="auto"/>
        <w:tblLook w:val="04A0" w:firstRow="1" w:lastRow="0" w:firstColumn="1" w:lastColumn="0" w:noHBand="0" w:noVBand="1"/>
      </w:tblPr>
      <w:tblGrid>
        <w:gridCol w:w="9288"/>
      </w:tblGrid>
      <w:tr w:rsidR="00F57062" w:rsidRPr="00A730C8" w14:paraId="7256599E" w14:textId="77777777" w:rsidTr="0019108B">
        <w:tc>
          <w:tcPr>
            <w:tcW w:w="9288" w:type="dxa"/>
          </w:tcPr>
          <w:p w14:paraId="7A992E85" w14:textId="77777777" w:rsidR="00F57062" w:rsidRPr="00A730C8" w:rsidRDefault="00F57062" w:rsidP="0019108B">
            <w:pPr>
              <w:spacing w:before="240" w:after="240"/>
              <w:jc w:val="center"/>
              <w:rPr>
                <w:rFonts w:ascii="Arial" w:hAnsi="Arial" w:cs="Arial"/>
                <w:b/>
                <w:sz w:val="22"/>
                <w:szCs w:val="22"/>
              </w:rPr>
            </w:pPr>
            <w:r w:rsidRPr="00A730C8">
              <w:rPr>
                <w:rFonts w:ascii="Arial" w:hAnsi="Arial" w:cs="Arial"/>
                <w:b/>
                <w:sz w:val="22"/>
                <w:szCs w:val="22"/>
              </w:rPr>
              <w:t>Encadré 1 : Situation sécuritaire au Niger</w:t>
            </w:r>
          </w:p>
          <w:p w14:paraId="619AAD0F" w14:textId="77777777" w:rsidR="00F57062" w:rsidRPr="00A730C8" w:rsidRDefault="00F57062" w:rsidP="0019108B">
            <w:pPr>
              <w:jc w:val="both"/>
              <w:rPr>
                <w:rFonts w:ascii="Arial" w:hAnsi="Arial" w:cs="Arial"/>
                <w:sz w:val="22"/>
                <w:szCs w:val="22"/>
              </w:rPr>
            </w:pPr>
            <w:r w:rsidRPr="00A730C8">
              <w:rPr>
                <w:rFonts w:ascii="Arial" w:hAnsi="Arial" w:cs="Arial"/>
                <w:sz w:val="22"/>
                <w:szCs w:val="22"/>
              </w:rPr>
              <w:t>Depuis 2015, la situation sécuritaire se dégrade au Niger du fait des incursions de groupes armés et terroristes sur son territoire. Les régions frontalières sont particulièrement fragilisées :</w:t>
            </w:r>
          </w:p>
          <w:p w14:paraId="05EE0553" w14:textId="77777777" w:rsidR="00F57062" w:rsidRPr="00412410" w:rsidRDefault="00F57062" w:rsidP="00F57062">
            <w:pPr>
              <w:pStyle w:val="Paragraphedeliste"/>
              <w:numPr>
                <w:ilvl w:val="0"/>
                <w:numId w:val="94"/>
              </w:numPr>
              <w:spacing w:before="0" w:after="200" w:line="276" w:lineRule="auto"/>
              <w:rPr>
                <w:rFonts w:ascii="Arial" w:hAnsi="Arial" w:cs="Arial"/>
              </w:rPr>
            </w:pPr>
            <w:r w:rsidRPr="00412410">
              <w:rPr>
                <w:rFonts w:ascii="Arial" w:hAnsi="Arial" w:cs="Arial"/>
              </w:rPr>
              <w:t xml:space="preserve">La </w:t>
            </w:r>
            <w:r w:rsidRPr="00412410">
              <w:rPr>
                <w:rFonts w:ascii="Arial" w:hAnsi="Arial" w:cs="Arial"/>
                <w:b/>
              </w:rPr>
              <w:t>région du Lac Tchad</w:t>
            </w:r>
            <w:r w:rsidRPr="00412410">
              <w:rPr>
                <w:rFonts w:ascii="Arial" w:hAnsi="Arial" w:cs="Arial"/>
              </w:rPr>
              <w:t>, dans la zone de Diffa, subit des attaques et incursions récurrentes de Boko Haram, générant des centaines de milliers de déplacés et pénalisant les activités sur la bande frontalière avec le Nigéria, densément peuplée et centrale pour le commerce, l’agriculture et le pastoralisme ;</w:t>
            </w:r>
          </w:p>
          <w:p w14:paraId="174EF1B5" w14:textId="77777777" w:rsidR="00F57062" w:rsidRPr="00412410" w:rsidRDefault="00F57062" w:rsidP="00F57062">
            <w:pPr>
              <w:pStyle w:val="Paragraphedeliste"/>
              <w:numPr>
                <w:ilvl w:val="0"/>
                <w:numId w:val="94"/>
              </w:numPr>
              <w:spacing w:before="0" w:after="200" w:line="276" w:lineRule="auto"/>
              <w:rPr>
                <w:rFonts w:ascii="Arial" w:hAnsi="Arial" w:cs="Arial"/>
              </w:rPr>
            </w:pPr>
            <w:r w:rsidRPr="00412410">
              <w:rPr>
                <w:rFonts w:ascii="Arial" w:hAnsi="Arial" w:cs="Arial"/>
              </w:rPr>
              <w:t xml:space="preserve">Les </w:t>
            </w:r>
            <w:r w:rsidRPr="00412410">
              <w:rPr>
                <w:rFonts w:ascii="Arial" w:hAnsi="Arial" w:cs="Arial"/>
                <w:b/>
              </w:rPr>
              <w:t>régions de Tillabéri et de Tahoua</w:t>
            </w:r>
            <w:r w:rsidRPr="00412410">
              <w:rPr>
                <w:rFonts w:ascii="Arial" w:hAnsi="Arial" w:cs="Arial"/>
              </w:rPr>
              <w:t xml:space="preserve"> souffrent des répercussions de la crise malienne et du développement des groupes armés et terroristes, dont l’Etat islamique au Grand Sahara. Cette zone des 3 frontières (Mali, Niger, Burkina-Faso) est le théâtre d’affrontements entre les forces armées nigériennes et internationales (FCG5, Barkhane, Forces spéciales américaines) et ces groupes. Cette situation attise les tensions communautaires, notamment entre Touareg et Peuhls autour de l’accès aux ressources en eau et aux aires agro-pastorales.</w:t>
            </w:r>
          </w:p>
          <w:p w14:paraId="4A9B7B34" w14:textId="77777777" w:rsidR="00F57062" w:rsidRPr="00A730C8" w:rsidRDefault="00F57062" w:rsidP="0019108B">
            <w:pPr>
              <w:jc w:val="both"/>
              <w:rPr>
                <w:rFonts w:ascii="Arial" w:hAnsi="Arial" w:cs="Arial"/>
                <w:sz w:val="22"/>
                <w:szCs w:val="22"/>
              </w:rPr>
            </w:pPr>
            <w:r w:rsidRPr="00A730C8">
              <w:rPr>
                <w:rFonts w:ascii="Arial" w:hAnsi="Arial" w:cs="Arial"/>
                <w:sz w:val="22"/>
                <w:szCs w:val="22"/>
              </w:rPr>
              <w:t>A ces deux épicentres de crise s’ajoutent</w:t>
            </w:r>
          </w:p>
          <w:p w14:paraId="49D25A8C" w14:textId="77777777" w:rsidR="00F57062" w:rsidRPr="00412410" w:rsidRDefault="00F57062" w:rsidP="00F57062">
            <w:pPr>
              <w:pStyle w:val="Paragraphedeliste"/>
              <w:numPr>
                <w:ilvl w:val="0"/>
                <w:numId w:val="94"/>
              </w:numPr>
              <w:spacing w:before="0" w:after="200" w:line="276" w:lineRule="auto"/>
              <w:rPr>
                <w:rFonts w:ascii="Arial" w:hAnsi="Arial" w:cs="Arial"/>
              </w:rPr>
            </w:pPr>
            <w:r w:rsidRPr="00412410">
              <w:rPr>
                <w:rFonts w:ascii="Arial" w:hAnsi="Arial" w:cs="Arial"/>
              </w:rPr>
              <w:t>L’instabilité dans la zone frontalière de la Libye, notamment dans le département de Bilma, du fait de la position particulière des communautés Toubou à cheval entre les deux pays ;</w:t>
            </w:r>
          </w:p>
          <w:p w14:paraId="25E892D7" w14:textId="77777777" w:rsidR="00F57062" w:rsidRPr="00412410" w:rsidRDefault="00F57062" w:rsidP="00F57062">
            <w:pPr>
              <w:pStyle w:val="Paragraphedeliste"/>
              <w:numPr>
                <w:ilvl w:val="0"/>
                <w:numId w:val="94"/>
              </w:numPr>
              <w:spacing w:before="0" w:after="200" w:line="276" w:lineRule="auto"/>
              <w:rPr>
                <w:rFonts w:ascii="Arial" w:hAnsi="Arial" w:cs="Arial"/>
              </w:rPr>
            </w:pPr>
            <w:r w:rsidRPr="00412410">
              <w:rPr>
                <w:rFonts w:ascii="Arial" w:hAnsi="Arial" w:cs="Arial"/>
              </w:rPr>
              <w:t>L’insécurité grandissante dans les régions de Maradi et de Dosso, du fait d’une forte criminalité dans les Etats nigérians voisins de Zamfara et Sokoto, et possiblement d’un couloir de passage des groupes armés en provenance de la région de Ménaka au Mali.</w:t>
            </w:r>
          </w:p>
          <w:p w14:paraId="6655FDBF" w14:textId="77777777" w:rsidR="00F57062" w:rsidRPr="00A730C8" w:rsidRDefault="00F57062" w:rsidP="0019108B">
            <w:pPr>
              <w:jc w:val="both"/>
              <w:rPr>
                <w:rFonts w:ascii="Arial" w:hAnsi="Arial" w:cs="Arial"/>
                <w:sz w:val="22"/>
                <w:szCs w:val="22"/>
              </w:rPr>
            </w:pPr>
            <w:r w:rsidRPr="00A730C8">
              <w:rPr>
                <w:rFonts w:ascii="Arial" w:hAnsi="Arial" w:cs="Arial"/>
                <w:sz w:val="22"/>
                <w:szCs w:val="22"/>
              </w:rPr>
              <w:t>L’instabilité croissante sur les frontières nigériennes aggrave la vulnérabilité des personnes, particulièrement des populations déplacées et réfugiées</w:t>
            </w:r>
            <w:r w:rsidRPr="00A730C8">
              <w:rPr>
                <w:sz w:val="22"/>
                <w:szCs w:val="22"/>
                <w:vertAlign w:val="superscript"/>
              </w:rPr>
              <w:footnoteReference w:id="51"/>
            </w:r>
            <w:r w:rsidRPr="00A730C8">
              <w:rPr>
                <w:rFonts w:ascii="Arial" w:hAnsi="Arial" w:cs="Arial"/>
                <w:sz w:val="22"/>
                <w:szCs w:val="22"/>
              </w:rPr>
              <w:t xml:space="preserve">. Pour autant, les ressources humanitaires ne suffisent pas à répondre aux besoins croissants : fin 2019, près d’1,5 million de personnes étaient en besoin d’assistance humanitaire. </w:t>
            </w:r>
          </w:p>
          <w:p w14:paraId="0BF478B5" w14:textId="77777777" w:rsidR="00F57062" w:rsidRPr="00A730C8" w:rsidRDefault="00F57062" w:rsidP="0019108B">
            <w:pPr>
              <w:jc w:val="both"/>
              <w:rPr>
                <w:rFonts w:ascii="Arial" w:hAnsi="Arial" w:cs="Arial"/>
                <w:sz w:val="22"/>
                <w:szCs w:val="22"/>
              </w:rPr>
            </w:pPr>
            <w:r w:rsidRPr="00A730C8">
              <w:rPr>
                <w:rFonts w:ascii="Arial" w:hAnsi="Arial" w:cs="Arial"/>
                <w:sz w:val="22"/>
                <w:szCs w:val="22"/>
              </w:rPr>
              <w:t>Refusant de voir d’éventuelles sources de tensions internes, les autorités nigériennes pointent une responsabilité exclusivement extérieure, du fait des mouvements armés et terroristes s’ajoutant à la criminalité et aux trafics illégaux préexistants, et de l’incapacité des gouvernements des Etats voisins à endiguer les violences.</w:t>
            </w:r>
          </w:p>
          <w:p w14:paraId="3CC775F2" w14:textId="77777777" w:rsidR="00F57062" w:rsidRPr="00A730C8" w:rsidRDefault="00F57062" w:rsidP="0019108B">
            <w:pPr>
              <w:jc w:val="both"/>
              <w:rPr>
                <w:rFonts w:ascii="Arial" w:hAnsi="Arial" w:cs="Arial"/>
                <w:sz w:val="22"/>
                <w:szCs w:val="22"/>
              </w:rPr>
            </w:pPr>
          </w:p>
          <w:p w14:paraId="4B04959D" w14:textId="77777777" w:rsidR="00F57062" w:rsidRPr="00A730C8" w:rsidRDefault="00F57062" w:rsidP="0019108B">
            <w:pPr>
              <w:jc w:val="both"/>
              <w:rPr>
                <w:rFonts w:ascii="Arial" w:hAnsi="Arial" w:cs="Arial"/>
                <w:sz w:val="22"/>
                <w:szCs w:val="22"/>
              </w:rPr>
            </w:pPr>
            <w:r w:rsidRPr="00A730C8">
              <w:rPr>
                <w:rFonts w:ascii="Arial" w:hAnsi="Arial" w:cs="Arial"/>
                <w:sz w:val="22"/>
                <w:szCs w:val="22"/>
              </w:rPr>
              <w:t>Cette insécurité complexifie l’action des opérateurs de terrain, en premier lieu les organisations humanitaires. L’accès tend à se restreindre tant du fait de la menace (vols de véhicules, menaces d’enlèvements) que d’une volonté des autorités de contrôler les mouvements (obligation d’escortes systématique à certaines périodes) avec le risque d’impacter les interventions du fait du nécessaire respect de la neutralité humanitaire.</w:t>
            </w:r>
          </w:p>
          <w:p w14:paraId="09EC7391" w14:textId="77777777" w:rsidR="00F57062" w:rsidRPr="00A730C8" w:rsidRDefault="00F57062" w:rsidP="0019108B">
            <w:pPr>
              <w:jc w:val="both"/>
              <w:rPr>
                <w:rFonts w:ascii="Arial" w:hAnsi="Arial" w:cs="Arial"/>
                <w:sz w:val="22"/>
                <w:szCs w:val="22"/>
              </w:rPr>
            </w:pPr>
          </w:p>
          <w:p w14:paraId="4F1A38BF" w14:textId="77777777" w:rsidR="00F57062" w:rsidRPr="00A730C8" w:rsidRDefault="00F57062" w:rsidP="0019108B">
            <w:pPr>
              <w:jc w:val="both"/>
              <w:rPr>
                <w:rFonts w:ascii="Arial" w:hAnsi="Arial" w:cs="Arial"/>
                <w:sz w:val="22"/>
                <w:szCs w:val="22"/>
              </w:rPr>
            </w:pPr>
            <w:r w:rsidRPr="00A730C8">
              <w:rPr>
                <w:noProof/>
                <w:sz w:val="22"/>
                <w:szCs w:val="22"/>
              </w:rPr>
              <w:lastRenderedPageBreak/>
              <w:drawing>
                <wp:inline distT="0" distB="0" distL="0" distR="0" wp14:anchorId="0F53A50B" wp14:editId="16EF526B">
                  <wp:extent cx="5760720" cy="409130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4091305"/>
                          </a:xfrm>
                          <a:prstGeom prst="rect">
                            <a:avLst/>
                          </a:prstGeom>
                        </pic:spPr>
                      </pic:pic>
                    </a:graphicData>
                  </a:graphic>
                </wp:inline>
              </w:drawing>
            </w:r>
          </w:p>
          <w:p w14:paraId="3BFFE4A2" w14:textId="77777777" w:rsidR="00F57062" w:rsidRPr="00A730C8" w:rsidRDefault="00F57062" w:rsidP="0019108B">
            <w:pPr>
              <w:jc w:val="both"/>
              <w:rPr>
                <w:rFonts w:ascii="Arial" w:hAnsi="Arial" w:cs="Arial"/>
                <w:sz w:val="22"/>
                <w:szCs w:val="22"/>
              </w:rPr>
            </w:pPr>
          </w:p>
          <w:p w14:paraId="62F2EE3F" w14:textId="77777777" w:rsidR="00F57062" w:rsidRPr="00A730C8" w:rsidRDefault="00F57062" w:rsidP="0019108B">
            <w:pPr>
              <w:jc w:val="both"/>
              <w:rPr>
                <w:rFonts w:ascii="Arial" w:hAnsi="Arial" w:cs="Arial"/>
                <w:sz w:val="22"/>
                <w:szCs w:val="22"/>
              </w:rPr>
            </w:pPr>
            <w:r w:rsidRPr="00A730C8">
              <w:rPr>
                <w:noProof/>
                <w:sz w:val="22"/>
                <w:szCs w:val="22"/>
              </w:rPr>
              <w:drawing>
                <wp:inline distT="0" distB="0" distL="0" distR="0" wp14:anchorId="763987EB" wp14:editId="1820334A">
                  <wp:extent cx="5760720" cy="39084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908425"/>
                          </a:xfrm>
                          <a:prstGeom prst="rect">
                            <a:avLst/>
                          </a:prstGeom>
                        </pic:spPr>
                      </pic:pic>
                    </a:graphicData>
                  </a:graphic>
                </wp:inline>
              </w:drawing>
            </w:r>
          </w:p>
          <w:p w14:paraId="1CAAC719" w14:textId="77777777" w:rsidR="00F57062" w:rsidRPr="00A730C8" w:rsidRDefault="00F57062" w:rsidP="0019108B">
            <w:pPr>
              <w:spacing w:after="120"/>
              <w:jc w:val="both"/>
              <w:rPr>
                <w:rFonts w:ascii="Arial" w:hAnsi="Arial" w:cs="Arial"/>
                <w:bCs/>
                <w:sz w:val="22"/>
                <w:szCs w:val="22"/>
                <w:lang w:val="en-US"/>
              </w:rPr>
            </w:pPr>
            <w:r w:rsidRPr="00A730C8">
              <w:rPr>
                <w:rFonts w:ascii="Arial" w:hAnsi="Arial" w:cs="Arial"/>
                <w:bCs/>
                <w:sz w:val="22"/>
                <w:szCs w:val="22"/>
                <w:lang w:val="en-US"/>
              </w:rPr>
              <w:t>Source : INFORM Risk Index 2019 (As of October 2019), OCHA.</w:t>
            </w:r>
          </w:p>
          <w:p w14:paraId="5EA4C63F" w14:textId="77777777" w:rsidR="00F57062" w:rsidRPr="00A730C8" w:rsidRDefault="00F57062" w:rsidP="0019108B">
            <w:pPr>
              <w:jc w:val="both"/>
              <w:rPr>
                <w:sz w:val="22"/>
                <w:szCs w:val="22"/>
                <w:lang w:val="en-US"/>
              </w:rPr>
            </w:pPr>
          </w:p>
        </w:tc>
      </w:tr>
    </w:tbl>
    <w:p w14:paraId="75B8F077" w14:textId="77777777" w:rsidR="00F57062" w:rsidRPr="00A730C8" w:rsidRDefault="00F57062" w:rsidP="00F57062">
      <w:pPr>
        <w:spacing w:after="200" w:line="276" w:lineRule="auto"/>
        <w:rPr>
          <w:rFonts w:ascii="Arial" w:hAnsi="Arial" w:cs="Arial"/>
          <w:b/>
          <w:bCs/>
          <w:color w:val="2E74B5" w:themeColor="accent1" w:themeShade="BF"/>
          <w:sz w:val="22"/>
          <w:szCs w:val="22"/>
          <w:lang w:val="en-US"/>
        </w:rPr>
      </w:pPr>
      <w:r w:rsidRPr="00A730C8">
        <w:rPr>
          <w:rFonts w:ascii="Arial" w:hAnsi="Arial" w:cs="Arial"/>
          <w:sz w:val="22"/>
          <w:szCs w:val="22"/>
          <w:lang w:val="en-US"/>
        </w:rPr>
        <w:lastRenderedPageBreak/>
        <w:br w:type="page"/>
      </w:r>
    </w:p>
    <w:p w14:paraId="52EDFEFD" w14:textId="77777777" w:rsidR="00F57062" w:rsidRPr="00A730C8" w:rsidRDefault="00F57062" w:rsidP="00F57062">
      <w:pPr>
        <w:pStyle w:val="Titre1"/>
        <w:numPr>
          <w:ilvl w:val="0"/>
          <w:numId w:val="78"/>
        </w:numPr>
        <w:suppressAutoHyphens w:val="0"/>
        <w:spacing w:before="480" w:after="0"/>
        <w:jc w:val="left"/>
        <w:rPr>
          <w:rFonts w:ascii="Arial" w:hAnsi="Arial" w:cs="Arial"/>
          <w:sz w:val="22"/>
          <w:szCs w:val="22"/>
          <w:lang w:val="fr-FR"/>
        </w:rPr>
      </w:pPr>
      <w:bookmarkStart w:id="16" w:name="_Toc73521966"/>
      <w:r w:rsidRPr="00A730C8">
        <w:rPr>
          <w:rFonts w:ascii="Arial" w:hAnsi="Arial" w:cs="Arial"/>
          <w:sz w:val="22"/>
          <w:szCs w:val="22"/>
          <w:lang w:val="fr-FR"/>
        </w:rPr>
        <w:lastRenderedPageBreak/>
        <w:t>Les enjeux du développement au Niger</w:t>
      </w:r>
      <w:bookmarkEnd w:id="16"/>
    </w:p>
    <w:p w14:paraId="0F5C1032" w14:textId="77777777" w:rsidR="00F57062" w:rsidRPr="00A730C8" w:rsidRDefault="00F57062" w:rsidP="00F57062">
      <w:pPr>
        <w:spacing w:after="120"/>
        <w:jc w:val="both"/>
        <w:rPr>
          <w:rFonts w:ascii="Arial" w:hAnsi="Arial" w:cs="Arial"/>
          <w:bCs/>
          <w:sz w:val="22"/>
          <w:szCs w:val="22"/>
        </w:rPr>
      </w:pPr>
    </w:p>
    <w:p w14:paraId="59E6114C" w14:textId="77777777" w:rsidR="00F57062" w:rsidRPr="00A730C8" w:rsidRDefault="00F57062" w:rsidP="00F57062">
      <w:pPr>
        <w:spacing w:after="120"/>
        <w:jc w:val="both"/>
        <w:rPr>
          <w:rFonts w:ascii="Arial" w:hAnsi="Arial" w:cs="Arial"/>
          <w:bCs/>
          <w:sz w:val="22"/>
          <w:szCs w:val="22"/>
        </w:rPr>
      </w:pPr>
      <w:r w:rsidRPr="00A730C8">
        <w:rPr>
          <w:rFonts w:ascii="Arial" w:hAnsi="Arial" w:cs="Arial"/>
          <w:b/>
          <w:bCs/>
          <w:color w:val="E5640D"/>
          <w:sz w:val="22"/>
          <w:szCs w:val="22"/>
        </w:rPr>
        <w:t>L’amélioration des conditions de vie des populations</w:t>
      </w:r>
      <w:r w:rsidRPr="00A730C8">
        <w:rPr>
          <w:rFonts w:ascii="Arial" w:hAnsi="Arial" w:cs="Arial"/>
          <w:bCs/>
          <w:sz w:val="22"/>
          <w:szCs w:val="22"/>
        </w:rPr>
        <w:t xml:space="preserve"> est le principal objectif du développement mais aussi un levier essentiel pour enclencher une dynamique endogène de développement économique et social. Avec 70 % des adultes analphabètes, des enfants souffrant de malnutrition et de retard de croissance, et un accès très faible aux services de santé, le capital humain du Niger ne peut actuellement pas soutenir une dynamique de croissance économique à la mesure de sa croissance démographique</w:t>
      </w:r>
      <w:r w:rsidRPr="00A730C8">
        <w:rPr>
          <w:rStyle w:val="Appelnotedebasdep"/>
          <w:rFonts w:ascii="Arial" w:hAnsi="Arial" w:cs="Arial"/>
          <w:bCs/>
          <w:sz w:val="22"/>
          <w:szCs w:val="22"/>
        </w:rPr>
        <w:footnoteReference w:id="52"/>
      </w:r>
      <w:r w:rsidRPr="00A730C8">
        <w:rPr>
          <w:rFonts w:ascii="Arial" w:hAnsi="Arial" w:cs="Arial"/>
          <w:bCs/>
          <w:sz w:val="22"/>
          <w:szCs w:val="22"/>
        </w:rPr>
        <w:t xml:space="preserve">. Le </w:t>
      </w:r>
      <w:r w:rsidRPr="00A730C8">
        <w:rPr>
          <w:rFonts w:ascii="Arial" w:hAnsi="Arial" w:cs="Arial"/>
          <w:b/>
          <w:bCs/>
          <w:sz w:val="22"/>
          <w:szCs w:val="22"/>
        </w:rPr>
        <w:t>renforcement du capital humain</w:t>
      </w:r>
      <w:r w:rsidRPr="00A730C8">
        <w:rPr>
          <w:rFonts w:ascii="Arial" w:hAnsi="Arial" w:cs="Arial"/>
          <w:bCs/>
          <w:sz w:val="22"/>
          <w:szCs w:val="22"/>
        </w:rPr>
        <w:t xml:space="preserve"> est donc indispensable pour assurer le développement de demain, qui ne pourra se faire sans une amélioration du statut de la femme, et nécessite de relever le défi du déploiement de l’éducation, de la santé et de la sécurité alimentaire pour tous les Nigérien(ne)s.</w:t>
      </w:r>
    </w:p>
    <w:p w14:paraId="6A328738" w14:textId="77777777" w:rsidR="00F57062" w:rsidRPr="00A730C8" w:rsidRDefault="00F57062" w:rsidP="00F57062">
      <w:pPr>
        <w:spacing w:after="120"/>
        <w:jc w:val="both"/>
        <w:rPr>
          <w:rFonts w:ascii="Arial" w:hAnsi="Arial" w:cs="Arial"/>
          <w:bCs/>
          <w:sz w:val="22"/>
          <w:szCs w:val="22"/>
        </w:rPr>
      </w:pPr>
      <w:r w:rsidRPr="00A730C8">
        <w:rPr>
          <w:rFonts w:ascii="Arial" w:hAnsi="Arial" w:cs="Arial"/>
          <w:bCs/>
          <w:sz w:val="22"/>
          <w:szCs w:val="22"/>
        </w:rPr>
        <w:t xml:space="preserve">Ces défis requièrent des investissements importants et permanents que l’Etat ne pourra financer durablement, malgré le soutien de la communauté internationale, sans la </w:t>
      </w:r>
      <w:r w:rsidRPr="00A730C8">
        <w:rPr>
          <w:rFonts w:ascii="Arial" w:hAnsi="Arial" w:cs="Arial"/>
          <w:b/>
          <w:bCs/>
          <w:sz w:val="22"/>
          <w:szCs w:val="22"/>
        </w:rPr>
        <w:t>mobilisation effective des ressources intérieures</w:t>
      </w:r>
      <w:r w:rsidRPr="00A730C8">
        <w:rPr>
          <w:rFonts w:ascii="Arial" w:hAnsi="Arial" w:cs="Arial"/>
          <w:bCs/>
          <w:sz w:val="22"/>
          <w:szCs w:val="22"/>
        </w:rPr>
        <w:t xml:space="preserve">. Pour cela, le développement des activités économiques doit pouvoir compter non seulement sur des ressources humaines plus qualifiées mais également des </w:t>
      </w:r>
      <w:r w:rsidRPr="00A730C8">
        <w:rPr>
          <w:rFonts w:ascii="Arial" w:hAnsi="Arial" w:cs="Arial"/>
          <w:b/>
          <w:bCs/>
          <w:sz w:val="22"/>
          <w:szCs w:val="22"/>
        </w:rPr>
        <w:t>infrastructures (énergie, eau, transport, connectivité) et des services publics de qualité</w:t>
      </w:r>
      <w:r w:rsidRPr="00A730C8">
        <w:rPr>
          <w:rFonts w:ascii="Arial" w:hAnsi="Arial" w:cs="Arial"/>
          <w:bCs/>
          <w:sz w:val="22"/>
          <w:szCs w:val="22"/>
        </w:rPr>
        <w:t xml:space="preserve">. </w:t>
      </w:r>
      <w:r w:rsidRPr="00A730C8">
        <w:rPr>
          <w:rFonts w:ascii="Arial" w:hAnsi="Arial" w:cs="Arial"/>
          <w:bCs/>
          <w:i/>
          <w:sz w:val="22"/>
          <w:szCs w:val="22"/>
        </w:rPr>
        <w:t>In fine</w:t>
      </w:r>
      <w:r w:rsidRPr="00A730C8">
        <w:rPr>
          <w:rFonts w:ascii="Arial" w:hAnsi="Arial" w:cs="Arial"/>
          <w:bCs/>
          <w:sz w:val="22"/>
          <w:szCs w:val="22"/>
        </w:rPr>
        <w:t>, investissements publics (infrastructures et capital humain) et croissance économique, et les impôts qui en découlent, s’alimentent mutuellement.</w:t>
      </w:r>
    </w:p>
    <w:p w14:paraId="2F7A5DCA" w14:textId="77777777" w:rsidR="00F57062" w:rsidRPr="00A730C8" w:rsidRDefault="00F57062" w:rsidP="00F57062">
      <w:pPr>
        <w:spacing w:after="120"/>
        <w:jc w:val="both"/>
        <w:rPr>
          <w:rFonts w:ascii="Arial" w:hAnsi="Arial" w:cs="Arial"/>
          <w:bCs/>
          <w:sz w:val="22"/>
          <w:szCs w:val="22"/>
        </w:rPr>
      </w:pPr>
      <w:r w:rsidRPr="00A730C8">
        <w:rPr>
          <w:rFonts w:ascii="Arial" w:hAnsi="Arial" w:cs="Arial"/>
          <w:bCs/>
          <w:sz w:val="22"/>
          <w:szCs w:val="22"/>
        </w:rPr>
        <w:t xml:space="preserve">La clé pour enclencher cette spirale vertueuse entre développement économique et investissement publics est </w:t>
      </w:r>
      <w:r w:rsidRPr="00A730C8">
        <w:rPr>
          <w:rFonts w:ascii="Arial" w:hAnsi="Arial" w:cs="Arial"/>
          <w:b/>
          <w:bCs/>
          <w:sz w:val="22"/>
          <w:szCs w:val="22"/>
        </w:rPr>
        <w:t>la capacité de l’Etat à gouverner, investir et délivrer des services publics de façon équitable et inclusive, en assurant à tous sécurité et justice.</w:t>
      </w:r>
    </w:p>
    <w:p w14:paraId="046CDE2F" w14:textId="77777777" w:rsidR="00F57062" w:rsidRPr="00A730C8" w:rsidRDefault="00F57062" w:rsidP="00F57062">
      <w:pPr>
        <w:spacing w:after="120"/>
        <w:jc w:val="both"/>
        <w:rPr>
          <w:rFonts w:ascii="Arial" w:hAnsi="Arial" w:cs="Arial"/>
          <w:bCs/>
          <w:sz w:val="22"/>
          <w:szCs w:val="22"/>
        </w:rPr>
      </w:pPr>
    </w:p>
    <w:p w14:paraId="5F9475B5" w14:textId="77777777" w:rsidR="00F57062" w:rsidRPr="00A730C8" w:rsidRDefault="00F57062" w:rsidP="00F57062">
      <w:pPr>
        <w:spacing w:after="120"/>
        <w:jc w:val="both"/>
        <w:rPr>
          <w:rFonts w:ascii="Arial" w:hAnsi="Arial" w:cs="Arial"/>
          <w:b/>
          <w:bCs/>
          <w:color w:val="E5640D"/>
          <w:sz w:val="22"/>
          <w:szCs w:val="22"/>
        </w:rPr>
      </w:pPr>
      <w:r w:rsidRPr="00A730C8">
        <w:rPr>
          <w:rFonts w:ascii="Arial" w:hAnsi="Arial" w:cs="Arial"/>
          <w:b/>
          <w:bCs/>
          <w:color w:val="E5640D"/>
          <w:sz w:val="22"/>
          <w:szCs w:val="22"/>
        </w:rPr>
        <w:t>En résumé, le développement du Niger repose sur cinq enjeux principaux :</w:t>
      </w:r>
    </w:p>
    <w:p w14:paraId="5D748947" w14:textId="77777777" w:rsidR="00F57062" w:rsidRPr="00412410" w:rsidRDefault="00F57062" w:rsidP="00F57062">
      <w:pPr>
        <w:pStyle w:val="Paragraphedeliste"/>
        <w:numPr>
          <w:ilvl w:val="3"/>
          <w:numId w:val="75"/>
        </w:numPr>
        <w:spacing w:before="0" w:after="120"/>
        <w:ind w:left="709"/>
        <w:contextualSpacing w:val="0"/>
        <w:rPr>
          <w:rFonts w:ascii="Arial" w:eastAsia="Times New Roman" w:hAnsi="Arial" w:cs="Arial"/>
          <w:bCs/>
        </w:rPr>
      </w:pPr>
      <w:r w:rsidRPr="00412410">
        <w:rPr>
          <w:rFonts w:ascii="Arial" w:eastAsia="Times New Roman" w:hAnsi="Arial" w:cs="Arial"/>
          <w:bCs/>
        </w:rPr>
        <w:t>« La gouvernance de l’Etat et l’établissement d’un Etat de droit à l’échelle du territoire, dans l’optique de favoriser l’accès de tous aux services publics, de consolider la paix et de prévenir les conflits » ;</w:t>
      </w:r>
    </w:p>
    <w:p w14:paraId="5AC3518B" w14:textId="77777777" w:rsidR="00F57062" w:rsidRPr="00412410" w:rsidRDefault="00F57062" w:rsidP="00F57062">
      <w:pPr>
        <w:pStyle w:val="Paragraphedeliste"/>
        <w:numPr>
          <w:ilvl w:val="3"/>
          <w:numId w:val="75"/>
        </w:numPr>
        <w:spacing w:before="0" w:after="120"/>
        <w:ind w:left="777" w:hanging="284"/>
        <w:contextualSpacing w:val="0"/>
        <w:rPr>
          <w:rFonts w:ascii="Arial" w:eastAsia="Times New Roman" w:hAnsi="Arial" w:cs="Arial"/>
          <w:bCs/>
        </w:rPr>
      </w:pPr>
      <w:r w:rsidRPr="00412410">
        <w:rPr>
          <w:rFonts w:ascii="Arial" w:eastAsia="Times New Roman" w:hAnsi="Arial" w:cs="Arial"/>
          <w:bCs/>
        </w:rPr>
        <w:t>Le renforcement des services d’</w:t>
      </w:r>
      <w:r w:rsidRPr="00412410">
        <w:rPr>
          <w:rFonts w:ascii="Arial" w:eastAsia="Times New Roman" w:hAnsi="Arial" w:cs="Arial"/>
          <w:b/>
          <w:bCs/>
        </w:rPr>
        <w:t>éducation</w:t>
      </w:r>
      <w:r w:rsidRPr="00412410">
        <w:rPr>
          <w:rFonts w:ascii="Arial" w:eastAsia="Times New Roman" w:hAnsi="Arial" w:cs="Arial"/>
          <w:bCs/>
        </w:rPr>
        <w:t xml:space="preserve"> et de </w:t>
      </w:r>
      <w:r w:rsidRPr="00412410">
        <w:rPr>
          <w:rFonts w:ascii="Arial" w:eastAsia="Times New Roman" w:hAnsi="Arial" w:cs="Arial"/>
          <w:b/>
          <w:bCs/>
        </w:rPr>
        <w:t>santé</w:t>
      </w:r>
      <w:r w:rsidRPr="00412410">
        <w:rPr>
          <w:rFonts w:ascii="Arial" w:eastAsia="Times New Roman" w:hAnsi="Arial" w:cs="Arial"/>
          <w:bCs/>
        </w:rPr>
        <w:t xml:space="preserve"> sur tout le territoire, pour accélérer la </w:t>
      </w:r>
      <w:r w:rsidRPr="00412410">
        <w:rPr>
          <w:rFonts w:ascii="Arial" w:eastAsia="Times New Roman" w:hAnsi="Arial" w:cs="Arial"/>
          <w:b/>
          <w:bCs/>
        </w:rPr>
        <w:t>transition démographique</w:t>
      </w:r>
      <w:r w:rsidRPr="00412410">
        <w:rPr>
          <w:rFonts w:ascii="Arial" w:eastAsia="Times New Roman" w:hAnsi="Arial" w:cs="Arial"/>
          <w:bCs/>
        </w:rPr>
        <w:t> ;</w:t>
      </w:r>
    </w:p>
    <w:p w14:paraId="121C18CA" w14:textId="77777777" w:rsidR="00F57062" w:rsidRPr="00412410" w:rsidRDefault="00F57062" w:rsidP="00F57062">
      <w:pPr>
        <w:pStyle w:val="Paragraphedeliste"/>
        <w:numPr>
          <w:ilvl w:val="3"/>
          <w:numId w:val="75"/>
        </w:numPr>
        <w:spacing w:before="0" w:after="120"/>
        <w:ind w:left="777" w:hanging="284"/>
        <w:contextualSpacing w:val="0"/>
        <w:rPr>
          <w:rFonts w:ascii="Arial" w:eastAsia="Times New Roman" w:hAnsi="Arial" w:cs="Arial"/>
          <w:bCs/>
        </w:rPr>
      </w:pPr>
      <w:r w:rsidRPr="00412410">
        <w:rPr>
          <w:rFonts w:ascii="Arial" w:eastAsia="Times New Roman" w:hAnsi="Arial" w:cs="Arial"/>
          <w:bCs/>
        </w:rPr>
        <w:t xml:space="preserve">L’accès des femmes aux services essentiels et à la vie économique et politique, pour la réduction des </w:t>
      </w:r>
      <w:r w:rsidRPr="00412410">
        <w:rPr>
          <w:rFonts w:ascii="Arial" w:eastAsia="Times New Roman" w:hAnsi="Arial" w:cs="Arial"/>
          <w:b/>
          <w:bCs/>
        </w:rPr>
        <w:t>inégalités de genre</w:t>
      </w:r>
      <w:r w:rsidRPr="00412410">
        <w:rPr>
          <w:rFonts w:ascii="Arial" w:eastAsia="Times New Roman" w:hAnsi="Arial" w:cs="Arial"/>
          <w:bCs/>
        </w:rPr>
        <w:t> ;</w:t>
      </w:r>
    </w:p>
    <w:p w14:paraId="5AEFC84F" w14:textId="77777777" w:rsidR="00F57062" w:rsidRPr="00412410" w:rsidRDefault="00F57062" w:rsidP="00F57062">
      <w:pPr>
        <w:pStyle w:val="Paragraphedeliste"/>
        <w:numPr>
          <w:ilvl w:val="3"/>
          <w:numId w:val="75"/>
        </w:numPr>
        <w:spacing w:before="0" w:after="120"/>
        <w:ind w:left="777" w:hanging="284"/>
        <w:contextualSpacing w:val="0"/>
        <w:rPr>
          <w:rFonts w:ascii="Arial" w:eastAsia="Times New Roman" w:hAnsi="Arial" w:cs="Arial"/>
          <w:bCs/>
        </w:rPr>
      </w:pPr>
      <w:r w:rsidRPr="00412410">
        <w:rPr>
          <w:rFonts w:ascii="Arial" w:eastAsia="Times New Roman" w:hAnsi="Arial" w:cs="Arial"/>
          <w:bCs/>
        </w:rPr>
        <w:t xml:space="preserve">Le </w:t>
      </w:r>
      <w:r w:rsidRPr="00412410">
        <w:rPr>
          <w:rFonts w:ascii="Arial" w:eastAsia="Times New Roman" w:hAnsi="Arial" w:cs="Arial"/>
          <w:b/>
          <w:bCs/>
        </w:rPr>
        <w:t>développement économique</w:t>
      </w:r>
      <w:r w:rsidRPr="00412410">
        <w:rPr>
          <w:rFonts w:ascii="Arial" w:eastAsia="Times New Roman" w:hAnsi="Arial" w:cs="Arial"/>
          <w:bCs/>
        </w:rPr>
        <w:t xml:space="preserve">, en particulier du monde rural, pour améliorer les revenus des ménages et mettre fin à l’insécurité alimentaire et qui suppose </w:t>
      </w:r>
    </w:p>
    <w:p w14:paraId="3BE4711E" w14:textId="77777777" w:rsidR="00F57062" w:rsidRPr="00412410" w:rsidRDefault="00F57062" w:rsidP="00F57062">
      <w:pPr>
        <w:pStyle w:val="Paragraphedeliste"/>
        <w:numPr>
          <w:ilvl w:val="0"/>
          <w:numId w:val="86"/>
        </w:numPr>
        <w:spacing w:before="0" w:after="120"/>
        <w:contextualSpacing w:val="0"/>
        <w:rPr>
          <w:rFonts w:ascii="Arial" w:eastAsia="Times New Roman" w:hAnsi="Arial" w:cs="Arial"/>
          <w:bCs/>
        </w:rPr>
      </w:pPr>
      <w:r w:rsidRPr="00412410">
        <w:rPr>
          <w:rFonts w:ascii="Arial" w:eastAsia="Times New Roman" w:hAnsi="Arial" w:cs="Arial"/>
          <w:b/>
          <w:bCs/>
        </w:rPr>
        <w:t xml:space="preserve">L’électrification et l’accès à l’eau </w:t>
      </w:r>
      <w:r w:rsidRPr="00412410">
        <w:rPr>
          <w:rFonts w:ascii="Arial" w:eastAsia="Times New Roman" w:hAnsi="Arial" w:cs="Arial"/>
          <w:bCs/>
        </w:rPr>
        <w:t xml:space="preserve">pour diversifier les activités et améliorer la productivité agricole ; </w:t>
      </w:r>
    </w:p>
    <w:p w14:paraId="45D44D63" w14:textId="77777777" w:rsidR="00F57062" w:rsidRPr="00412410" w:rsidRDefault="00F57062" w:rsidP="00F57062">
      <w:pPr>
        <w:pStyle w:val="Paragraphedeliste"/>
        <w:numPr>
          <w:ilvl w:val="0"/>
          <w:numId w:val="86"/>
        </w:numPr>
        <w:spacing w:before="0" w:after="120"/>
        <w:contextualSpacing w:val="0"/>
        <w:rPr>
          <w:rFonts w:ascii="Arial" w:eastAsia="Times New Roman" w:hAnsi="Arial" w:cs="Arial"/>
          <w:bCs/>
        </w:rPr>
      </w:pPr>
      <w:r w:rsidRPr="00412410">
        <w:rPr>
          <w:rFonts w:ascii="Arial" w:eastAsia="Times New Roman" w:hAnsi="Arial" w:cs="Arial"/>
          <w:bCs/>
        </w:rPr>
        <w:t xml:space="preserve">La </w:t>
      </w:r>
      <w:r w:rsidRPr="00412410">
        <w:rPr>
          <w:rFonts w:ascii="Arial" w:eastAsia="Times New Roman" w:hAnsi="Arial" w:cs="Arial"/>
          <w:b/>
          <w:bCs/>
        </w:rPr>
        <w:t>préservation des ressources naturelles</w:t>
      </w:r>
      <w:r w:rsidRPr="00412410">
        <w:rPr>
          <w:rFonts w:ascii="Arial" w:eastAsia="Times New Roman" w:hAnsi="Arial" w:cs="Arial"/>
          <w:bCs/>
        </w:rPr>
        <w:t xml:space="preserve"> (eau, sols, biomasse) soumises à la double pression démographique et climatique ; </w:t>
      </w:r>
    </w:p>
    <w:p w14:paraId="7CA99F5C" w14:textId="77777777" w:rsidR="00F57062" w:rsidRPr="00412410" w:rsidRDefault="00F57062" w:rsidP="00F57062">
      <w:pPr>
        <w:pStyle w:val="Paragraphedeliste"/>
        <w:numPr>
          <w:ilvl w:val="3"/>
          <w:numId w:val="75"/>
        </w:numPr>
        <w:spacing w:before="0"/>
        <w:ind w:left="853"/>
        <w:rPr>
          <w:rFonts w:ascii="Arial" w:hAnsi="Arial" w:cs="Arial"/>
        </w:rPr>
      </w:pPr>
      <w:r w:rsidRPr="00412410">
        <w:rPr>
          <w:rFonts w:ascii="Arial" w:hAnsi="Arial" w:cs="Arial"/>
        </w:rPr>
        <w:t xml:space="preserve">Le </w:t>
      </w:r>
      <w:r w:rsidRPr="00412410">
        <w:rPr>
          <w:rFonts w:ascii="Arial" w:hAnsi="Arial" w:cs="Arial"/>
          <w:b/>
        </w:rPr>
        <w:t>financement du développement</w:t>
      </w:r>
      <w:r w:rsidRPr="00412410">
        <w:rPr>
          <w:rFonts w:ascii="Arial" w:hAnsi="Arial" w:cs="Arial"/>
        </w:rPr>
        <w:t xml:space="preserve"> : mobilisation progressive des ressources intérieures compatible avec la trajectoire d’endettement, développement du crédit à l’économie et inclusion financière, notamment en milieu rural.</w:t>
      </w:r>
    </w:p>
    <w:p w14:paraId="125388CE" w14:textId="77777777" w:rsidR="00F57062" w:rsidRPr="00A730C8" w:rsidRDefault="00F57062" w:rsidP="00F57062">
      <w:pPr>
        <w:spacing w:after="200" w:line="276" w:lineRule="auto"/>
        <w:rPr>
          <w:rFonts w:ascii="Arial" w:hAnsi="Arial" w:cs="Arial"/>
          <w:b/>
          <w:bCs/>
          <w:color w:val="2E74B5" w:themeColor="accent1" w:themeShade="BF"/>
          <w:sz w:val="22"/>
          <w:szCs w:val="22"/>
        </w:rPr>
      </w:pPr>
      <w:r w:rsidRPr="00A730C8">
        <w:rPr>
          <w:rFonts w:ascii="Arial" w:hAnsi="Arial" w:cs="Arial"/>
          <w:sz w:val="22"/>
          <w:szCs w:val="22"/>
        </w:rPr>
        <w:br w:type="page"/>
      </w:r>
    </w:p>
    <w:p w14:paraId="29B40E65" w14:textId="77777777" w:rsidR="00F57062" w:rsidRPr="00A730C8" w:rsidRDefault="00F57062" w:rsidP="00F57062">
      <w:pPr>
        <w:pStyle w:val="Titre1"/>
        <w:numPr>
          <w:ilvl w:val="0"/>
          <w:numId w:val="78"/>
        </w:numPr>
        <w:suppressAutoHyphens w:val="0"/>
        <w:spacing w:before="480"/>
        <w:jc w:val="left"/>
        <w:rPr>
          <w:rFonts w:ascii="Arial" w:hAnsi="Arial" w:cs="Arial"/>
          <w:sz w:val="22"/>
          <w:szCs w:val="22"/>
          <w:lang w:val="fr-FR"/>
        </w:rPr>
      </w:pPr>
      <w:bookmarkStart w:id="17" w:name="_Toc73521967"/>
      <w:r w:rsidRPr="00A730C8">
        <w:rPr>
          <w:rFonts w:ascii="Arial" w:hAnsi="Arial" w:cs="Arial"/>
          <w:sz w:val="22"/>
          <w:szCs w:val="22"/>
          <w:lang w:val="fr-FR"/>
        </w:rPr>
        <w:lastRenderedPageBreak/>
        <w:t>La stratégie de développement du gouvernement et le soutien de la communauté internationale</w:t>
      </w:r>
      <w:bookmarkEnd w:id="17"/>
    </w:p>
    <w:p w14:paraId="7B98FE12" w14:textId="77777777" w:rsidR="00F57062" w:rsidRPr="00A730C8" w:rsidRDefault="00F57062" w:rsidP="00F57062">
      <w:pPr>
        <w:rPr>
          <w:sz w:val="22"/>
          <w:szCs w:val="22"/>
        </w:rPr>
      </w:pPr>
    </w:p>
    <w:p w14:paraId="37580063" w14:textId="77777777" w:rsidR="00F57062" w:rsidRPr="00A730C8" w:rsidRDefault="00F57062" w:rsidP="00F57062">
      <w:pPr>
        <w:spacing w:after="120"/>
        <w:jc w:val="both"/>
        <w:rPr>
          <w:rFonts w:ascii="Arial" w:hAnsi="Arial" w:cs="Arial"/>
          <w:bCs/>
          <w:sz w:val="22"/>
          <w:szCs w:val="22"/>
        </w:rPr>
      </w:pPr>
      <w:r w:rsidRPr="00A730C8">
        <w:rPr>
          <w:rFonts w:ascii="Arial" w:hAnsi="Arial" w:cs="Arial"/>
          <w:b/>
          <w:bCs/>
          <w:color w:val="E5640D"/>
          <w:sz w:val="22"/>
          <w:szCs w:val="22"/>
        </w:rPr>
        <w:t>Situation macroéconomique</w:t>
      </w:r>
    </w:p>
    <w:p w14:paraId="46139594" w14:textId="77777777" w:rsidR="00F57062" w:rsidRPr="00A730C8" w:rsidRDefault="00F57062" w:rsidP="00F57062">
      <w:pPr>
        <w:spacing w:after="120"/>
        <w:jc w:val="both"/>
        <w:rPr>
          <w:rFonts w:ascii="Arial" w:hAnsi="Arial" w:cs="Arial"/>
          <w:bCs/>
          <w:sz w:val="22"/>
          <w:szCs w:val="22"/>
        </w:rPr>
      </w:pPr>
      <w:r w:rsidRPr="00A730C8">
        <w:rPr>
          <w:rFonts w:ascii="Arial" w:hAnsi="Arial" w:cs="Arial"/>
          <w:bCs/>
          <w:sz w:val="22"/>
          <w:szCs w:val="22"/>
        </w:rPr>
        <w:t xml:space="preserve">En dépit d’une croissance économique dynamique (+6,1% en moyenne depuis 2010), relayée par le développement des secteurs pétrolier puis aurifère, la démographie galopante (+3,8% par an) rogne la progression du niveau de vie par habitant et pèse sur l’accès aux services essentiels (santé, éducation). </w:t>
      </w:r>
    </w:p>
    <w:p w14:paraId="785E30C5" w14:textId="77777777" w:rsidR="00F57062" w:rsidRPr="00A730C8" w:rsidRDefault="00F57062" w:rsidP="00F57062">
      <w:pPr>
        <w:spacing w:after="120"/>
        <w:jc w:val="both"/>
        <w:rPr>
          <w:rFonts w:ascii="Arial" w:hAnsi="Arial" w:cs="Arial"/>
          <w:bCs/>
          <w:sz w:val="22"/>
          <w:szCs w:val="22"/>
        </w:rPr>
      </w:pPr>
      <w:r w:rsidRPr="00A730C8">
        <w:rPr>
          <w:rFonts w:ascii="Arial" w:hAnsi="Arial" w:cs="Arial"/>
          <w:bCs/>
          <w:sz w:val="22"/>
          <w:szCs w:val="22"/>
        </w:rPr>
        <w:t xml:space="preserve">Malgré l’importance de l’APD, la dette publique a triplé depuis les annulations de dette de 2006 (IPPTE) à 42% du PIB en 2019. Ce recours à l’endettement finance un déficit budgétaire (3,4% du PIB dons inclus en moyenne depuis 2010) creusé par la chute du prix de l’uranium et la hausse des dépenses pour faire face aux crises sécuritaire et humanitaire. Aux deux tiers externe et essentiellement multi/bi-latérale, la dette publique demeure soutenable selon le FMI (en risque modéré de surendettement selon l’analyse de soutenabilité de la dette). Dépendant des exportations de matières premières, le déficit courant est structurellement élevé (13% du PIB en 2010-19). </w:t>
      </w:r>
    </w:p>
    <w:p w14:paraId="5081E5E2" w14:textId="77777777" w:rsidR="00F57062" w:rsidRPr="00A730C8" w:rsidRDefault="00F57062" w:rsidP="00F57062">
      <w:pPr>
        <w:spacing w:after="120"/>
        <w:jc w:val="both"/>
        <w:rPr>
          <w:rFonts w:ascii="Arial" w:hAnsi="Arial" w:cs="Arial"/>
          <w:bCs/>
          <w:sz w:val="22"/>
          <w:szCs w:val="22"/>
        </w:rPr>
      </w:pPr>
      <w:r w:rsidRPr="00A730C8">
        <w:rPr>
          <w:rFonts w:ascii="Arial" w:hAnsi="Arial" w:cs="Arial"/>
          <w:bCs/>
          <w:sz w:val="22"/>
          <w:szCs w:val="22"/>
        </w:rPr>
        <w:t xml:space="preserve">Les pressions exercées par la crise liée à la Covid-19 sur les comptes publics et externes ont enjoint les autorités nigériennes à solliciter l’aide d’urgence du FMI (facilité de crédit rapide) à la réorientation du programme FEC (Facilité Elargie de Crédit), à l’allégement du service de dette envers le FMI et à la suspension du service de dette bilatérale dans le cadre du moratoire du G20/Club de Paris (DSSI). </w:t>
      </w:r>
    </w:p>
    <w:p w14:paraId="225CF3BB" w14:textId="77777777" w:rsidR="00F57062" w:rsidRPr="00A730C8" w:rsidRDefault="00F57062" w:rsidP="00F57062">
      <w:pPr>
        <w:spacing w:after="120"/>
        <w:jc w:val="both"/>
        <w:rPr>
          <w:rFonts w:ascii="Arial" w:hAnsi="Arial" w:cs="Arial"/>
          <w:bCs/>
          <w:sz w:val="22"/>
          <w:szCs w:val="22"/>
        </w:rPr>
      </w:pPr>
    </w:p>
    <w:p w14:paraId="62FF2499" w14:textId="77777777" w:rsidR="00F57062" w:rsidRPr="00A730C8" w:rsidRDefault="00F57062" w:rsidP="00F57062">
      <w:pPr>
        <w:spacing w:after="120"/>
        <w:jc w:val="both"/>
        <w:rPr>
          <w:rFonts w:ascii="Arial" w:hAnsi="Arial" w:cs="Arial"/>
          <w:bCs/>
          <w:sz w:val="22"/>
          <w:szCs w:val="22"/>
        </w:rPr>
      </w:pPr>
      <w:r w:rsidRPr="00A730C8">
        <w:rPr>
          <w:rFonts w:ascii="Arial" w:hAnsi="Arial" w:cs="Arial"/>
          <w:b/>
          <w:bCs/>
          <w:color w:val="E5640D"/>
          <w:sz w:val="22"/>
          <w:szCs w:val="22"/>
        </w:rPr>
        <w:t>Le Niger s’est doté d’un cadre stratégique global à l’horizon 2035</w:t>
      </w:r>
      <w:r w:rsidRPr="00A730C8">
        <w:rPr>
          <w:rFonts w:ascii="Arial" w:hAnsi="Arial" w:cs="Arial"/>
          <w:bCs/>
          <w:sz w:val="22"/>
          <w:szCs w:val="22"/>
        </w:rPr>
        <w:t>, la « Stratégie de Développement Durable et de Croissance Inclusive » dont le « plan de développement économique et social » 2017-2021 marque la première étape :</w:t>
      </w:r>
    </w:p>
    <w:p w14:paraId="712BEF59" w14:textId="77777777" w:rsidR="00F57062" w:rsidRPr="00412410" w:rsidRDefault="00F57062" w:rsidP="00F57062">
      <w:pPr>
        <w:pStyle w:val="Paragraphedeliste"/>
        <w:numPr>
          <w:ilvl w:val="0"/>
          <w:numId w:val="87"/>
        </w:numPr>
        <w:spacing w:before="0" w:after="120"/>
        <w:rPr>
          <w:rFonts w:ascii="Arial" w:eastAsia="Times New Roman" w:hAnsi="Arial" w:cs="Arial"/>
          <w:bCs/>
        </w:rPr>
      </w:pPr>
      <w:r w:rsidRPr="00412410">
        <w:rPr>
          <w:rFonts w:ascii="Arial" w:eastAsia="Times New Roman" w:hAnsi="Arial" w:cs="Arial"/>
          <w:bCs/>
        </w:rPr>
        <w:t>La « Stratégie de Développement Durable et de Croissance Inclusive » (SDDCI NIGER 2035)</w:t>
      </w:r>
      <w:r w:rsidRPr="00412410">
        <w:rPr>
          <w:rStyle w:val="Appelnotedebasdep"/>
          <w:rFonts w:ascii="Arial" w:eastAsia="Times New Roman" w:hAnsi="Arial" w:cs="Arial"/>
          <w:bCs/>
        </w:rPr>
        <w:footnoteReference w:id="53"/>
      </w:r>
      <w:r w:rsidRPr="00412410">
        <w:rPr>
          <w:rFonts w:ascii="Arial" w:eastAsia="Times New Roman" w:hAnsi="Arial" w:cs="Arial"/>
          <w:bCs/>
        </w:rPr>
        <w:t xml:space="preserve"> vise à assurer la sécurité des personnes et des biens sur le territoire national et ses frontières, à développer un secteur privé dynamique créateur et pourvoyeur d’emplois, à accroitre durablement la production et la productivité agricoles, et à assurer aux citoyens des services publics de qualité. </w:t>
      </w:r>
    </w:p>
    <w:p w14:paraId="3D8A2D82" w14:textId="77777777" w:rsidR="00F57062" w:rsidRPr="00412410" w:rsidRDefault="00F57062" w:rsidP="00F57062">
      <w:pPr>
        <w:pStyle w:val="Paragraphedeliste"/>
        <w:numPr>
          <w:ilvl w:val="0"/>
          <w:numId w:val="87"/>
        </w:numPr>
        <w:spacing w:before="0" w:after="120"/>
        <w:rPr>
          <w:rFonts w:ascii="Arial" w:eastAsia="Times New Roman" w:hAnsi="Arial" w:cs="Arial"/>
          <w:bCs/>
        </w:rPr>
      </w:pPr>
      <w:r w:rsidRPr="00412410">
        <w:rPr>
          <w:rFonts w:ascii="Arial" w:eastAsia="Times New Roman" w:hAnsi="Arial" w:cs="Arial"/>
          <w:bCs/>
        </w:rPr>
        <w:t>Le Plan de développement économique et social (PDES) 2017-2021</w:t>
      </w:r>
      <w:r w:rsidRPr="00412410">
        <w:rPr>
          <w:rStyle w:val="Appelnotedebasdep"/>
          <w:rFonts w:ascii="Arial" w:eastAsia="Times New Roman" w:hAnsi="Arial" w:cs="Arial"/>
          <w:bCs/>
        </w:rPr>
        <w:footnoteReference w:id="54"/>
      </w:r>
      <w:r w:rsidRPr="00412410">
        <w:rPr>
          <w:rFonts w:ascii="Arial" w:eastAsia="Times New Roman" w:hAnsi="Arial" w:cs="Arial"/>
          <w:bCs/>
        </w:rPr>
        <w:t xml:space="preserve"> est l’outil de mise en œuvre de la SDDCI pour améliorer le développement humain</w:t>
      </w:r>
      <w:r w:rsidRPr="00412410">
        <w:rPr>
          <w:rStyle w:val="Appelnotedebasdep"/>
          <w:rFonts w:ascii="Arial" w:eastAsia="Times New Roman" w:hAnsi="Arial" w:cs="Arial"/>
          <w:bCs/>
        </w:rPr>
        <w:footnoteReference w:id="55"/>
      </w:r>
      <w:r w:rsidRPr="00412410">
        <w:rPr>
          <w:rFonts w:ascii="Arial" w:eastAsia="Times New Roman" w:hAnsi="Arial" w:cs="Arial"/>
          <w:bCs/>
        </w:rPr>
        <w:t>. Ses objectifs incluent le développement social et la transition démographique, l’amélioration de la croissance économique, l’amélioration de la gouvernance, de la paix et de la sécurité et la gestion durable de l’environnement.</w:t>
      </w:r>
    </w:p>
    <w:p w14:paraId="79009795" w14:textId="77777777" w:rsidR="00F57062" w:rsidRPr="00412410" w:rsidRDefault="00F57062" w:rsidP="00F57062">
      <w:pPr>
        <w:pStyle w:val="Paragraphedeliste"/>
        <w:numPr>
          <w:ilvl w:val="0"/>
          <w:numId w:val="87"/>
        </w:numPr>
        <w:spacing w:before="0" w:after="120"/>
        <w:rPr>
          <w:rFonts w:ascii="Arial" w:eastAsia="Times New Roman" w:hAnsi="Arial" w:cs="Arial"/>
          <w:bCs/>
        </w:rPr>
      </w:pPr>
      <w:r w:rsidRPr="00412410">
        <w:rPr>
          <w:rFonts w:ascii="Arial" w:eastAsia="Times New Roman" w:hAnsi="Arial" w:cs="Arial"/>
          <w:bCs/>
        </w:rPr>
        <w:t>L’initiative 3N « Les Nigériens Nourrissent les Nigériens » est une stratégie de développement rural lancée par le président de la République du Niger pour lutter contre l’insécurité alimentaire. L’agriculture est ainsi au cœur de la stratégie d’adaptation au changement climatique.</w:t>
      </w:r>
    </w:p>
    <w:p w14:paraId="26C43AA6" w14:textId="77777777" w:rsidR="00F57062" w:rsidRPr="00412410" w:rsidRDefault="00F57062" w:rsidP="00F57062">
      <w:pPr>
        <w:pStyle w:val="Paragraphedeliste"/>
        <w:numPr>
          <w:ilvl w:val="0"/>
          <w:numId w:val="87"/>
        </w:numPr>
        <w:spacing w:before="0" w:after="120"/>
        <w:rPr>
          <w:rFonts w:ascii="Arial" w:eastAsia="Times New Roman" w:hAnsi="Arial" w:cs="Arial"/>
          <w:bCs/>
        </w:rPr>
      </w:pPr>
      <w:r w:rsidRPr="00412410">
        <w:rPr>
          <w:rFonts w:ascii="Arial" w:eastAsia="Times New Roman" w:hAnsi="Arial" w:cs="Arial"/>
          <w:bCs/>
        </w:rPr>
        <w:t>De multiples déclinaisons sectorielles de cette stratégie existent et sont à la disposition des bailleurs pour aligner leur intervention sur la politique nationale.</w:t>
      </w:r>
    </w:p>
    <w:p w14:paraId="510AAE2C" w14:textId="77777777" w:rsidR="00F57062" w:rsidRPr="00A730C8" w:rsidRDefault="00F57062" w:rsidP="00F57062">
      <w:pPr>
        <w:spacing w:after="120"/>
        <w:jc w:val="both"/>
        <w:rPr>
          <w:rFonts w:ascii="Arial" w:hAnsi="Arial" w:cs="Arial"/>
          <w:bCs/>
          <w:sz w:val="22"/>
          <w:szCs w:val="22"/>
        </w:rPr>
      </w:pPr>
    </w:p>
    <w:p w14:paraId="4625B272" w14:textId="77777777" w:rsidR="00412410" w:rsidRDefault="00412410">
      <w:pPr>
        <w:rPr>
          <w:rFonts w:ascii="Arial" w:hAnsi="Arial" w:cs="Arial"/>
          <w:b/>
          <w:bCs/>
          <w:color w:val="E5640D"/>
          <w:sz w:val="22"/>
          <w:szCs w:val="22"/>
        </w:rPr>
      </w:pPr>
      <w:r>
        <w:rPr>
          <w:rFonts w:ascii="Arial" w:hAnsi="Arial" w:cs="Arial"/>
          <w:b/>
          <w:bCs/>
          <w:color w:val="E5640D"/>
          <w:sz w:val="22"/>
          <w:szCs w:val="22"/>
        </w:rPr>
        <w:br w:type="page"/>
      </w:r>
    </w:p>
    <w:p w14:paraId="21C8ACD9" w14:textId="138A9292" w:rsidR="00F57062" w:rsidRPr="00A730C8" w:rsidRDefault="00F57062" w:rsidP="00F57062">
      <w:pPr>
        <w:spacing w:after="120"/>
        <w:jc w:val="both"/>
        <w:rPr>
          <w:rFonts w:ascii="Arial" w:hAnsi="Arial" w:cs="Arial"/>
          <w:bCs/>
          <w:sz w:val="22"/>
          <w:szCs w:val="22"/>
        </w:rPr>
      </w:pPr>
      <w:r w:rsidRPr="00A730C8">
        <w:rPr>
          <w:rFonts w:ascii="Arial" w:hAnsi="Arial" w:cs="Arial"/>
          <w:b/>
          <w:bCs/>
          <w:color w:val="E5640D"/>
          <w:sz w:val="22"/>
          <w:szCs w:val="22"/>
        </w:rPr>
        <w:lastRenderedPageBreak/>
        <w:t>La communauté internationale est fortement mobilisée pour appuyer le Niger dans l’atteinte de ses objectifs de développement</w:t>
      </w:r>
      <w:r w:rsidRPr="00A730C8">
        <w:rPr>
          <w:rFonts w:ascii="Arial" w:hAnsi="Arial" w:cs="Arial"/>
          <w:bCs/>
          <w:sz w:val="22"/>
          <w:szCs w:val="22"/>
        </w:rPr>
        <w:t>. L’Aide publique au développement représente près de 15 % du RNB du pays.</w:t>
      </w:r>
    </w:p>
    <w:p w14:paraId="2A9BB2A9" w14:textId="77777777" w:rsidR="00F57062" w:rsidRPr="00412410" w:rsidRDefault="00F57062" w:rsidP="00F57062">
      <w:pPr>
        <w:pStyle w:val="Paragraphedeliste"/>
        <w:numPr>
          <w:ilvl w:val="0"/>
          <w:numId w:val="82"/>
        </w:numPr>
        <w:spacing w:before="0" w:after="240"/>
        <w:rPr>
          <w:rFonts w:ascii="Arial" w:eastAsia="Times New Roman" w:hAnsi="Arial" w:cs="Arial"/>
          <w:bCs/>
        </w:rPr>
      </w:pPr>
      <w:r w:rsidRPr="00412410">
        <w:rPr>
          <w:rFonts w:ascii="Arial" w:eastAsia="Times New Roman" w:hAnsi="Arial" w:cs="Arial"/>
          <w:bCs/>
        </w:rPr>
        <w:t>Depuis le bénéfice de l’Initiative PPTE</w:t>
      </w:r>
      <w:r w:rsidRPr="00412410">
        <w:rPr>
          <w:rStyle w:val="Appelnotedebasdep"/>
          <w:rFonts w:ascii="Arial" w:eastAsia="Times New Roman" w:hAnsi="Arial" w:cs="Arial"/>
          <w:bCs/>
        </w:rPr>
        <w:footnoteReference w:id="56"/>
      </w:r>
      <w:r w:rsidRPr="00412410">
        <w:rPr>
          <w:rFonts w:ascii="Arial" w:eastAsia="Times New Roman" w:hAnsi="Arial" w:cs="Arial"/>
          <w:bCs/>
        </w:rPr>
        <w:t xml:space="preserve">, le Niger tient un programme avec le </w:t>
      </w:r>
      <w:r w:rsidRPr="00412410">
        <w:rPr>
          <w:rFonts w:ascii="Arial" w:eastAsia="Times New Roman" w:hAnsi="Arial" w:cs="Arial"/>
          <w:b/>
          <w:bCs/>
        </w:rPr>
        <w:t>FMI</w:t>
      </w:r>
      <w:r w:rsidRPr="00412410">
        <w:rPr>
          <w:rFonts w:ascii="Arial" w:eastAsia="Times New Roman" w:hAnsi="Arial" w:cs="Arial"/>
          <w:bCs/>
        </w:rPr>
        <w:t xml:space="preserve">, le dernier ayant été approuvé au titre de la </w:t>
      </w:r>
      <w:r w:rsidRPr="00412410">
        <w:rPr>
          <w:rFonts w:ascii="Arial" w:eastAsia="Times New Roman" w:hAnsi="Arial" w:cs="Arial"/>
          <w:b/>
          <w:bCs/>
        </w:rPr>
        <w:t>Facilité élargie du crédit (FEC) en 2017</w:t>
      </w:r>
      <w:r w:rsidRPr="00412410">
        <w:rPr>
          <w:rFonts w:ascii="Arial" w:eastAsia="Times New Roman" w:hAnsi="Arial" w:cs="Arial"/>
          <w:bCs/>
        </w:rPr>
        <w:t>, qui a expiré en octobre 2020. Le programme triennal visait (i) la préservation de la stabilité macroéconomique (poursuite des politiques budgétaires et endettement prudent), (ii) la priorisation des dépenses publiques et le renforcement de leur contrôle, et (iii) la diversification de l’économie et la réponse au défi démographique.</w:t>
      </w:r>
    </w:p>
    <w:p w14:paraId="3221CF38" w14:textId="77777777" w:rsidR="00F57062" w:rsidRPr="00412410" w:rsidRDefault="00F57062" w:rsidP="00F57062">
      <w:pPr>
        <w:pStyle w:val="Paragraphedeliste"/>
        <w:numPr>
          <w:ilvl w:val="0"/>
          <w:numId w:val="82"/>
        </w:numPr>
        <w:spacing w:before="240" w:after="120"/>
        <w:rPr>
          <w:rFonts w:ascii="Arial" w:eastAsia="Times New Roman" w:hAnsi="Arial" w:cs="Arial"/>
          <w:bCs/>
        </w:rPr>
      </w:pPr>
      <w:r w:rsidRPr="00412410">
        <w:rPr>
          <w:rFonts w:ascii="Arial" w:eastAsia="Times New Roman" w:hAnsi="Arial" w:cs="Arial"/>
          <w:bCs/>
        </w:rPr>
        <w:t>L’</w:t>
      </w:r>
      <w:r w:rsidRPr="00412410">
        <w:rPr>
          <w:rFonts w:ascii="Arial" w:eastAsia="Times New Roman" w:hAnsi="Arial" w:cs="Arial"/>
          <w:b/>
          <w:bCs/>
        </w:rPr>
        <w:t xml:space="preserve">Union européenne </w:t>
      </w:r>
      <w:r w:rsidRPr="00412410">
        <w:rPr>
          <w:rFonts w:ascii="Arial" w:eastAsia="Times New Roman" w:hAnsi="Arial" w:cs="Arial"/>
          <w:bCs/>
        </w:rPr>
        <w:t xml:space="preserve">et la </w:t>
      </w:r>
      <w:r w:rsidRPr="00412410">
        <w:rPr>
          <w:rFonts w:ascii="Arial" w:eastAsia="Times New Roman" w:hAnsi="Arial" w:cs="Arial"/>
          <w:b/>
          <w:bCs/>
        </w:rPr>
        <w:t>Banque Mondiale</w:t>
      </w:r>
      <w:r w:rsidRPr="00412410">
        <w:rPr>
          <w:rFonts w:ascii="Arial" w:eastAsia="Times New Roman" w:hAnsi="Arial" w:cs="Arial"/>
          <w:bCs/>
        </w:rPr>
        <w:t xml:space="preserve"> sont les deux principaux bailleurs, suivis des </w:t>
      </w:r>
      <w:r w:rsidRPr="00412410">
        <w:rPr>
          <w:rFonts w:ascii="Arial" w:eastAsia="Times New Roman" w:hAnsi="Arial" w:cs="Arial"/>
          <w:b/>
          <w:bCs/>
        </w:rPr>
        <w:t>Etats-Unis</w:t>
      </w:r>
      <w:r w:rsidRPr="00412410">
        <w:rPr>
          <w:rFonts w:ascii="Arial" w:eastAsia="Times New Roman" w:hAnsi="Arial" w:cs="Arial"/>
          <w:bCs/>
        </w:rPr>
        <w:t xml:space="preserve">, de la </w:t>
      </w:r>
      <w:r w:rsidRPr="00412410">
        <w:rPr>
          <w:rFonts w:ascii="Arial" w:eastAsia="Times New Roman" w:hAnsi="Arial" w:cs="Arial"/>
          <w:b/>
          <w:bCs/>
        </w:rPr>
        <w:t>France</w:t>
      </w:r>
      <w:r w:rsidRPr="00412410">
        <w:rPr>
          <w:rFonts w:ascii="Arial" w:eastAsia="Times New Roman" w:hAnsi="Arial" w:cs="Arial"/>
          <w:bCs/>
        </w:rPr>
        <w:t xml:space="preserve"> et de </w:t>
      </w:r>
      <w:r w:rsidRPr="00412410">
        <w:rPr>
          <w:rFonts w:ascii="Arial" w:eastAsia="Times New Roman" w:hAnsi="Arial" w:cs="Arial"/>
          <w:b/>
          <w:bCs/>
        </w:rPr>
        <w:t>l’Allemagne</w:t>
      </w:r>
      <w:r w:rsidRPr="00412410">
        <w:rPr>
          <w:rStyle w:val="Appelnotedebasdep"/>
          <w:rFonts w:ascii="Arial" w:eastAsia="Times New Roman" w:hAnsi="Arial" w:cs="Arial"/>
          <w:bCs/>
        </w:rPr>
        <w:footnoteReference w:id="57"/>
      </w:r>
      <w:r w:rsidRPr="00412410">
        <w:rPr>
          <w:rFonts w:ascii="Arial" w:eastAsia="Times New Roman" w:hAnsi="Arial" w:cs="Arial"/>
          <w:bCs/>
        </w:rPr>
        <w:t> :</w:t>
      </w:r>
    </w:p>
    <w:p w14:paraId="5617584E" w14:textId="77777777" w:rsidR="00F57062" w:rsidRPr="00412410" w:rsidRDefault="00F57062" w:rsidP="00F57062">
      <w:pPr>
        <w:pStyle w:val="Paragraphedeliste"/>
        <w:numPr>
          <w:ilvl w:val="1"/>
          <w:numId w:val="82"/>
        </w:numPr>
        <w:spacing w:before="240" w:after="120"/>
        <w:rPr>
          <w:rFonts w:ascii="Arial" w:eastAsia="Times New Roman" w:hAnsi="Arial" w:cs="Arial"/>
          <w:bCs/>
        </w:rPr>
      </w:pPr>
      <w:r w:rsidRPr="00412410">
        <w:rPr>
          <w:rFonts w:ascii="Arial" w:eastAsia="Times New Roman" w:hAnsi="Arial" w:cs="Arial"/>
          <w:bCs/>
        </w:rPr>
        <w:t>L’</w:t>
      </w:r>
      <w:r w:rsidRPr="00412410">
        <w:rPr>
          <w:rFonts w:ascii="Arial" w:eastAsia="Times New Roman" w:hAnsi="Arial" w:cs="Arial"/>
          <w:b/>
          <w:bCs/>
        </w:rPr>
        <w:t xml:space="preserve">Union européenne </w:t>
      </w:r>
      <w:r w:rsidRPr="00412410">
        <w:rPr>
          <w:rFonts w:ascii="Arial" w:eastAsia="Times New Roman" w:hAnsi="Arial" w:cs="Arial"/>
          <w:bCs/>
        </w:rPr>
        <w:t>intervient au Niger dans le cadre du 11</w:t>
      </w:r>
      <w:r w:rsidRPr="00412410">
        <w:rPr>
          <w:rFonts w:ascii="Arial" w:eastAsia="Times New Roman" w:hAnsi="Arial" w:cs="Arial"/>
          <w:bCs/>
          <w:vertAlign w:val="superscript"/>
        </w:rPr>
        <w:t>e</w:t>
      </w:r>
      <w:r w:rsidRPr="00412410">
        <w:rPr>
          <w:rFonts w:ascii="Arial" w:eastAsia="Times New Roman" w:hAnsi="Arial" w:cs="Arial"/>
          <w:bCs/>
        </w:rPr>
        <w:t xml:space="preserve"> Fonds européen de développement (FED – 2014-2020), qui cible (i) la sécurité alimentaire et la résilience, (ii) les politiques sociales, (iii) la sécurité et la gouvernance, (iv) l’appui aux régions en risque de conflit et (v) l’appui à la société civile.</w:t>
      </w:r>
    </w:p>
    <w:p w14:paraId="58A394AE" w14:textId="77777777" w:rsidR="00F57062" w:rsidRPr="00412410" w:rsidRDefault="00F57062" w:rsidP="00F57062">
      <w:pPr>
        <w:pStyle w:val="Paragraphedeliste"/>
        <w:numPr>
          <w:ilvl w:val="1"/>
          <w:numId w:val="82"/>
        </w:numPr>
        <w:spacing w:before="240" w:after="120"/>
        <w:rPr>
          <w:rFonts w:ascii="Arial" w:eastAsia="Times New Roman" w:hAnsi="Arial" w:cs="Arial"/>
          <w:bCs/>
        </w:rPr>
      </w:pPr>
      <w:r w:rsidRPr="00412410">
        <w:rPr>
          <w:rFonts w:ascii="Arial" w:eastAsia="Times New Roman" w:hAnsi="Arial" w:cs="Arial"/>
          <w:bCs/>
        </w:rPr>
        <w:t xml:space="preserve">Dans son cadrage stratégique (2018-2021), la </w:t>
      </w:r>
      <w:r w:rsidRPr="00412410">
        <w:rPr>
          <w:rFonts w:ascii="Arial" w:eastAsia="Times New Roman" w:hAnsi="Arial" w:cs="Arial"/>
          <w:b/>
          <w:bCs/>
        </w:rPr>
        <w:t>Banque Mondiale</w:t>
      </w:r>
      <w:r w:rsidRPr="00412410">
        <w:rPr>
          <w:rFonts w:ascii="Arial" w:eastAsia="Times New Roman" w:hAnsi="Arial" w:cs="Arial"/>
          <w:bCs/>
        </w:rPr>
        <w:t xml:space="preserve"> concentre ses activités au Niger sur le renforcement de la gouvernance, le développement du capital humain et de la protection sociale, et le renforcement de la productivité rurale et des revenus.</w:t>
      </w:r>
    </w:p>
    <w:p w14:paraId="168BCA14" w14:textId="77777777" w:rsidR="00F57062" w:rsidRPr="00412410" w:rsidRDefault="00F57062" w:rsidP="00F57062">
      <w:pPr>
        <w:pStyle w:val="Paragraphedeliste"/>
        <w:numPr>
          <w:ilvl w:val="1"/>
          <w:numId w:val="82"/>
        </w:numPr>
        <w:spacing w:before="240" w:after="120"/>
        <w:rPr>
          <w:rFonts w:ascii="Arial" w:eastAsia="Times New Roman" w:hAnsi="Arial" w:cs="Arial"/>
          <w:bCs/>
        </w:rPr>
      </w:pPr>
      <w:r w:rsidRPr="00412410">
        <w:rPr>
          <w:rFonts w:ascii="Arial" w:eastAsia="Times New Roman" w:hAnsi="Arial" w:cs="Arial"/>
          <w:bCs/>
        </w:rPr>
        <w:t xml:space="preserve">Au niveau bilatéral, les Etats-Unis, la France et l’Allemagne sont les principaux bailleurs. La </w:t>
      </w:r>
      <w:r w:rsidRPr="00412410">
        <w:rPr>
          <w:rFonts w:ascii="Arial" w:eastAsia="Times New Roman" w:hAnsi="Arial" w:cs="Arial"/>
          <w:b/>
          <w:bCs/>
        </w:rPr>
        <w:t>coopération allemande</w:t>
      </w:r>
      <w:r w:rsidRPr="00412410">
        <w:rPr>
          <w:rFonts w:ascii="Arial" w:eastAsia="Times New Roman" w:hAnsi="Arial" w:cs="Arial"/>
          <w:bCs/>
        </w:rPr>
        <w:t xml:space="preserve"> se concentre sur la décentralisation et la gouvernance, l’agriculture et la sécurité alimentaire, l’éducation de base et la santé, les Etats-Unis sur l’aide humanitaire, la santé et la sécurité alimentaire.</w:t>
      </w:r>
    </w:p>
    <w:p w14:paraId="0BD42634" w14:textId="77777777" w:rsidR="00F57062" w:rsidRPr="00412410" w:rsidRDefault="00F57062" w:rsidP="00F57062">
      <w:pPr>
        <w:pStyle w:val="Paragraphedeliste"/>
        <w:numPr>
          <w:ilvl w:val="0"/>
          <w:numId w:val="82"/>
        </w:numPr>
        <w:spacing w:before="240" w:after="120"/>
        <w:ind w:hanging="357"/>
        <w:rPr>
          <w:rFonts w:ascii="Arial" w:eastAsia="Times New Roman" w:hAnsi="Arial" w:cs="Arial"/>
          <w:i/>
        </w:rPr>
      </w:pPr>
      <w:r w:rsidRPr="00412410">
        <w:rPr>
          <w:rFonts w:ascii="Arial" w:eastAsia="Times New Roman" w:hAnsi="Arial" w:cs="Arial"/>
          <w:bCs/>
        </w:rPr>
        <w:t xml:space="preserve">La zone sahélienne a la particularité de réunir les bailleurs au sein de </w:t>
      </w:r>
      <w:r w:rsidRPr="00412410">
        <w:rPr>
          <w:rFonts w:ascii="Arial" w:eastAsia="Times New Roman" w:hAnsi="Arial" w:cs="Arial"/>
          <w:b/>
          <w:bCs/>
        </w:rPr>
        <w:t>l’Alliance Sahel</w:t>
      </w:r>
      <w:r w:rsidRPr="00412410">
        <w:rPr>
          <w:rFonts w:ascii="Arial" w:eastAsia="Times New Roman" w:hAnsi="Arial" w:cs="Arial"/>
          <w:bCs/>
        </w:rPr>
        <w:t>. Pour apporter une réponse adaptée, ambitieuse et efficace aux défis sécuritaires et de développement, les membres de l’Alliance déploient leur action autour de six thèmes prioritaires</w:t>
      </w:r>
      <w:r w:rsidRPr="00412410">
        <w:rPr>
          <w:rStyle w:val="Appelnotedebasdep"/>
          <w:rFonts w:ascii="Arial" w:eastAsia="Times New Roman" w:hAnsi="Arial" w:cs="Arial"/>
          <w:bCs/>
        </w:rPr>
        <w:footnoteReference w:id="58"/>
      </w:r>
      <w:r w:rsidRPr="00412410">
        <w:rPr>
          <w:rFonts w:ascii="Arial" w:eastAsia="Times New Roman" w:hAnsi="Arial" w:cs="Arial"/>
          <w:bCs/>
        </w:rPr>
        <w:t xml:space="preserve">, en développant de nouveaux modes d’action innovants et plus flexibles, et en concentrant les efforts sur les zones vulnérables et fragiles. Au Niger, l’Alliance Sahel concentre son action dans les régions du </w:t>
      </w:r>
      <w:r w:rsidRPr="00412410">
        <w:rPr>
          <w:rFonts w:ascii="Arial" w:eastAsia="Times New Roman" w:hAnsi="Arial" w:cs="Arial"/>
          <w:b/>
          <w:bCs/>
        </w:rPr>
        <w:t>nord Tillabéri</w:t>
      </w:r>
      <w:r w:rsidRPr="00412410">
        <w:rPr>
          <w:rFonts w:ascii="Arial" w:eastAsia="Times New Roman" w:hAnsi="Arial" w:cs="Arial"/>
          <w:bCs/>
        </w:rPr>
        <w:t xml:space="preserve"> et de l’</w:t>
      </w:r>
      <w:r w:rsidRPr="00412410">
        <w:rPr>
          <w:rFonts w:ascii="Arial" w:eastAsia="Times New Roman" w:hAnsi="Arial" w:cs="Arial"/>
          <w:b/>
          <w:bCs/>
        </w:rPr>
        <w:t>ouest de Tahoua</w:t>
      </w:r>
      <w:r w:rsidRPr="00412410">
        <w:rPr>
          <w:rFonts w:ascii="Arial" w:eastAsia="Times New Roman" w:hAnsi="Arial" w:cs="Arial"/>
          <w:bCs/>
        </w:rPr>
        <w:t>.</w:t>
      </w:r>
    </w:p>
    <w:p w14:paraId="64CA508F" w14:textId="77777777" w:rsidR="00F57062" w:rsidRPr="00412410" w:rsidRDefault="00F57062" w:rsidP="00F57062">
      <w:pPr>
        <w:pStyle w:val="Paragraphedeliste"/>
        <w:spacing w:before="240" w:after="120"/>
        <w:rPr>
          <w:rFonts w:ascii="Arial" w:eastAsia="Times New Roman" w:hAnsi="Arial" w:cs="Arial"/>
          <w:i/>
        </w:rPr>
      </w:pPr>
    </w:p>
    <w:p w14:paraId="40817C94" w14:textId="77777777" w:rsidR="00F57062" w:rsidRPr="00A730C8" w:rsidRDefault="00F57062" w:rsidP="00F57062">
      <w:pPr>
        <w:spacing w:after="200" w:line="276" w:lineRule="auto"/>
        <w:rPr>
          <w:rFonts w:ascii="Arial" w:hAnsi="Arial" w:cs="Arial"/>
          <w:b/>
          <w:bCs/>
          <w:color w:val="2E74B5" w:themeColor="accent1" w:themeShade="BF"/>
          <w:sz w:val="22"/>
          <w:szCs w:val="22"/>
        </w:rPr>
      </w:pPr>
      <w:r w:rsidRPr="00A730C8">
        <w:rPr>
          <w:rFonts w:ascii="Arial" w:hAnsi="Arial" w:cs="Arial"/>
          <w:sz w:val="22"/>
          <w:szCs w:val="22"/>
        </w:rPr>
        <w:br w:type="page"/>
      </w:r>
    </w:p>
    <w:p w14:paraId="4295128E" w14:textId="77777777" w:rsidR="00F57062" w:rsidRPr="00A730C8" w:rsidRDefault="00F57062" w:rsidP="00F57062">
      <w:pPr>
        <w:pStyle w:val="Titre1"/>
        <w:numPr>
          <w:ilvl w:val="0"/>
          <w:numId w:val="78"/>
        </w:numPr>
        <w:suppressAutoHyphens w:val="0"/>
        <w:spacing w:before="360" w:after="0"/>
        <w:ind w:left="714" w:hanging="357"/>
        <w:jc w:val="left"/>
        <w:rPr>
          <w:rFonts w:ascii="Arial" w:hAnsi="Arial" w:cs="Arial"/>
          <w:sz w:val="22"/>
          <w:szCs w:val="22"/>
          <w:lang w:val="fr-FR"/>
        </w:rPr>
      </w:pPr>
      <w:bookmarkStart w:id="18" w:name="_Toc73521968"/>
      <w:r w:rsidRPr="00A730C8">
        <w:rPr>
          <w:rFonts w:ascii="Arial" w:hAnsi="Arial" w:cs="Arial"/>
          <w:sz w:val="22"/>
          <w:szCs w:val="22"/>
          <w:lang w:val="fr-FR"/>
        </w:rPr>
        <w:lastRenderedPageBreak/>
        <w:t>Stratégie d’intervention du Groupe AFD au Niger sur 2021-2025</w:t>
      </w:r>
      <w:bookmarkEnd w:id="18"/>
    </w:p>
    <w:p w14:paraId="6BF5B4CA" w14:textId="77777777" w:rsidR="00F57062" w:rsidRPr="00A730C8" w:rsidRDefault="00F57062" w:rsidP="00F57062">
      <w:pPr>
        <w:rPr>
          <w:sz w:val="22"/>
          <w:szCs w:val="22"/>
        </w:rPr>
      </w:pPr>
    </w:p>
    <w:p w14:paraId="4C25961A" w14:textId="77777777" w:rsidR="00F57062" w:rsidRPr="00A730C8" w:rsidRDefault="00F57062" w:rsidP="00F57062">
      <w:pPr>
        <w:pStyle w:val="Titre1"/>
        <w:numPr>
          <w:ilvl w:val="1"/>
          <w:numId w:val="78"/>
        </w:numPr>
        <w:suppressAutoHyphens w:val="0"/>
        <w:spacing w:after="120"/>
        <w:ind w:left="1434" w:hanging="357"/>
        <w:jc w:val="left"/>
        <w:rPr>
          <w:rFonts w:ascii="Arial" w:hAnsi="Arial" w:cs="Arial"/>
          <w:sz w:val="22"/>
          <w:szCs w:val="22"/>
          <w:lang w:val="fr-FR"/>
        </w:rPr>
      </w:pPr>
      <w:bookmarkStart w:id="19" w:name="_Toc73521969"/>
      <w:r w:rsidRPr="00A730C8">
        <w:rPr>
          <w:rFonts w:ascii="Arial" w:hAnsi="Arial" w:cs="Arial"/>
          <w:sz w:val="22"/>
          <w:szCs w:val="22"/>
          <w:lang w:val="fr-FR"/>
        </w:rPr>
        <w:t>Cadrage de la stratégie pays Niger</w:t>
      </w:r>
      <w:bookmarkEnd w:id="19"/>
    </w:p>
    <w:p w14:paraId="58FC52DD" w14:textId="77777777" w:rsidR="00F57062" w:rsidRPr="00A730C8" w:rsidRDefault="00F57062" w:rsidP="00F57062">
      <w:pPr>
        <w:rPr>
          <w:sz w:val="22"/>
          <w:szCs w:val="22"/>
        </w:rPr>
      </w:pPr>
    </w:p>
    <w:p w14:paraId="6303C5F2" w14:textId="77777777" w:rsidR="00F57062" w:rsidRPr="00A730C8" w:rsidRDefault="00F57062" w:rsidP="00F57062">
      <w:pPr>
        <w:jc w:val="both"/>
        <w:rPr>
          <w:rFonts w:ascii="Arial" w:hAnsi="Arial" w:cs="Arial"/>
          <w:sz w:val="22"/>
          <w:szCs w:val="22"/>
        </w:rPr>
      </w:pPr>
      <w:r w:rsidRPr="00A730C8">
        <w:rPr>
          <w:rFonts w:ascii="Arial" w:hAnsi="Arial" w:cs="Arial"/>
          <w:b/>
          <w:bCs/>
          <w:color w:val="E5640D"/>
          <w:sz w:val="22"/>
          <w:szCs w:val="22"/>
        </w:rPr>
        <w:t>Sur le plan politique, la France entretient avec le Niger des relations historiquement privilégiées</w:t>
      </w:r>
      <w:r w:rsidRPr="00A730C8">
        <w:rPr>
          <w:rFonts w:ascii="Arial" w:hAnsi="Arial" w:cs="Arial"/>
          <w:sz w:val="22"/>
          <w:szCs w:val="22"/>
        </w:rPr>
        <w:t>. Sur le plan économique, la France est le 1</w:t>
      </w:r>
      <w:r w:rsidRPr="00A730C8">
        <w:rPr>
          <w:rFonts w:ascii="Arial" w:hAnsi="Arial" w:cs="Arial"/>
          <w:sz w:val="22"/>
          <w:szCs w:val="22"/>
          <w:vertAlign w:val="superscript"/>
        </w:rPr>
        <w:t>er</w:t>
      </w:r>
      <w:r w:rsidRPr="00A730C8">
        <w:rPr>
          <w:rFonts w:ascii="Arial" w:hAnsi="Arial" w:cs="Arial"/>
          <w:sz w:val="22"/>
          <w:szCs w:val="22"/>
        </w:rPr>
        <w:t xml:space="preserve"> partenaire commercial du Niger, son 1</w:t>
      </w:r>
      <w:r w:rsidRPr="00A730C8">
        <w:rPr>
          <w:rFonts w:ascii="Arial" w:hAnsi="Arial" w:cs="Arial"/>
          <w:sz w:val="22"/>
          <w:szCs w:val="22"/>
          <w:vertAlign w:val="superscript"/>
        </w:rPr>
        <w:t>er</w:t>
      </w:r>
      <w:r w:rsidRPr="00A730C8">
        <w:rPr>
          <w:rFonts w:ascii="Arial" w:hAnsi="Arial" w:cs="Arial"/>
          <w:sz w:val="22"/>
          <w:szCs w:val="22"/>
        </w:rPr>
        <w:t xml:space="preserve"> client et son 2</w:t>
      </w:r>
      <w:r w:rsidRPr="00A730C8">
        <w:rPr>
          <w:rFonts w:ascii="Arial" w:hAnsi="Arial" w:cs="Arial"/>
          <w:sz w:val="22"/>
          <w:szCs w:val="22"/>
          <w:vertAlign w:val="superscript"/>
        </w:rPr>
        <w:t>e</w:t>
      </w:r>
      <w:r w:rsidRPr="00A730C8">
        <w:rPr>
          <w:rFonts w:ascii="Arial" w:hAnsi="Arial" w:cs="Arial"/>
          <w:sz w:val="22"/>
          <w:szCs w:val="22"/>
        </w:rPr>
        <w:t xml:space="preserve"> fournisseur. La balance commerciale bilatérale est historiquement favorable au Niger, du fait des importations d’uranium qui sont toutefois en diminution (la faiblesse du cours mondial de l’uranium conduisant Orano à réduire fortement sa production et à fermer l’une de ses deux mines dans les prochaines années). Une trentaine d’entreprises françaises sont actives au Niger dans l’ensemble des secteurs économiques, notamment dans les services, la distribution et dans le secteur minier. Le départ de plusieurs entreprises (Castel, Orange) témoigne toutefois d’un environnement des affaires peu propice aux investissements.</w:t>
      </w:r>
    </w:p>
    <w:p w14:paraId="22CDB0B4" w14:textId="77777777" w:rsidR="00F57062" w:rsidRPr="00A730C8" w:rsidRDefault="00F57062" w:rsidP="00F57062">
      <w:pPr>
        <w:jc w:val="both"/>
        <w:rPr>
          <w:rFonts w:ascii="Arial" w:hAnsi="Arial" w:cs="Arial"/>
          <w:sz w:val="22"/>
          <w:szCs w:val="22"/>
        </w:rPr>
      </w:pPr>
    </w:p>
    <w:p w14:paraId="4800B06C" w14:textId="77777777" w:rsidR="00F57062" w:rsidRPr="00A730C8" w:rsidRDefault="00F57062" w:rsidP="00F57062">
      <w:pPr>
        <w:jc w:val="both"/>
        <w:rPr>
          <w:rFonts w:ascii="Arial" w:hAnsi="Arial" w:cs="Arial"/>
          <w:sz w:val="22"/>
          <w:szCs w:val="22"/>
        </w:rPr>
      </w:pPr>
      <w:r w:rsidRPr="00A730C8">
        <w:rPr>
          <w:rFonts w:ascii="Arial" w:hAnsi="Arial" w:cs="Arial"/>
          <w:b/>
          <w:bCs/>
          <w:color w:val="E5640D"/>
          <w:sz w:val="22"/>
          <w:szCs w:val="22"/>
        </w:rPr>
        <w:t>L’intervention de l’AFD au Niger s’inscrit dans un cadre multilatéral,</w:t>
      </w:r>
      <w:r w:rsidRPr="00A730C8">
        <w:rPr>
          <w:rFonts w:ascii="Arial" w:hAnsi="Arial" w:cs="Arial"/>
          <w:sz w:val="22"/>
          <w:szCs w:val="22"/>
        </w:rPr>
        <w:t xml:space="preserve"> notamment dans les objectifs de développement durable des Nations Unies et l’Accord de Paris sur le climat, et dans un cadre stratégique bilatéral à plusieurs niveaux :</w:t>
      </w:r>
    </w:p>
    <w:p w14:paraId="5D7D0091" w14:textId="77777777" w:rsidR="00F57062" w:rsidRPr="00412410" w:rsidRDefault="00F57062" w:rsidP="00F57062">
      <w:pPr>
        <w:pStyle w:val="Paragraphedeliste"/>
        <w:numPr>
          <w:ilvl w:val="0"/>
          <w:numId w:val="81"/>
        </w:numPr>
        <w:spacing w:before="0" w:after="200" w:line="276" w:lineRule="auto"/>
        <w:rPr>
          <w:rFonts w:ascii="Arial" w:hAnsi="Arial" w:cs="Arial"/>
        </w:rPr>
      </w:pPr>
      <w:r w:rsidRPr="00412410">
        <w:rPr>
          <w:rFonts w:ascii="Arial" w:hAnsi="Arial" w:cs="Arial"/>
        </w:rPr>
        <w:t xml:space="preserve">Au niveau français, l’ambition présidentielle, énoncée lors du </w:t>
      </w:r>
      <w:r w:rsidRPr="00412410">
        <w:rPr>
          <w:rFonts w:ascii="Arial" w:hAnsi="Arial" w:cs="Arial"/>
          <w:b/>
        </w:rPr>
        <w:t>discours de Ouagadougou</w:t>
      </w:r>
      <w:r w:rsidRPr="00412410">
        <w:rPr>
          <w:rFonts w:ascii="Arial" w:hAnsi="Arial" w:cs="Arial"/>
        </w:rPr>
        <w:t xml:space="preserve"> en novembre 2017, a placé l’Afrique au cœur de la politique française de développement. Cette ambition a été entérinée par le </w:t>
      </w:r>
      <w:r w:rsidRPr="00412410">
        <w:rPr>
          <w:rFonts w:ascii="Arial" w:hAnsi="Arial" w:cs="Arial"/>
          <w:b/>
        </w:rPr>
        <w:t>Comité interministériel de la coopération internationale et du développement (CICID) de février 2018</w:t>
      </w:r>
      <w:r w:rsidRPr="00412410">
        <w:rPr>
          <w:rFonts w:ascii="Arial" w:hAnsi="Arial" w:cs="Arial"/>
        </w:rPr>
        <w:t>, qui donne en particulier la priorité au Sahel et aux secteurs où la France a une forte valeur ajoutée : les zones en crise, l’éducation, la santé, la lutte contre le changement climatique et les inégalités de genre. Le Niger fait partie des 19 pays prioritaires définis par le CICID et bénéficie à ce titre d’une concentration de l’effort financier français.</w:t>
      </w:r>
    </w:p>
    <w:p w14:paraId="1F8B92A5" w14:textId="77777777" w:rsidR="00F57062" w:rsidRPr="00412410" w:rsidRDefault="00F57062" w:rsidP="00F57062">
      <w:pPr>
        <w:pStyle w:val="Paragraphedeliste"/>
        <w:numPr>
          <w:ilvl w:val="0"/>
          <w:numId w:val="81"/>
        </w:numPr>
        <w:spacing w:before="0" w:after="200" w:line="276" w:lineRule="auto"/>
        <w:rPr>
          <w:rFonts w:ascii="Arial" w:hAnsi="Arial" w:cs="Arial"/>
        </w:rPr>
      </w:pPr>
      <w:r w:rsidRPr="00412410">
        <w:rPr>
          <w:rFonts w:ascii="Arial" w:hAnsi="Arial" w:cs="Arial"/>
        </w:rPr>
        <w:t xml:space="preserve">Dans la relation franco-nigérienne, le </w:t>
      </w:r>
      <w:r w:rsidRPr="00412410">
        <w:rPr>
          <w:rFonts w:ascii="Arial" w:hAnsi="Arial" w:cs="Arial"/>
          <w:b/>
        </w:rPr>
        <w:t>cadre général de coopération</w:t>
      </w:r>
      <w:r w:rsidRPr="00412410">
        <w:rPr>
          <w:rStyle w:val="Appelnotedebasdep"/>
          <w:rFonts w:ascii="Arial" w:hAnsi="Arial" w:cs="Arial"/>
        </w:rPr>
        <w:footnoteReference w:id="59"/>
      </w:r>
      <w:r w:rsidRPr="00412410">
        <w:rPr>
          <w:rFonts w:ascii="Arial" w:hAnsi="Arial" w:cs="Arial"/>
        </w:rPr>
        <w:t xml:space="preserve"> s’articule autour de quatre axes : (i) la consolidation de la sécurité et de la gouvernance</w:t>
      </w:r>
      <w:r w:rsidRPr="00412410">
        <w:rPr>
          <w:rStyle w:val="Appelnotedebasdep"/>
          <w:rFonts w:ascii="Arial" w:hAnsi="Arial" w:cs="Arial"/>
        </w:rPr>
        <w:footnoteReference w:id="60"/>
      </w:r>
      <w:r w:rsidRPr="00412410">
        <w:rPr>
          <w:rFonts w:ascii="Arial" w:hAnsi="Arial" w:cs="Arial"/>
        </w:rPr>
        <w:t> ; (ii) le renforcement du capital humain (éducation, formation professionnelle et enseignement supérieur ; santé et recherche) ; (iii) le développement économique durable (secteur privé et climat des affaires, filières agricoles et emploi des jeunes, préservation de l’environnement et gestion durable des ressources naturelles) ; et (iv) la promotion de la diversité culturelle et de la francophonie.</w:t>
      </w:r>
    </w:p>
    <w:p w14:paraId="488580DC" w14:textId="77777777" w:rsidR="00F57062" w:rsidRPr="00412410" w:rsidRDefault="00F57062" w:rsidP="00F57062">
      <w:pPr>
        <w:pStyle w:val="Paragraphedeliste"/>
        <w:numPr>
          <w:ilvl w:val="0"/>
          <w:numId w:val="81"/>
        </w:numPr>
        <w:spacing w:before="240" w:after="200" w:line="276" w:lineRule="auto"/>
        <w:rPr>
          <w:rFonts w:ascii="Arial" w:hAnsi="Arial" w:cs="Arial"/>
        </w:rPr>
      </w:pPr>
      <w:r w:rsidRPr="00412410">
        <w:rPr>
          <w:rFonts w:ascii="Arial" w:hAnsi="Arial" w:cs="Arial"/>
        </w:rPr>
        <w:t xml:space="preserve">Le </w:t>
      </w:r>
      <w:r w:rsidRPr="00412410">
        <w:rPr>
          <w:rFonts w:ascii="Arial" w:hAnsi="Arial" w:cs="Arial"/>
          <w:b/>
        </w:rPr>
        <w:t xml:space="preserve">Plan d’Orientation Stratégique 2018-2022 </w:t>
      </w:r>
      <w:r w:rsidRPr="00412410">
        <w:rPr>
          <w:rFonts w:ascii="Arial" w:hAnsi="Arial" w:cs="Arial"/>
        </w:rPr>
        <w:t>du Groupe AFD</w:t>
      </w:r>
      <w:r w:rsidRPr="00412410">
        <w:rPr>
          <w:rFonts w:ascii="Arial" w:hAnsi="Arial" w:cs="Arial"/>
          <w:b/>
        </w:rPr>
        <w:t xml:space="preserve"> </w:t>
      </w:r>
      <w:r w:rsidRPr="00412410">
        <w:rPr>
          <w:rFonts w:ascii="Arial" w:hAnsi="Arial" w:cs="Arial"/>
        </w:rPr>
        <w:t xml:space="preserve">décline les priorités du CICID et fixe des engagements structurants pour l’ensemble de l’activité (être 100 % compatible avec l’Accord de Paris et 100 % Lien social). Le Groupe est aussi engagé pour renforcer la coordination entre acteurs du développement, de la défense et de la diplomatie (engagement 3D) dans les contextes qui le nécessitent comme au Sahel. </w:t>
      </w:r>
    </w:p>
    <w:p w14:paraId="44AD453F" w14:textId="18C162C9" w:rsidR="00F57062" w:rsidRDefault="00F57062" w:rsidP="00F57062">
      <w:pPr>
        <w:pStyle w:val="Paragraphedeliste"/>
        <w:numPr>
          <w:ilvl w:val="0"/>
          <w:numId w:val="81"/>
        </w:numPr>
        <w:spacing w:before="0" w:after="200" w:line="276" w:lineRule="auto"/>
        <w:rPr>
          <w:rFonts w:ascii="Arial" w:hAnsi="Arial" w:cs="Arial"/>
        </w:rPr>
      </w:pPr>
      <w:r w:rsidRPr="00412410">
        <w:rPr>
          <w:rFonts w:ascii="Arial" w:hAnsi="Arial" w:cs="Arial"/>
        </w:rPr>
        <w:t xml:space="preserve">Au niveau de la direction régionale de l’AFD, la </w:t>
      </w:r>
      <w:r w:rsidRPr="00412410">
        <w:rPr>
          <w:rFonts w:ascii="Arial" w:hAnsi="Arial" w:cs="Arial"/>
          <w:b/>
        </w:rPr>
        <w:t>Stratégie Grand Sahel 2020-2024</w:t>
      </w:r>
      <w:r w:rsidRPr="00412410">
        <w:rPr>
          <w:rFonts w:ascii="Arial" w:hAnsi="Arial" w:cs="Arial"/>
        </w:rPr>
        <w:t xml:space="preserve"> définit de nouvelles approches et méthodes de travail pour une plus grande efficacité et une meilleure redevabilité de l’aide, et indique le sens prioritaire de l’action du Groupe dans les pays sahéliens : (i) améliorer la gouvernance en renforçant les acteurs de la société civile, (ii) contribuer à prévenir et endiguer les conflits violents dans une approche territoriale, (iii) promouvoir l’autonomisation des femmes et des filles, (iv) renforcer les capacités des populations, en particulier de la jeunesse, et (v) accompagner le développement des potentialités du Sahel. </w:t>
      </w:r>
    </w:p>
    <w:p w14:paraId="4DF786CB" w14:textId="77777777" w:rsidR="00412410" w:rsidRPr="00412410" w:rsidRDefault="00412410" w:rsidP="00A730C8">
      <w:pPr>
        <w:pStyle w:val="Paragraphedeliste"/>
        <w:spacing w:before="0" w:after="200" w:line="276" w:lineRule="auto"/>
        <w:rPr>
          <w:rFonts w:ascii="Arial" w:hAnsi="Arial" w:cs="Arial"/>
        </w:rPr>
      </w:pPr>
    </w:p>
    <w:p w14:paraId="46466D1C" w14:textId="77777777" w:rsidR="00F57062" w:rsidRPr="00412410" w:rsidRDefault="00F57062" w:rsidP="00F57062">
      <w:pPr>
        <w:pStyle w:val="Paragraphedeliste"/>
        <w:numPr>
          <w:ilvl w:val="0"/>
          <w:numId w:val="81"/>
        </w:numPr>
        <w:spacing w:before="0" w:after="200" w:line="276" w:lineRule="auto"/>
        <w:rPr>
          <w:rFonts w:ascii="Arial" w:hAnsi="Arial" w:cs="Arial"/>
        </w:rPr>
      </w:pPr>
      <w:r w:rsidRPr="00412410">
        <w:rPr>
          <w:rFonts w:ascii="Arial" w:hAnsi="Arial" w:cs="Arial"/>
        </w:rPr>
        <w:lastRenderedPageBreak/>
        <w:t xml:space="preserve">Proparco a également adapté ses actions et son organisation pour développer, dès 2019-2020, une approche plus volontariste dans les zones fragiles, en la singularisant de son activité traditionnelle. Cela repose sur : i) une stratégie axée sur trois piliers d’interventions (inclusion financière, accès à l’énergie, soutien aux filières agricoles) ; ii) une initiative en faveur des pays fragiles dans une logique partenariale, en s’appuyant notamment sur un </w:t>
      </w:r>
      <w:r w:rsidRPr="00412410">
        <w:rPr>
          <w:rFonts w:ascii="Arial" w:hAnsi="Arial" w:cs="Arial"/>
          <w:i/>
        </w:rPr>
        <w:t>Memorandum of understanding</w:t>
      </w:r>
      <w:r w:rsidRPr="00412410">
        <w:rPr>
          <w:rFonts w:ascii="Arial" w:hAnsi="Arial" w:cs="Arial"/>
        </w:rPr>
        <w:t xml:space="preserve"> signé avec la SFI en avril 2019 ; iii) une facilité en subvention pour préparer des financements potentiels. </w:t>
      </w:r>
    </w:p>
    <w:tbl>
      <w:tblPr>
        <w:tblStyle w:val="Grilledutableau"/>
        <w:tblW w:w="0" w:type="auto"/>
        <w:tblLook w:val="04A0" w:firstRow="1" w:lastRow="0" w:firstColumn="1" w:lastColumn="0" w:noHBand="0" w:noVBand="1"/>
      </w:tblPr>
      <w:tblGrid>
        <w:gridCol w:w="9062"/>
      </w:tblGrid>
      <w:tr w:rsidR="00F57062" w:rsidRPr="0019108B" w14:paraId="4F5E263C" w14:textId="77777777" w:rsidTr="0019108B">
        <w:tc>
          <w:tcPr>
            <w:tcW w:w="9062" w:type="dxa"/>
          </w:tcPr>
          <w:p w14:paraId="16D4A23E" w14:textId="77777777" w:rsidR="00F57062" w:rsidRPr="00A730C8" w:rsidRDefault="00F57062" w:rsidP="0019108B">
            <w:pPr>
              <w:spacing w:before="240" w:after="200" w:line="276" w:lineRule="auto"/>
              <w:jc w:val="center"/>
              <w:rPr>
                <w:rFonts w:ascii="Arial" w:hAnsi="Arial" w:cs="Arial"/>
                <w:b/>
                <w:sz w:val="22"/>
                <w:szCs w:val="22"/>
              </w:rPr>
            </w:pPr>
            <w:r w:rsidRPr="00A730C8">
              <w:rPr>
                <w:rFonts w:ascii="Arial" w:hAnsi="Arial" w:cs="Arial"/>
                <w:b/>
                <w:sz w:val="22"/>
                <w:szCs w:val="22"/>
              </w:rPr>
              <w:t xml:space="preserve">Encadré 3 : Le Groupe AFD au Niger – Positionnement et valeur ajoutée </w:t>
            </w:r>
          </w:p>
          <w:p w14:paraId="7660DA8B" w14:textId="77777777" w:rsidR="00F57062" w:rsidRPr="00A730C8" w:rsidRDefault="00F57062" w:rsidP="0019108B">
            <w:pPr>
              <w:jc w:val="both"/>
              <w:rPr>
                <w:rFonts w:ascii="Arial" w:hAnsi="Arial" w:cs="Arial"/>
                <w:sz w:val="22"/>
                <w:szCs w:val="22"/>
              </w:rPr>
            </w:pPr>
            <w:r w:rsidRPr="00A730C8">
              <w:rPr>
                <w:rFonts w:ascii="Arial" w:hAnsi="Arial" w:cs="Arial"/>
                <w:sz w:val="22"/>
                <w:szCs w:val="22"/>
              </w:rPr>
              <w:t xml:space="preserve">Sur les dix dernières années (2010-2019), le Groupe AFD a engagé 738 M€ au Niger, dont 285 M€ en subvention, 370 en prêts (et garantie) et 82 délégués par d’autres bailleurs (UE, PME), dans presque tous les secteurs : Agriculture et Développement durable (24 %), Energie (secteur électrique) (24 %), Education (12 %), Hydraulique urbaine et rurale (7 %), Santé et démographie (7 %) et Gouvernance (7 %). </w:t>
            </w:r>
          </w:p>
          <w:p w14:paraId="7CAD0545" w14:textId="77777777" w:rsidR="00F57062" w:rsidRPr="00A730C8" w:rsidRDefault="00F57062" w:rsidP="0019108B">
            <w:pPr>
              <w:jc w:val="both"/>
              <w:rPr>
                <w:rFonts w:ascii="Arial" w:hAnsi="Arial" w:cs="Arial"/>
                <w:sz w:val="22"/>
                <w:szCs w:val="22"/>
              </w:rPr>
            </w:pPr>
            <w:r w:rsidRPr="00A730C8">
              <w:rPr>
                <w:rFonts w:ascii="Arial" w:hAnsi="Arial" w:cs="Arial"/>
                <w:sz w:val="22"/>
                <w:szCs w:val="22"/>
              </w:rPr>
              <w:t>Entre 2016 et 2019, les engagements du Groupe au Niger étaient de 382 M€, dont 166 M€ en subvention (dont 43 en aide budgétaire globale), 55 M€ délégués par d’autres bailleurs, 161 M€ en prêts (dont 22 M€ de Proparco en appui au secteur productif). Les co-bénéfices climat ont représenté 125 M€ sur cette période et les co-bénéfices genre 26,5 M€ entre 2018 et 2019.Conséquence d’une hausse récente des engagements, le taux de décaissement global sur le portefeuille actif reste faible (20% en décembre 2020) mais en amélioration constante (18% en septembre 2019). Ce taux devrait continuer à progresser grâce à la montée en puissance des projets Minka dans le portefeuille, qui décaissent habituellement plus rapidement (en 2020, le taux de décaissement des projets Minka Sahel était de 38%).</w:t>
            </w:r>
          </w:p>
          <w:p w14:paraId="14B03529" w14:textId="77777777" w:rsidR="00F57062" w:rsidRPr="00A730C8" w:rsidRDefault="00F57062" w:rsidP="0019108B">
            <w:pPr>
              <w:spacing w:before="240" w:after="120"/>
              <w:jc w:val="both"/>
              <w:rPr>
                <w:rFonts w:ascii="Arial" w:hAnsi="Arial" w:cs="Arial"/>
                <w:sz w:val="22"/>
                <w:szCs w:val="22"/>
              </w:rPr>
            </w:pPr>
            <w:r w:rsidRPr="00A730C8">
              <w:rPr>
                <w:rFonts w:ascii="Arial" w:hAnsi="Arial" w:cs="Arial"/>
                <w:sz w:val="22"/>
                <w:szCs w:val="22"/>
              </w:rPr>
              <w:t>Au Niger, la valeur ajoutée de l’AFD repose sur un certain nombre d’atouts :</w:t>
            </w:r>
          </w:p>
          <w:p w14:paraId="46F41A92" w14:textId="77777777" w:rsidR="00F57062" w:rsidRPr="00412410" w:rsidRDefault="00F57062" w:rsidP="00F57062">
            <w:pPr>
              <w:pStyle w:val="Paragraphedeliste"/>
              <w:numPr>
                <w:ilvl w:val="0"/>
                <w:numId w:val="76"/>
              </w:numPr>
              <w:spacing w:before="0" w:after="120"/>
              <w:ind w:left="853"/>
              <w:contextualSpacing w:val="0"/>
              <w:rPr>
                <w:rFonts w:ascii="Arial" w:hAnsi="Arial" w:cs="Arial"/>
              </w:rPr>
            </w:pPr>
            <w:r w:rsidRPr="00412410">
              <w:rPr>
                <w:rFonts w:ascii="Arial" w:hAnsi="Arial" w:cs="Arial"/>
              </w:rPr>
              <w:t xml:space="preserve">Le partage d’une </w:t>
            </w:r>
            <w:r w:rsidRPr="00412410">
              <w:rPr>
                <w:rFonts w:ascii="Arial" w:hAnsi="Arial" w:cs="Arial"/>
                <w:b/>
              </w:rPr>
              <w:t>langue commune</w:t>
            </w:r>
            <w:r w:rsidRPr="00412410">
              <w:rPr>
                <w:rFonts w:ascii="Arial" w:hAnsi="Arial" w:cs="Arial"/>
              </w:rPr>
              <w:t xml:space="preserve"> et la </w:t>
            </w:r>
            <w:r w:rsidRPr="00412410">
              <w:rPr>
                <w:rFonts w:ascii="Arial" w:hAnsi="Arial" w:cs="Arial"/>
                <w:b/>
              </w:rPr>
              <w:t>proximité culturelle</w:t>
            </w:r>
            <w:r w:rsidRPr="00412410">
              <w:rPr>
                <w:rFonts w:ascii="Arial" w:hAnsi="Arial" w:cs="Arial"/>
              </w:rPr>
              <w:t xml:space="preserve"> avec la France ; </w:t>
            </w:r>
          </w:p>
          <w:p w14:paraId="1DAC211E" w14:textId="77777777" w:rsidR="00F57062" w:rsidRPr="00412410" w:rsidRDefault="00F57062" w:rsidP="00F57062">
            <w:pPr>
              <w:pStyle w:val="Paragraphedeliste"/>
              <w:numPr>
                <w:ilvl w:val="0"/>
                <w:numId w:val="76"/>
              </w:numPr>
              <w:spacing w:before="0" w:after="120"/>
              <w:ind w:left="853"/>
              <w:contextualSpacing w:val="0"/>
              <w:rPr>
                <w:rFonts w:ascii="Arial" w:hAnsi="Arial" w:cs="Arial"/>
              </w:rPr>
            </w:pPr>
            <w:r w:rsidRPr="00412410">
              <w:rPr>
                <w:rFonts w:ascii="Arial" w:hAnsi="Arial" w:cs="Arial"/>
              </w:rPr>
              <w:t xml:space="preserve">La qualité de la relation diplomatique entre la France et le Niger ; </w:t>
            </w:r>
          </w:p>
          <w:p w14:paraId="6F7F39B6" w14:textId="77777777" w:rsidR="00F57062" w:rsidRPr="00412410" w:rsidRDefault="00F57062" w:rsidP="00F57062">
            <w:pPr>
              <w:pStyle w:val="Paragraphedeliste"/>
              <w:numPr>
                <w:ilvl w:val="0"/>
                <w:numId w:val="76"/>
              </w:numPr>
              <w:spacing w:before="0" w:after="120"/>
              <w:ind w:left="853"/>
              <w:contextualSpacing w:val="0"/>
              <w:rPr>
                <w:rFonts w:ascii="Arial" w:hAnsi="Arial" w:cs="Arial"/>
              </w:rPr>
            </w:pPr>
            <w:r w:rsidRPr="00412410">
              <w:rPr>
                <w:rFonts w:ascii="Arial" w:hAnsi="Arial" w:cs="Arial"/>
              </w:rPr>
              <w:t xml:space="preserve">Une bonne </w:t>
            </w:r>
            <w:r w:rsidRPr="00412410">
              <w:rPr>
                <w:rFonts w:ascii="Arial" w:hAnsi="Arial" w:cs="Arial"/>
                <w:b/>
              </w:rPr>
              <w:t>connaissance du pays</w:t>
            </w:r>
            <w:r w:rsidRPr="00412410">
              <w:rPr>
                <w:rFonts w:ascii="Arial" w:hAnsi="Arial" w:cs="Arial"/>
              </w:rPr>
              <w:t xml:space="preserve"> (ouverture du premier bureau en 1958) grâce à la qualité et l’expertise de son personnel local ; </w:t>
            </w:r>
          </w:p>
          <w:p w14:paraId="7ED5F5B2" w14:textId="77777777" w:rsidR="00F57062" w:rsidRPr="00412410" w:rsidRDefault="00F57062" w:rsidP="00F57062">
            <w:pPr>
              <w:pStyle w:val="Paragraphedeliste"/>
              <w:numPr>
                <w:ilvl w:val="0"/>
                <w:numId w:val="76"/>
              </w:numPr>
              <w:spacing w:before="0" w:after="120"/>
              <w:ind w:left="853"/>
              <w:contextualSpacing w:val="0"/>
              <w:rPr>
                <w:rFonts w:ascii="Arial" w:hAnsi="Arial" w:cs="Arial"/>
              </w:rPr>
            </w:pPr>
            <w:r w:rsidRPr="00412410">
              <w:rPr>
                <w:rFonts w:ascii="Arial" w:hAnsi="Arial" w:cs="Arial"/>
              </w:rPr>
              <w:t xml:space="preserve">Une </w:t>
            </w:r>
            <w:r w:rsidRPr="00412410">
              <w:rPr>
                <w:rFonts w:ascii="Arial" w:hAnsi="Arial" w:cs="Arial"/>
                <w:b/>
              </w:rPr>
              <w:t>expertise particulièrement reconnue dans ses domaines d’intervention « historiques »</w:t>
            </w:r>
            <w:r w:rsidRPr="00412410">
              <w:rPr>
                <w:rFonts w:ascii="Arial" w:hAnsi="Arial" w:cs="Arial"/>
              </w:rPr>
              <w:t xml:space="preserve"> (hydraulique, électricité, développement rural, éducation, santé) ; </w:t>
            </w:r>
          </w:p>
          <w:p w14:paraId="713FB428" w14:textId="77777777" w:rsidR="00F57062" w:rsidRPr="00412410" w:rsidRDefault="00F57062" w:rsidP="00F57062">
            <w:pPr>
              <w:pStyle w:val="Paragraphedeliste"/>
              <w:numPr>
                <w:ilvl w:val="0"/>
                <w:numId w:val="76"/>
              </w:numPr>
              <w:spacing w:before="0" w:after="120"/>
              <w:ind w:left="853"/>
              <w:contextualSpacing w:val="0"/>
              <w:rPr>
                <w:rFonts w:ascii="Arial" w:hAnsi="Arial" w:cs="Arial"/>
              </w:rPr>
            </w:pPr>
            <w:r w:rsidRPr="00412410">
              <w:rPr>
                <w:rFonts w:ascii="Arial" w:hAnsi="Arial" w:cs="Arial"/>
              </w:rPr>
              <w:t xml:space="preserve">Une capacité à déployer des </w:t>
            </w:r>
            <w:r w:rsidRPr="00412410">
              <w:rPr>
                <w:rFonts w:ascii="Arial" w:hAnsi="Arial" w:cs="Arial"/>
                <w:b/>
              </w:rPr>
              <w:t>interventions en zone de crise</w:t>
            </w:r>
            <w:r w:rsidRPr="00412410">
              <w:rPr>
                <w:rFonts w:ascii="Arial" w:hAnsi="Arial" w:cs="Arial"/>
              </w:rPr>
              <w:t xml:space="preserve"> (Tillabéry, Diffa, Agadez) avec aujourd’hui près de 10 projets dans ces zones (essentiellement à travers le Fonds Paix et Résilience « Minka ») ; </w:t>
            </w:r>
          </w:p>
          <w:p w14:paraId="33EF6488" w14:textId="77777777" w:rsidR="00F57062" w:rsidRPr="00412410" w:rsidRDefault="00F57062" w:rsidP="00F57062">
            <w:pPr>
              <w:pStyle w:val="Paragraphedeliste"/>
              <w:numPr>
                <w:ilvl w:val="0"/>
                <w:numId w:val="76"/>
              </w:numPr>
              <w:spacing w:before="0" w:after="120"/>
              <w:ind w:left="853"/>
              <w:contextualSpacing w:val="0"/>
              <w:rPr>
                <w:rFonts w:ascii="Arial" w:hAnsi="Arial" w:cs="Arial"/>
              </w:rPr>
            </w:pPr>
            <w:r w:rsidRPr="00412410">
              <w:rPr>
                <w:rFonts w:ascii="Arial" w:hAnsi="Arial" w:cs="Arial"/>
              </w:rPr>
              <w:t xml:space="preserve">Une </w:t>
            </w:r>
            <w:r w:rsidRPr="00412410">
              <w:rPr>
                <w:rFonts w:ascii="Arial" w:hAnsi="Arial" w:cs="Arial"/>
                <w:b/>
              </w:rPr>
              <w:t>connaissance fine des acteurs publics et des partenaires</w:t>
            </w:r>
            <w:r w:rsidRPr="00412410">
              <w:rPr>
                <w:rFonts w:ascii="Arial" w:hAnsi="Arial" w:cs="Arial"/>
              </w:rPr>
              <w:t xml:space="preserve"> de développement (ONG, PTF, etc.) et une </w:t>
            </w:r>
            <w:r w:rsidRPr="00412410">
              <w:rPr>
                <w:rFonts w:ascii="Arial" w:hAnsi="Arial" w:cs="Arial"/>
                <w:b/>
              </w:rPr>
              <w:t>capitalisation</w:t>
            </w:r>
            <w:r w:rsidRPr="00412410">
              <w:rPr>
                <w:rFonts w:ascii="Arial" w:hAnsi="Arial" w:cs="Arial"/>
              </w:rPr>
              <w:t xml:space="preserve"> sur les modes opératoires déjà utilisés pour s’adapter au cas par cas (secteur, acteurs, géographies) ;</w:t>
            </w:r>
          </w:p>
          <w:p w14:paraId="01F094F2" w14:textId="77777777" w:rsidR="00F57062" w:rsidRPr="00412410" w:rsidRDefault="00F57062" w:rsidP="00F57062">
            <w:pPr>
              <w:pStyle w:val="Paragraphedeliste"/>
              <w:numPr>
                <w:ilvl w:val="0"/>
                <w:numId w:val="76"/>
              </w:numPr>
              <w:spacing w:before="0" w:after="120"/>
              <w:ind w:left="853"/>
              <w:contextualSpacing w:val="0"/>
              <w:rPr>
                <w:rFonts w:ascii="Arial" w:hAnsi="Arial" w:cs="Arial"/>
              </w:rPr>
            </w:pPr>
            <w:r w:rsidRPr="00412410">
              <w:rPr>
                <w:rFonts w:ascii="Arial" w:hAnsi="Arial" w:cs="Arial"/>
              </w:rPr>
              <w:t xml:space="preserve">Une </w:t>
            </w:r>
            <w:r w:rsidRPr="00412410">
              <w:rPr>
                <w:rFonts w:ascii="Arial" w:hAnsi="Arial" w:cs="Arial"/>
                <w:b/>
              </w:rPr>
              <w:t xml:space="preserve">palette diversifiée d’outils financiers </w:t>
            </w:r>
            <w:r w:rsidRPr="00412410">
              <w:rPr>
                <w:rFonts w:ascii="Arial" w:hAnsi="Arial" w:cs="Arial"/>
              </w:rPr>
              <w:t>(prêts, subvention, garantie), qui permet d’accompagner des types d’acteurs de nature très variée. Classé en risque d’endettement modéré et sous-programme FMI, le Niger est un pays éligible aux prêts concessionnels de l’AFD selon la doctrine Lagarde ;</w:t>
            </w:r>
          </w:p>
          <w:p w14:paraId="058EABBC" w14:textId="77777777" w:rsidR="00F57062" w:rsidRPr="00412410" w:rsidRDefault="00F57062" w:rsidP="00F57062">
            <w:pPr>
              <w:pStyle w:val="Paragraphedeliste"/>
              <w:numPr>
                <w:ilvl w:val="0"/>
                <w:numId w:val="76"/>
              </w:numPr>
              <w:spacing w:before="0" w:after="120"/>
              <w:ind w:left="853"/>
              <w:contextualSpacing w:val="0"/>
              <w:rPr>
                <w:rFonts w:ascii="Arial" w:hAnsi="Arial" w:cs="Arial"/>
              </w:rPr>
            </w:pPr>
            <w:r w:rsidRPr="00412410">
              <w:rPr>
                <w:rFonts w:ascii="Arial" w:hAnsi="Arial" w:cs="Arial"/>
              </w:rPr>
              <w:t>Un rapprochement du terrain du processus de décision de l’AFD grâce à la création de la Direction Régionale Sahel basée à Ouagadougou depuis 2018</w:t>
            </w:r>
            <w:r w:rsidRPr="00412410">
              <w:rPr>
                <w:rStyle w:val="Appelnotedebasdep"/>
                <w:rFonts w:ascii="Arial" w:hAnsi="Arial" w:cs="Arial"/>
              </w:rPr>
              <w:footnoteReference w:id="61"/>
            </w:r>
            <w:r w:rsidRPr="00412410">
              <w:rPr>
                <w:rFonts w:ascii="Arial" w:hAnsi="Arial" w:cs="Arial"/>
              </w:rPr>
              <w:t> ;</w:t>
            </w:r>
          </w:p>
          <w:p w14:paraId="4D5EF808" w14:textId="77777777" w:rsidR="00F57062" w:rsidRPr="00412410" w:rsidRDefault="00F57062" w:rsidP="00F57062">
            <w:pPr>
              <w:pStyle w:val="Paragraphedeliste"/>
              <w:numPr>
                <w:ilvl w:val="0"/>
                <w:numId w:val="76"/>
              </w:numPr>
              <w:spacing w:before="0" w:after="120"/>
              <w:ind w:left="853"/>
              <w:contextualSpacing w:val="0"/>
            </w:pPr>
            <w:r w:rsidRPr="00412410">
              <w:rPr>
                <w:rFonts w:ascii="Arial" w:hAnsi="Arial" w:cs="Arial"/>
              </w:rPr>
              <w:t>Un appui en expertise française porté notamment par Expertise France dans le secteur des Finances publiques et par JCI dans le secteur de la Justice.</w:t>
            </w:r>
          </w:p>
        </w:tc>
      </w:tr>
    </w:tbl>
    <w:p w14:paraId="69EDA675" w14:textId="77777777" w:rsidR="00F57062" w:rsidRPr="00A730C8" w:rsidRDefault="00F57062" w:rsidP="00F57062">
      <w:pPr>
        <w:pStyle w:val="Titre1"/>
        <w:numPr>
          <w:ilvl w:val="1"/>
          <w:numId w:val="78"/>
        </w:numPr>
        <w:suppressAutoHyphens w:val="0"/>
        <w:spacing w:after="120"/>
        <w:ind w:left="1434" w:hanging="357"/>
        <w:jc w:val="both"/>
        <w:rPr>
          <w:rFonts w:ascii="Arial" w:hAnsi="Arial" w:cs="Arial"/>
          <w:sz w:val="22"/>
          <w:szCs w:val="22"/>
          <w:lang w:val="fr-FR"/>
        </w:rPr>
      </w:pPr>
      <w:bookmarkStart w:id="20" w:name="_Toc73521970"/>
      <w:r w:rsidRPr="00A730C8">
        <w:rPr>
          <w:rFonts w:ascii="Arial" w:hAnsi="Arial" w:cs="Arial"/>
          <w:sz w:val="22"/>
          <w:szCs w:val="22"/>
          <w:lang w:val="fr-FR"/>
        </w:rPr>
        <w:lastRenderedPageBreak/>
        <w:t>Stratégie du Groupe AFD au Niger</w:t>
      </w:r>
      <w:bookmarkEnd w:id="20"/>
    </w:p>
    <w:p w14:paraId="5D17CE76" w14:textId="77777777" w:rsidR="00F57062" w:rsidRPr="00A730C8" w:rsidRDefault="00F57062" w:rsidP="00F57062">
      <w:pPr>
        <w:spacing w:after="120"/>
        <w:jc w:val="both"/>
        <w:rPr>
          <w:rFonts w:ascii="Arial" w:hAnsi="Arial" w:cs="Arial"/>
          <w:sz w:val="22"/>
          <w:szCs w:val="22"/>
        </w:rPr>
      </w:pPr>
    </w:p>
    <w:p w14:paraId="75587DA6" w14:textId="77777777" w:rsidR="00F57062" w:rsidRPr="00A730C8" w:rsidRDefault="00F57062" w:rsidP="00F57062">
      <w:pPr>
        <w:spacing w:after="120"/>
        <w:jc w:val="both"/>
        <w:rPr>
          <w:rFonts w:ascii="Arial" w:hAnsi="Arial" w:cs="Arial"/>
          <w:sz w:val="22"/>
          <w:szCs w:val="22"/>
        </w:rPr>
      </w:pPr>
      <w:r w:rsidRPr="00A730C8">
        <w:rPr>
          <w:rFonts w:ascii="Arial" w:hAnsi="Arial" w:cs="Arial"/>
          <w:b/>
          <w:bCs/>
          <w:color w:val="E5640D"/>
          <w:sz w:val="22"/>
          <w:szCs w:val="22"/>
        </w:rPr>
        <w:t>L’intervention du Groupe au Niger visera à renforcer la résilience des populations, des institutions et des territoires face aux crises et fragilités identifiées</w:t>
      </w:r>
      <w:r w:rsidRPr="00A730C8">
        <w:rPr>
          <w:rFonts w:ascii="Arial" w:hAnsi="Arial" w:cs="Arial"/>
          <w:sz w:val="22"/>
          <w:szCs w:val="22"/>
        </w:rPr>
        <w:t xml:space="preserve"> (faible gouvernance, économie peu diversifiée, croissance démographique, inégalités de genre, crise sécuritaire, changement climatique). Pour y parvenir, le Groupe se fixe 5 objectifs :</w:t>
      </w:r>
    </w:p>
    <w:p w14:paraId="5ED94203" w14:textId="77777777" w:rsidR="00F57062" w:rsidRPr="00412410" w:rsidRDefault="00F57062" w:rsidP="00F57062">
      <w:pPr>
        <w:pStyle w:val="Paragraphedeliste"/>
        <w:numPr>
          <w:ilvl w:val="0"/>
          <w:numId w:val="106"/>
        </w:numPr>
        <w:spacing w:before="0" w:after="120"/>
        <w:contextualSpacing w:val="0"/>
        <w:jc w:val="left"/>
        <w:rPr>
          <w:rFonts w:ascii="Arial" w:hAnsi="Arial" w:cs="Arial"/>
        </w:rPr>
      </w:pPr>
      <w:r w:rsidRPr="00412410">
        <w:rPr>
          <w:rFonts w:ascii="Arial" w:hAnsi="Arial" w:cs="Arial"/>
        </w:rPr>
        <w:t xml:space="preserve">Améliorer la </w:t>
      </w:r>
      <w:r w:rsidRPr="00412410">
        <w:rPr>
          <w:rFonts w:ascii="Arial" w:hAnsi="Arial" w:cs="Arial"/>
          <w:b/>
          <w:bCs/>
        </w:rPr>
        <w:t>sécurité alimentaire</w:t>
      </w:r>
      <w:r w:rsidRPr="00412410">
        <w:rPr>
          <w:rFonts w:ascii="Arial" w:hAnsi="Arial" w:cs="Arial"/>
          <w:bCs/>
        </w:rPr>
        <w:t>, notamment par</w:t>
      </w:r>
      <w:r w:rsidRPr="00412410">
        <w:rPr>
          <w:rFonts w:ascii="Arial" w:hAnsi="Arial" w:cs="Arial"/>
        </w:rPr>
        <w:t xml:space="preserve"> une </w:t>
      </w:r>
      <w:r w:rsidRPr="00412410">
        <w:rPr>
          <w:rFonts w:ascii="Arial" w:hAnsi="Arial" w:cs="Arial"/>
          <w:b/>
          <w:bCs/>
        </w:rPr>
        <w:t>agriculture</w:t>
      </w:r>
      <w:r w:rsidRPr="00412410">
        <w:rPr>
          <w:rFonts w:ascii="Arial" w:hAnsi="Arial" w:cs="Arial"/>
        </w:rPr>
        <w:t xml:space="preserve"> résiliente au </w:t>
      </w:r>
      <w:r w:rsidRPr="00412410">
        <w:rPr>
          <w:rFonts w:ascii="Arial" w:hAnsi="Arial" w:cs="Arial"/>
          <w:b/>
          <w:bCs/>
        </w:rPr>
        <w:t>changement climatique</w:t>
      </w:r>
      <w:r w:rsidRPr="00412410">
        <w:rPr>
          <w:rFonts w:ascii="Arial" w:hAnsi="Arial" w:cs="Arial"/>
          <w:bCs/>
        </w:rPr>
        <w:t> ;</w:t>
      </w:r>
    </w:p>
    <w:p w14:paraId="4FC65EE8" w14:textId="77777777" w:rsidR="00F57062" w:rsidRPr="00412410" w:rsidRDefault="00F57062" w:rsidP="00F57062">
      <w:pPr>
        <w:pStyle w:val="Paragraphedeliste"/>
        <w:numPr>
          <w:ilvl w:val="0"/>
          <w:numId w:val="106"/>
        </w:numPr>
        <w:spacing w:before="0" w:after="120"/>
        <w:contextualSpacing w:val="0"/>
        <w:jc w:val="left"/>
        <w:rPr>
          <w:rFonts w:ascii="Arial" w:hAnsi="Arial" w:cs="Arial"/>
        </w:rPr>
      </w:pPr>
      <w:r w:rsidRPr="00412410">
        <w:rPr>
          <w:rFonts w:ascii="Arial" w:hAnsi="Arial" w:cs="Arial"/>
        </w:rPr>
        <w:t xml:space="preserve">Renforcer la </w:t>
      </w:r>
      <w:r w:rsidRPr="00412410">
        <w:rPr>
          <w:rFonts w:ascii="Arial" w:hAnsi="Arial" w:cs="Arial"/>
          <w:b/>
          <w:bCs/>
        </w:rPr>
        <w:t>gouvernance</w:t>
      </w:r>
      <w:r w:rsidRPr="00412410">
        <w:rPr>
          <w:rFonts w:ascii="Arial" w:hAnsi="Arial" w:cs="Arial"/>
        </w:rPr>
        <w:t xml:space="preserve"> des institutions et la participation citoyenne, la justice et le retour de l’Etat, et assurer un accès équitable et inclusif à des </w:t>
      </w:r>
      <w:r w:rsidRPr="00412410">
        <w:rPr>
          <w:rFonts w:ascii="Arial" w:hAnsi="Arial" w:cs="Arial"/>
          <w:b/>
          <w:bCs/>
        </w:rPr>
        <w:t>services</w:t>
      </w:r>
      <w:r w:rsidRPr="00412410">
        <w:rPr>
          <w:rFonts w:ascii="Arial" w:hAnsi="Arial" w:cs="Arial"/>
        </w:rPr>
        <w:t xml:space="preserve"> </w:t>
      </w:r>
      <w:r w:rsidRPr="00412410">
        <w:rPr>
          <w:rFonts w:ascii="Arial" w:hAnsi="Arial" w:cs="Arial"/>
          <w:b/>
          <w:bCs/>
        </w:rPr>
        <w:t>publics</w:t>
      </w:r>
      <w:r w:rsidRPr="00412410">
        <w:rPr>
          <w:rFonts w:ascii="Arial" w:hAnsi="Arial" w:cs="Arial"/>
        </w:rPr>
        <w:t xml:space="preserve"> de qualité </w:t>
      </w:r>
      <w:r w:rsidRPr="00412410">
        <w:rPr>
          <w:rFonts w:ascii="Arial" w:hAnsi="Arial" w:cs="Arial"/>
          <w:bCs/>
        </w:rPr>
        <w:t>;</w:t>
      </w:r>
    </w:p>
    <w:p w14:paraId="0833C0C1" w14:textId="77777777" w:rsidR="00F57062" w:rsidRPr="00412410" w:rsidRDefault="00F57062" w:rsidP="00F57062">
      <w:pPr>
        <w:pStyle w:val="Paragraphedeliste"/>
        <w:numPr>
          <w:ilvl w:val="0"/>
          <w:numId w:val="106"/>
        </w:numPr>
        <w:spacing w:before="0" w:after="120"/>
        <w:contextualSpacing w:val="0"/>
        <w:jc w:val="left"/>
        <w:rPr>
          <w:rFonts w:ascii="Arial" w:hAnsi="Arial" w:cs="Arial"/>
        </w:rPr>
      </w:pPr>
      <w:r w:rsidRPr="00412410">
        <w:rPr>
          <w:rFonts w:ascii="Arial" w:hAnsi="Arial" w:cs="Arial"/>
        </w:rPr>
        <w:t xml:space="preserve">Investir dans le </w:t>
      </w:r>
      <w:r w:rsidRPr="00412410">
        <w:rPr>
          <w:rFonts w:ascii="Arial" w:hAnsi="Arial" w:cs="Arial"/>
          <w:b/>
          <w:bCs/>
        </w:rPr>
        <w:t xml:space="preserve">capital humain </w:t>
      </w:r>
      <w:r w:rsidRPr="00412410">
        <w:rPr>
          <w:rFonts w:ascii="Arial" w:hAnsi="Arial" w:cs="Arial"/>
        </w:rPr>
        <w:t xml:space="preserve">et offrir des opportunités à la </w:t>
      </w:r>
      <w:r w:rsidRPr="00412410">
        <w:rPr>
          <w:rFonts w:ascii="Arial" w:hAnsi="Arial" w:cs="Arial"/>
          <w:b/>
          <w:bCs/>
        </w:rPr>
        <w:t>jeunesse</w:t>
      </w:r>
      <w:r w:rsidRPr="00412410">
        <w:rPr>
          <w:rFonts w:ascii="Arial" w:hAnsi="Arial" w:cs="Arial"/>
        </w:rPr>
        <w:t xml:space="preserve"> dans les </w:t>
      </w:r>
      <w:r w:rsidRPr="00412410">
        <w:rPr>
          <w:rFonts w:ascii="Arial" w:hAnsi="Arial" w:cs="Arial"/>
          <w:b/>
          <w:bCs/>
        </w:rPr>
        <w:t xml:space="preserve">zones en crise </w:t>
      </w:r>
      <w:r w:rsidRPr="00412410">
        <w:rPr>
          <w:rFonts w:ascii="Arial" w:hAnsi="Arial" w:cs="Arial"/>
          <w:bCs/>
        </w:rPr>
        <w:t>en priorité ;</w:t>
      </w:r>
    </w:p>
    <w:p w14:paraId="447650C1" w14:textId="77777777" w:rsidR="00F57062" w:rsidRPr="00412410" w:rsidRDefault="00F57062" w:rsidP="00F57062">
      <w:pPr>
        <w:pStyle w:val="Paragraphedeliste"/>
        <w:numPr>
          <w:ilvl w:val="0"/>
          <w:numId w:val="106"/>
        </w:numPr>
        <w:spacing w:before="0" w:after="120"/>
        <w:contextualSpacing w:val="0"/>
        <w:jc w:val="left"/>
        <w:rPr>
          <w:rFonts w:ascii="Arial" w:hAnsi="Arial" w:cs="Arial"/>
        </w:rPr>
      </w:pPr>
      <w:r w:rsidRPr="00412410">
        <w:rPr>
          <w:rFonts w:ascii="Arial" w:hAnsi="Arial" w:cs="Arial"/>
        </w:rPr>
        <w:t xml:space="preserve">Soutenir le </w:t>
      </w:r>
      <w:r w:rsidRPr="00412410">
        <w:rPr>
          <w:rFonts w:ascii="Arial" w:hAnsi="Arial" w:cs="Arial"/>
          <w:b/>
          <w:bCs/>
        </w:rPr>
        <w:t>développement durable des territoires</w:t>
      </w:r>
      <w:r w:rsidRPr="00412410">
        <w:rPr>
          <w:rFonts w:ascii="Arial" w:hAnsi="Arial" w:cs="Arial"/>
        </w:rPr>
        <w:t xml:space="preserve"> (infrastructures, services de base), notamment en </w:t>
      </w:r>
      <w:r w:rsidRPr="00412410">
        <w:rPr>
          <w:rFonts w:ascii="Arial" w:hAnsi="Arial" w:cs="Arial"/>
          <w:b/>
          <w:bCs/>
        </w:rPr>
        <w:t>zones de crise</w:t>
      </w:r>
      <w:r w:rsidRPr="00412410">
        <w:rPr>
          <w:rFonts w:ascii="Arial" w:hAnsi="Arial" w:cs="Arial"/>
          <w:bCs/>
        </w:rPr>
        <w:t> ;</w:t>
      </w:r>
    </w:p>
    <w:p w14:paraId="0A04CF23" w14:textId="77777777" w:rsidR="00F57062" w:rsidRPr="00412410" w:rsidRDefault="00F57062" w:rsidP="00F57062">
      <w:pPr>
        <w:pStyle w:val="Paragraphedeliste"/>
        <w:numPr>
          <w:ilvl w:val="0"/>
          <w:numId w:val="106"/>
        </w:numPr>
        <w:spacing w:before="0" w:after="120"/>
        <w:contextualSpacing w:val="0"/>
        <w:jc w:val="left"/>
        <w:rPr>
          <w:rFonts w:ascii="Arial" w:hAnsi="Arial" w:cs="Arial"/>
        </w:rPr>
      </w:pPr>
      <w:r w:rsidRPr="00412410">
        <w:rPr>
          <w:rFonts w:ascii="Arial" w:hAnsi="Arial" w:cs="Arial"/>
        </w:rPr>
        <w:t xml:space="preserve">Soutenir les initiatives portées par les </w:t>
      </w:r>
      <w:r w:rsidRPr="00412410">
        <w:rPr>
          <w:rFonts w:ascii="Arial" w:hAnsi="Arial" w:cs="Arial"/>
          <w:b/>
          <w:bCs/>
        </w:rPr>
        <w:t>femmes</w:t>
      </w:r>
      <w:r w:rsidRPr="00412410">
        <w:rPr>
          <w:rFonts w:ascii="Arial" w:hAnsi="Arial" w:cs="Arial"/>
        </w:rPr>
        <w:t xml:space="preserve"> et accompagner la </w:t>
      </w:r>
      <w:r w:rsidRPr="00412410">
        <w:rPr>
          <w:rFonts w:ascii="Arial" w:hAnsi="Arial" w:cs="Arial"/>
          <w:b/>
          <w:bCs/>
        </w:rPr>
        <w:t>transition démographique</w:t>
      </w:r>
      <w:r w:rsidRPr="00412410">
        <w:rPr>
          <w:rFonts w:ascii="Arial" w:hAnsi="Arial" w:cs="Arial"/>
        </w:rPr>
        <w:t xml:space="preserve"> du Niger.</w:t>
      </w:r>
    </w:p>
    <w:p w14:paraId="758B2F14" w14:textId="77777777" w:rsidR="00F57062" w:rsidRPr="00A730C8" w:rsidRDefault="00F57062" w:rsidP="00F57062">
      <w:pPr>
        <w:spacing w:after="120"/>
        <w:jc w:val="both"/>
        <w:rPr>
          <w:rFonts w:ascii="Arial" w:hAnsi="Arial" w:cs="Arial"/>
          <w:bCs/>
          <w:sz w:val="22"/>
          <w:szCs w:val="22"/>
        </w:rPr>
      </w:pPr>
    </w:p>
    <w:p w14:paraId="779A0966" w14:textId="77777777" w:rsidR="00F57062" w:rsidRPr="00A730C8" w:rsidRDefault="00F57062" w:rsidP="00F57062">
      <w:pPr>
        <w:spacing w:after="120"/>
        <w:jc w:val="both"/>
        <w:rPr>
          <w:rFonts w:ascii="Arial" w:hAnsi="Arial" w:cs="Arial"/>
          <w:b/>
          <w:bCs/>
          <w:color w:val="E5640D"/>
          <w:sz w:val="22"/>
          <w:szCs w:val="22"/>
        </w:rPr>
      </w:pPr>
      <w:r w:rsidRPr="00A730C8">
        <w:rPr>
          <w:rFonts w:ascii="Arial" w:hAnsi="Arial" w:cs="Arial"/>
          <w:b/>
          <w:bCs/>
          <w:color w:val="E5640D"/>
          <w:sz w:val="22"/>
          <w:szCs w:val="22"/>
        </w:rPr>
        <w:t>Pour atteindre ses objectifs, les interventions contribueront à :</w:t>
      </w:r>
    </w:p>
    <w:p w14:paraId="6B678710" w14:textId="77777777" w:rsidR="00F57062" w:rsidRPr="00412410" w:rsidRDefault="00F57062" w:rsidP="00F57062">
      <w:pPr>
        <w:pStyle w:val="Paragraphedeliste"/>
        <w:numPr>
          <w:ilvl w:val="0"/>
          <w:numId w:val="76"/>
        </w:numPr>
        <w:spacing w:before="0" w:after="120"/>
        <w:ind w:left="853"/>
        <w:contextualSpacing w:val="0"/>
        <w:rPr>
          <w:rFonts w:ascii="Arial" w:hAnsi="Arial" w:cs="Arial"/>
        </w:rPr>
      </w:pPr>
      <w:r w:rsidRPr="00412410">
        <w:rPr>
          <w:rFonts w:ascii="Arial" w:hAnsi="Arial" w:cs="Arial"/>
          <w:b/>
        </w:rPr>
        <w:t>Renforcer la gestion durable des ressources naturelles</w:t>
      </w:r>
      <w:r w:rsidRPr="00412410">
        <w:rPr>
          <w:rFonts w:ascii="Arial" w:hAnsi="Arial" w:cs="Arial"/>
        </w:rPr>
        <w:t xml:space="preserve"> (foncier, eau, bois, …) et adaptation au changement climatique ;</w:t>
      </w:r>
    </w:p>
    <w:p w14:paraId="7DB55823" w14:textId="77777777" w:rsidR="00F57062" w:rsidRPr="00412410" w:rsidRDefault="00F57062" w:rsidP="00F57062">
      <w:pPr>
        <w:pStyle w:val="Paragraphedeliste"/>
        <w:numPr>
          <w:ilvl w:val="0"/>
          <w:numId w:val="76"/>
        </w:numPr>
        <w:spacing w:before="0" w:after="120"/>
        <w:ind w:left="853"/>
        <w:contextualSpacing w:val="0"/>
        <w:rPr>
          <w:rFonts w:ascii="Arial" w:hAnsi="Arial" w:cs="Arial"/>
        </w:rPr>
      </w:pPr>
      <w:r w:rsidRPr="00412410">
        <w:rPr>
          <w:rFonts w:ascii="Arial" w:hAnsi="Arial" w:cs="Arial"/>
          <w:b/>
        </w:rPr>
        <w:t>Soutenir la production agricole et l’emploi en milieu rural</w:t>
      </w:r>
      <w:r w:rsidRPr="00412410">
        <w:rPr>
          <w:rFonts w:ascii="Arial" w:hAnsi="Arial" w:cs="Arial"/>
        </w:rPr>
        <w:t xml:space="preserve"> en privilégiant l’intensification agroécologique ;</w:t>
      </w:r>
    </w:p>
    <w:p w14:paraId="31032323" w14:textId="77777777" w:rsidR="00F57062" w:rsidRPr="00412410" w:rsidRDefault="00F57062" w:rsidP="00F57062">
      <w:pPr>
        <w:pStyle w:val="Paragraphedeliste"/>
        <w:numPr>
          <w:ilvl w:val="0"/>
          <w:numId w:val="76"/>
        </w:numPr>
        <w:spacing w:before="0" w:after="120"/>
        <w:ind w:left="853"/>
        <w:contextualSpacing w:val="0"/>
        <w:rPr>
          <w:rFonts w:ascii="Arial" w:hAnsi="Arial" w:cs="Arial"/>
        </w:rPr>
      </w:pPr>
      <w:r w:rsidRPr="00412410">
        <w:rPr>
          <w:rFonts w:ascii="Arial" w:hAnsi="Arial" w:cs="Arial"/>
          <w:b/>
        </w:rPr>
        <w:t>Renforcer la gouvernance des institutions publiques et un accès inclusif et équitable aux services publics </w:t>
      </w:r>
      <w:r w:rsidRPr="00412410">
        <w:rPr>
          <w:rFonts w:ascii="Arial" w:hAnsi="Arial" w:cs="Arial"/>
        </w:rPr>
        <w:t>; et travailler avec les organisations de la société civile contribuant à une meilleure gouvernance ;</w:t>
      </w:r>
    </w:p>
    <w:p w14:paraId="6067C942" w14:textId="77777777" w:rsidR="00F57062" w:rsidRPr="00412410" w:rsidRDefault="00F57062" w:rsidP="00F57062">
      <w:pPr>
        <w:pStyle w:val="Paragraphedeliste"/>
        <w:numPr>
          <w:ilvl w:val="0"/>
          <w:numId w:val="76"/>
        </w:numPr>
        <w:spacing w:before="0" w:after="120"/>
        <w:ind w:left="853"/>
        <w:contextualSpacing w:val="0"/>
        <w:rPr>
          <w:rFonts w:ascii="Arial" w:hAnsi="Arial" w:cs="Arial"/>
        </w:rPr>
      </w:pPr>
      <w:r w:rsidRPr="00412410">
        <w:rPr>
          <w:rFonts w:ascii="Arial" w:hAnsi="Arial" w:cs="Arial"/>
          <w:b/>
        </w:rPr>
        <w:t>Soutenir la politique éducative</w:t>
      </w:r>
      <w:r w:rsidRPr="00412410">
        <w:rPr>
          <w:rFonts w:ascii="Arial" w:hAnsi="Arial" w:cs="Arial"/>
        </w:rPr>
        <w:t xml:space="preserve"> (qualité de l'éducation, équité d'accès, pilotage) ;</w:t>
      </w:r>
    </w:p>
    <w:p w14:paraId="08A0D720" w14:textId="77777777" w:rsidR="00F57062" w:rsidRPr="00412410" w:rsidRDefault="00F57062" w:rsidP="00F57062">
      <w:pPr>
        <w:pStyle w:val="Paragraphedeliste"/>
        <w:numPr>
          <w:ilvl w:val="0"/>
          <w:numId w:val="76"/>
        </w:numPr>
        <w:spacing w:before="0" w:after="120"/>
        <w:ind w:left="853"/>
        <w:contextualSpacing w:val="0"/>
        <w:rPr>
          <w:rFonts w:ascii="Arial" w:hAnsi="Arial" w:cs="Arial"/>
        </w:rPr>
      </w:pPr>
      <w:r w:rsidRPr="00412410">
        <w:rPr>
          <w:rFonts w:ascii="Arial" w:hAnsi="Arial" w:cs="Arial"/>
          <w:b/>
        </w:rPr>
        <w:t>Soutenir des activités pour la jeunesse</w:t>
      </w:r>
      <w:r w:rsidRPr="00412410">
        <w:rPr>
          <w:rFonts w:ascii="Arial" w:hAnsi="Arial" w:cs="Arial"/>
        </w:rPr>
        <w:t xml:space="preserve"> </w:t>
      </w:r>
      <w:r w:rsidRPr="00412410">
        <w:rPr>
          <w:rFonts w:ascii="Arial" w:hAnsi="Arial" w:cs="Arial"/>
          <w:b/>
        </w:rPr>
        <w:t>dans les zones en crise</w:t>
      </w:r>
      <w:r w:rsidRPr="00412410">
        <w:rPr>
          <w:rFonts w:ascii="Arial" w:hAnsi="Arial" w:cs="Arial"/>
        </w:rPr>
        <w:t> ;</w:t>
      </w:r>
    </w:p>
    <w:p w14:paraId="1D699A8E" w14:textId="77777777" w:rsidR="00F57062" w:rsidRPr="00412410" w:rsidRDefault="00F57062" w:rsidP="00F57062">
      <w:pPr>
        <w:pStyle w:val="Paragraphedeliste"/>
        <w:numPr>
          <w:ilvl w:val="0"/>
          <w:numId w:val="76"/>
        </w:numPr>
        <w:spacing w:before="0" w:after="120"/>
        <w:ind w:left="853"/>
        <w:contextualSpacing w:val="0"/>
        <w:rPr>
          <w:rFonts w:ascii="Arial" w:hAnsi="Arial" w:cs="Arial"/>
        </w:rPr>
      </w:pPr>
      <w:r w:rsidRPr="00412410">
        <w:rPr>
          <w:rFonts w:ascii="Arial" w:hAnsi="Arial" w:cs="Arial"/>
          <w:b/>
        </w:rPr>
        <w:t>Encourager l'inclusion financière</w:t>
      </w:r>
      <w:r w:rsidRPr="00412410">
        <w:rPr>
          <w:rFonts w:ascii="Arial" w:hAnsi="Arial" w:cs="Arial"/>
        </w:rPr>
        <w:t xml:space="preserve"> </w:t>
      </w:r>
      <w:r w:rsidRPr="00412410">
        <w:rPr>
          <w:rFonts w:ascii="Arial" w:hAnsi="Arial" w:cs="Arial"/>
          <w:b/>
        </w:rPr>
        <w:t>et la finance rural </w:t>
      </w:r>
      <w:r w:rsidRPr="00412410">
        <w:rPr>
          <w:rFonts w:ascii="Arial" w:hAnsi="Arial" w:cs="Arial"/>
        </w:rPr>
        <w:t>;</w:t>
      </w:r>
    </w:p>
    <w:p w14:paraId="775AE857" w14:textId="77777777" w:rsidR="00F57062" w:rsidRPr="00412410" w:rsidRDefault="00F57062" w:rsidP="00F57062">
      <w:pPr>
        <w:pStyle w:val="Paragraphedeliste"/>
        <w:numPr>
          <w:ilvl w:val="0"/>
          <w:numId w:val="76"/>
        </w:numPr>
        <w:spacing w:before="0" w:after="120"/>
        <w:ind w:left="853"/>
        <w:contextualSpacing w:val="0"/>
        <w:rPr>
          <w:rFonts w:ascii="Arial" w:hAnsi="Arial" w:cs="Arial"/>
        </w:rPr>
      </w:pPr>
      <w:r w:rsidRPr="00412410">
        <w:rPr>
          <w:rFonts w:ascii="Arial" w:hAnsi="Arial" w:cs="Arial"/>
          <w:b/>
        </w:rPr>
        <w:t>Développer les infrastructures</w:t>
      </w:r>
      <w:r w:rsidRPr="00412410">
        <w:rPr>
          <w:rFonts w:ascii="Arial" w:hAnsi="Arial" w:cs="Arial"/>
        </w:rPr>
        <w:t xml:space="preserve"> (énergie, eau, télécoms) sur l'ensemble du territoire, dans le respect d’une trajectoire bas carbone (100% accord de Paris) ;</w:t>
      </w:r>
    </w:p>
    <w:p w14:paraId="759038A1" w14:textId="77777777" w:rsidR="00F57062" w:rsidRPr="00412410" w:rsidRDefault="00F57062" w:rsidP="00F57062">
      <w:pPr>
        <w:pStyle w:val="Paragraphedeliste"/>
        <w:numPr>
          <w:ilvl w:val="0"/>
          <w:numId w:val="76"/>
        </w:numPr>
        <w:spacing w:before="0" w:after="120"/>
        <w:ind w:left="853"/>
        <w:contextualSpacing w:val="0"/>
        <w:rPr>
          <w:rFonts w:ascii="Arial" w:hAnsi="Arial" w:cs="Arial"/>
          <w:b/>
        </w:rPr>
      </w:pPr>
      <w:r w:rsidRPr="00412410">
        <w:rPr>
          <w:rFonts w:ascii="Arial" w:hAnsi="Arial" w:cs="Arial"/>
          <w:b/>
        </w:rPr>
        <w:t>Soutenir les politiques de santé sexuelle et reproductive ;</w:t>
      </w:r>
    </w:p>
    <w:p w14:paraId="38D96F66" w14:textId="77777777" w:rsidR="00F57062" w:rsidRPr="00412410" w:rsidRDefault="00F57062" w:rsidP="00F57062">
      <w:pPr>
        <w:pStyle w:val="Paragraphedeliste"/>
        <w:numPr>
          <w:ilvl w:val="0"/>
          <w:numId w:val="76"/>
        </w:numPr>
        <w:spacing w:before="0" w:after="120"/>
        <w:ind w:left="853"/>
        <w:contextualSpacing w:val="0"/>
        <w:rPr>
          <w:rFonts w:ascii="Arial" w:hAnsi="Arial" w:cs="Arial"/>
        </w:rPr>
      </w:pPr>
      <w:r w:rsidRPr="00412410">
        <w:rPr>
          <w:rFonts w:ascii="Arial" w:hAnsi="Arial" w:cs="Arial"/>
          <w:b/>
        </w:rPr>
        <w:t>Soutenir les initiatives portées par les associations de femmes</w:t>
      </w:r>
      <w:r w:rsidRPr="00412410">
        <w:rPr>
          <w:rFonts w:ascii="Arial" w:hAnsi="Arial" w:cs="Arial"/>
        </w:rPr>
        <w:t xml:space="preserve"> et le droit des femmes à l'éducation, à la santé, à la vie citoyenne…</w:t>
      </w:r>
    </w:p>
    <w:p w14:paraId="08938016" w14:textId="77777777" w:rsidR="00F57062" w:rsidRPr="00A730C8" w:rsidRDefault="00F57062" w:rsidP="00F57062">
      <w:pPr>
        <w:spacing w:after="200" w:line="276" w:lineRule="auto"/>
        <w:jc w:val="both"/>
        <w:rPr>
          <w:rFonts w:ascii="Arial" w:hAnsi="Arial" w:cs="Arial"/>
          <w:bCs/>
          <w:sz w:val="22"/>
          <w:szCs w:val="22"/>
        </w:rPr>
      </w:pPr>
      <w:r w:rsidRPr="00A730C8">
        <w:rPr>
          <w:rFonts w:ascii="Arial" w:hAnsi="Arial" w:cs="Arial"/>
          <w:bCs/>
          <w:sz w:val="22"/>
          <w:szCs w:val="22"/>
        </w:rPr>
        <w:t xml:space="preserve">En termes de public cible, cette stratégie vise à améliorer en priorité les conditions de vie des </w:t>
      </w:r>
      <w:r w:rsidRPr="00A730C8">
        <w:rPr>
          <w:rFonts w:ascii="Arial" w:hAnsi="Arial" w:cs="Arial"/>
          <w:b/>
          <w:bCs/>
          <w:sz w:val="22"/>
          <w:szCs w:val="22"/>
        </w:rPr>
        <w:t>enfants</w:t>
      </w:r>
      <w:r w:rsidRPr="00A730C8">
        <w:rPr>
          <w:rFonts w:ascii="Arial" w:hAnsi="Arial" w:cs="Arial"/>
          <w:bCs/>
          <w:sz w:val="22"/>
          <w:szCs w:val="22"/>
        </w:rPr>
        <w:t xml:space="preserve">, des </w:t>
      </w:r>
      <w:r w:rsidRPr="00A730C8">
        <w:rPr>
          <w:rFonts w:ascii="Arial" w:hAnsi="Arial" w:cs="Arial"/>
          <w:b/>
          <w:bCs/>
          <w:sz w:val="22"/>
          <w:szCs w:val="22"/>
        </w:rPr>
        <w:t>jeunes</w:t>
      </w:r>
      <w:r w:rsidRPr="00A730C8">
        <w:rPr>
          <w:rFonts w:ascii="Arial" w:hAnsi="Arial" w:cs="Arial"/>
          <w:bCs/>
          <w:sz w:val="22"/>
          <w:szCs w:val="22"/>
        </w:rPr>
        <w:t xml:space="preserve"> et des </w:t>
      </w:r>
      <w:r w:rsidRPr="00A730C8">
        <w:rPr>
          <w:rFonts w:ascii="Arial" w:hAnsi="Arial" w:cs="Arial"/>
          <w:b/>
          <w:bCs/>
          <w:sz w:val="22"/>
          <w:szCs w:val="22"/>
        </w:rPr>
        <w:t>femmes</w:t>
      </w:r>
      <w:r w:rsidRPr="00A730C8">
        <w:rPr>
          <w:rFonts w:ascii="Arial" w:hAnsi="Arial" w:cs="Arial"/>
          <w:bCs/>
          <w:sz w:val="22"/>
          <w:szCs w:val="22"/>
        </w:rPr>
        <w:t>, et ciblera spécifiquement les zones d’intervention prioritaires dans le cadre des initiatives Minka Sahel et Minka Lac Tchad (cf. encadré 4) et de l’Approche territoriale intégrée (ATI).</w:t>
      </w:r>
    </w:p>
    <w:p w14:paraId="1DA59247" w14:textId="77777777" w:rsidR="00F57062" w:rsidRPr="00A730C8" w:rsidRDefault="00F57062" w:rsidP="00F57062">
      <w:pPr>
        <w:spacing w:after="200" w:line="276" w:lineRule="auto"/>
        <w:jc w:val="both"/>
        <w:rPr>
          <w:rFonts w:ascii="Arial" w:hAnsi="Arial" w:cs="Arial"/>
          <w:bCs/>
          <w:sz w:val="22"/>
          <w:szCs w:val="22"/>
        </w:rPr>
      </w:pPr>
    </w:p>
    <w:p w14:paraId="73E96FCD" w14:textId="77777777" w:rsidR="00F57062" w:rsidRPr="00A730C8" w:rsidRDefault="00F57062" w:rsidP="00F57062">
      <w:pPr>
        <w:spacing w:after="200" w:line="276" w:lineRule="auto"/>
        <w:jc w:val="both"/>
        <w:rPr>
          <w:rFonts w:ascii="Arial" w:hAnsi="Arial" w:cs="Arial"/>
          <w:bCs/>
          <w:sz w:val="22"/>
          <w:szCs w:val="22"/>
        </w:rPr>
      </w:pPr>
    </w:p>
    <w:p w14:paraId="4B48BC5F" w14:textId="77777777" w:rsidR="00412410" w:rsidRDefault="00412410">
      <w:pPr>
        <w:rPr>
          <w:rFonts w:ascii="Arial" w:hAnsi="Arial" w:cs="Arial"/>
          <w:b/>
          <w:sz w:val="22"/>
          <w:szCs w:val="22"/>
          <w:lang w:eastAsia="ar-SA"/>
        </w:rPr>
      </w:pPr>
      <w:bookmarkStart w:id="21" w:name="_Toc52382826"/>
      <w:bookmarkStart w:id="22" w:name="_Toc52811747"/>
      <w:bookmarkStart w:id="23" w:name="_Toc52811847"/>
      <w:bookmarkStart w:id="24" w:name="_Toc52811870"/>
      <w:bookmarkStart w:id="25" w:name="_Toc73521971"/>
      <w:bookmarkEnd w:id="21"/>
      <w:bookmarkEnd w:id="22"/>
      <w:bookmarkEnd w:id="23"/>
      <w:bookmarkEnd w:id="24"/>
      <w:r>
        <w:rPr>
          <w:rFonts w:ascii="Arial" w:hAnsi="Arial" w:cs="Arial"/>
          <w:sz w:val="22"/>
          <w:szCs w:val="22"/>
        </w:rPr>
        <w:br w:type="page"/>
      </w:r>
    </w:p>
    <w:p w14:paraId="5D730CA6" w14:textId="53BB1606" w:rsidR="00F57062" w:rsidRPr="00A730C8" w:rsidRDefault="00F57062" w:rsidP="00F57062">
      <w:pPr>
        <w:pStyle w:val="Titre1"/>
        <w:numPr>
          <w:ilvl w:val="1"/>
          <w:numId w:val="78"/>
        </w:numPr>
        <w:suppressAutoHyphens w:val="0"/>
        <w:spacing w:before="480" w:after="120"/>
        <w:jc w:val="both"/>
        <w:rPr>
          <w:rFonts w:ascii="Arial" w:hAnsi="Arial" w:cs="Arial"/>
          <w:sz w:val="22"/>
          <w:szCs w:val="22"/>
          <w:lang w:val="fr-FR"/>
        </w:rPr>
      </w:pPr>
      <w:r w:rsidRPr="00A730C8">
        <w:rPr>
          <w:rFonts w:ascii="Arial" w:hAnsi="Arial" w:cs="Arial"/>
          <w:sz w:val="22"/>
          <w:szCs w:val="22"/>
          <w:lang w:val="fr-FR"/>
        </w:rPr>
        <w:lastRenderedPageBreak/>
        <w:t>Contributions des secteurs à la stratégie</w:t>
      </w:r>
      <w:bookmarkEnd w:id="25"/>
    </w:p>
    <w:p w14:paraId="21B91BD7" w14:textId="77777777" w:rsidR="00F57062" w:rsidRPr="00A730C8" w:rsidRDefault="00F57062" w:rsidP="00F57062">
      <w:pPr>
        <w:rPr>
          <w:sz w:val="22"/>
          <w:szCs w:val="22"/>
        </w:rPr>
      </w:pPr>
    </w:p>
    <w:p w14:paraId="556DD149" w14:textId="77777777" w:rsidR="00F57062" w:rsidRPr="00A730C8" w:rsidRDefault="00F57062" w:rsidP="00F57062">
      <w:pPr>
        <w:spacing w:after="120"/>
        <w:jc w:val="both"/>
        <w:rPr>
          <w:rFonts w:ascii="Arial" w:hAnsi="Arial" w:cs="Arial"/>
          <w:b/>
          <w:bCs/>
          <w:color w:val="E5640D"/>
          <w:sz w:val="22"/>
          <w:szCs w:val="22"/>
        </w:rPr>
      </w:pPr>
      <w:r w:rsidRPr="00A730C8">
        <w:rPr>
          <w:rFonts w:ascii="Arial" w:hAnsi="Arial" w:cs="Arial"/>
          <w:b/>
          <w:bCs/>
          <w:color w:val="E5640D"/>
          <w:sz w:val="22"/>
          <w:szCs w:val="22"/>
        </w:rPr>
        <w:t>Chaque secteur contribuera à la stratégie Pays sur la base des orientations suivantes :</w:t>
      </w:r>
    </w:p>
    <w:p w14:paraId="7102B09D" w14:textId="77777777" w:rsidR="00F57062" w:rsidRPr="00412410" w:rsidRDefault="00F57062" w:rsidP="00F57062">
      <w:pPr>
        <w:pStyle w:val="Paragraphedeliste"/>
        <w:numPr>
          <w:ilvl w:val="0"/>
          <w:numId w:val="76"/>
        </w:numPr>
        <w:spacing w:before="0" w:after="120"/>
        <w:ind w:left="426"/>
        <w:contextualSpacing w:val="0"/>
        <w:rPr>
          <w:rFonts w:ascii="Arial" w:hAnsi="Arial" w:cs="Arial"/>
        </w:rPr>
      </w:pPr>
      <w:r w:rsidRPr="00412410">
        <w:rPr>
          <w:rFonts w:ascii="Arial" w:hAnsi="Arial" w:cs="Arial"/>
          <w:b/>
        </w:rPr>
        <w:t>Energie</w:t>
      </w:r>
      <w:r w:rsidRPr="00412410">
        <w:rPr>
          <w:rFonts w:ascii="Arial" w:hAnsi="Arial" w:cs="Arial"/>
        </w:rPr>
        <w:t> : l’AFD a massivement investi sur la production électrique (centrale de Gourou Banda, d’Agadez, barrage de Kandadji, avec des centrales solaires et hydraulique principalement) et le réseau électrique (extension des réseaux, centres de dispatching), avec plusieurs prêts souverains rétrocédés à la Nigelec dont la santé financière et les capacités de développement de nouveaux projets atteignent aujourd’hui une limite. Le principal enjeu pour les années à venir est l’électrification rurale, essentielle pour le développement rural, mais dont le modèle économique reste à préciser au Niger et où Proparco pourra y appuyer le secteur privé. L’électrification rurale sera le principal enjeu du secteur sur les 5 prochaines années, en continuant de promouvoir les énergies renouvelables, pour accroitre le taux d’accès à l’électricité au Niger (inférieur à 25 %).</w:t>
      </w:r>
    </w:p>
    <w:p w14:paraId="0F3E61BD" w14:textId="77777777" w:rsidR="00F57062" w:rsidRPr="00412410" w:rsidRDefault="00F57062" w:rsidP="00F57062">
      <w:pPr>
        <w:pStyle w:val="Paragraphedeliste"/>
        <w:numPr>
          <w:ilvl w:val="0"/>
          <w:numId w:val="76"/>
        </w:numPr>
        <w:spacing w:before="0" w:after="120"/>
        <w:ind w:left="426"/>
        <w:contextualSpacing w:val="0"/>
        <w:rPr>
          <w:rFonts w:ascii="Arial" w:hAnsi="Arial" w:cs="Arial"/>
        </w:rPr>
      </w:pPr>
      <w:r w:rsidRPr="00412410">
        <w:rPr>
          <w:rFonts w:ascii="Arial" w:hAnsi="Arial" w:cs="Arial"/>
          <w:b/>
        </w:rPr>
        <w:t>Agriculture et Développement rural </w:t>
      </w:r>
      <w:r w:rsidRPr="00412410">
        <w:rPr>
          <w:rFonts w:ascii="Arial" w:hAnsi="Arial" w:cs="Arial"/>
        </w:rPr>
        <w:t xml:space="preserve">: La transition agroécologique, le développement agro-sylvo-pastoral et le développement des bourgs ruraux apparaissent comme les trois principaux enjeux de ce secteur. Il s’agit de renforcer la gestion des ressources naturelles (eau, sol, biomasse) et d’adapter l’agriculture au changement climatique, pour assurer la sécurité alimentaire des nigériens, créer de l’emploi en milieu rural et prévenir les conflits, en soutenant l’agriculture familiale. Déjà bien implantée sur ce secteur, l’AFD capitalisera sur les projets en cours pour renforcer ses impacts et continuera d’appuyer l’initiative « Les Nigériens Nourrissent les Nigériens », en ciblant les jeunes et les femmes.  </w:t>
      </w:r>
    </w:p>
    <w:p w14:paraId="673835F2" w14:textId="77777777" w:rsidR="00F57062" w:rsidRPr="00412410" w:rsidRDefault="00F57062" w:rsidP="00F57062">
      <w:pPr>
        <w:pStyle w:val="Paragraphedeliste"/>
        <w:numPr>
          <w:ilvl w:val="0"/>
          <w:numId w:val="76"/>
        </w:numPr>
        <w:spacing w:before="0" w:after="120"/>
        <w:ind w:left="426"/>
        <w:contextualSpacing w:val="0"/>
        <w:rPr>
          <w:rFonts w:ascii="Arial" w:hAnsi="Arial" w:cs="Arial"/>
        </w:rPr>
      </w:pPr>
      <w:r w:rsidRPr="00412410">
        <w:rPr>
          <w:rFonts w:ascii="Arial" w:hAnsi="Arial" w:cs="Arial"/>
          <w:b/>
        </w:rPr>
        <w:t>Hydraulique urbaine et rurale </w:t>
      </w:r>
      <w:r w:rsidRPr="00412410">
        <w:rPr>
          <w:rFonts w:ascii="Arial" w:hAnsi="Arial" w:cs="Arial"/>
        </w:rPr>
        <w:t xml:space="preserve">: L’AFD poursuivra son appui à l’adduction d’eau potable en milieu urbain, en évaluant les possibilités de financement sur le sous-secteur de l’assainissement à Niamey et l’opportunité de contribuer au mécanisme de fonds commun actuellement en gestation pour l’hydraulique rurale. </w:t>
      </w:r>
    </w:p>
    <w:p w14:paraId="727A7E25" w14:textId="77777777" w:rsidR="00F57062" w:rsidRPr="00412410" w:rsidRDefault="00F57062" w:rsidP="00F57062">
      <w:pPr>
        <w:pStyle w:val="Paragraphedeliste"/>
        <w:numPr>
          <w:ilvl w:val="0"/>
          <w:numId w:val="76"/>
        </w:numPr>
        <w:spacing w:before="0" w:after="120"/>
        <w:ind w:left="426"/>
        <w:contextualSpacing w:val="0"/>
        <w:rPr>
          <w:rFonts w:ascii="Arial" w:hAnsi="Arial" w:cs="Arial"/>
        </w:rPr>
      </w:pPr>
      <w:r w:rsidRPr="00412410">
        <w:rPr>
          <w:rFonts w:ascii="Arial" w:hAnsi="Arial" w:cs="Arial"/>
          <w:b/>
        </w:rPr>
        <w:t>Education </w:t>
      </w:r>
      <w:r w:rsidRPr="00412410">
        <w:rPr>
          <w:rFonts w:ascii="Arial" w:hAnsi="Arial" w:cs="Arial"/>
        </w:rPr>
        <w:t>: Coordonnatrice du fonds commun du secteur de l’éducation, délégataire des fonds du Partenariat Mondial pour l’Education sur la période 2020-2024 pour le Niger, l’AFD continuera à animer la communauté des bailleurs en appui à la politique nationale à travers le mécanisme du fonds commun. Des projets ciblés sur les zones de crise pourront compléter l’action de l’AFD au profit des plus vulnérables. La réduction des inégalités territoriales et de genre dans l’accès à l’éducation reste un des objectifs prioritaires de l’intervention de l’AFD dans ce secteur.</w:t>
      </w:r>
    </w:p>
    <w:p w14:paraId="60464D99" w14:textId="77777777" w:rsidR="00F57062" w:rsidRPr="00412410" w:rsidRDefault="00F57062" w:rsidP="00F57062">
      <w:pPr>
        <w:pStyle w:val="Paragraphedeliste"/>
        <w:numPr>
          <w:ilvl w:val="0"/>
          <w:numId w:val="76"/>
        </w:numPr>
        <w:spacing w:before="0" w:after="120"/>
        <w:ind w:left="426"/>
        <w:contextualSpacing w:val="0"/>
        <w:rPr>
          <w:rFonts w:ascii="Arial" w:hAnsi="Arial" w:cs="Arial"/>
        </w:rPr>
      </w:pPr>
      <w:r w:rsidRPr="00412410">
        <w:rPr>
          <w:rFonts w:ascii="Arial" w:hAnsi="Arial" w:cs="Arial"/>
          <w:b/>
        </w:rPr>
        <w:t>Gouvernance </w:t>
      </w:r>
      <w:r w:rsidRPr="00412410">
        <w:rPr>
          <w:rFonts w:ascii="Arial" w:hAnsi="Arial" w:cs="Arial"/>
        </w:rPr>
        <w:t>: L’AFD entend développer ses appuis en faveur de la gouvernance (justice, appui à la réforme de l’Etat, appui à la mobilisation des ressources intérieures), notamment en accompagnant le retour de l’Etat à tous les échelons du territoire et le déploiement des services publics dans les zones de crise. Une veille active sera menée sur la question de la justice dans les zones de crises et sur la gouvernance des ressources minières (or notamment, ITIE</w:t>
      </w:r>
      <w:r w:rsidRPr="00412410">
        <w:rPr>
          <w:rStyle w:val="Appelnotedebasdep"/>
          <w:rFonts w:ascii="Arial" w:hAnsi="Arial" w:cs="Arial"/>
        </w:rPr>
        <w:footnoteReference w:id="62"/>
      </w:r>
      <w:r w:rsidRPr="00412410">
        <w:rPr>
          <w:rFonts w:ascii="Arial" w:hAnsi="Arial" w:cs="Arial"/>
        </w:rPr>
        <w:t>). Une offre Groupe sur ces thématiques est en cours d’élaboration. L’AFD pourra s’appuyer sur les organisations de la société civile.</w:t>
      </w:r>
    </w:p>
    <w:p w14:paraId="041BBFAD" w14:textId="77777777" w:rsidR="00F57062" w:rsidRPr="00412410" w:rsidRDefault="00F57062" w:rsidP="00F57062">
      <w:pPr>
        <w:pStyle w:val="Paragraphedeliste"/>
        <w:numPr>
          <w:ilvl w:val="0"/>
          <w:numId w:val="76"/>
        </w:numPr>
        <w:spacing w:before="0" w:after="120"/>
        <w:ind w:left="426"/>
        <w:contextualSpacing w:val="0"/>
        <w:rPr>
          <w:rFonts w:ascii="Arial" w:hAnsi="Arial" w:cs="Arial"/>
        </w:rPr>
      </w:pPr>
      <w:r w:rsidRPr="00412410">
        <w:rPr>
          <w:rFonts w:ascii="Arial" w:hAnsi="Arial" w:cs="Arial"/>
          <w:b/>
        </w:rPr>
        <w:t>Santé </w:t>
      </w:r>
      <w:r w:rsidRPr="00412410">
        <w:rPr>
          <w:rFonts w:ascii="Arial" w:hAnsi="Arial" w:cs="Arial"/>
        </w:rPr>
        <w:t>: Le secteur de la santé est essentiel pour l’amélioration des conditions de vie des populations. L’AFD continuera à appuyer globalement le système de santé à travers le fonds commun santé et ciblera des actions plus spécifiques en matière de santé maternelle, sexuelle et reproductive pour accompagner la transition démographique. Une attention particulière sera portée à la malnutrition infantile.</w:t>
      </w:r>
    </w:p>
    <w:p w14:paraId="37950233" w14:textId="77777777" w:rsidR="00F57062" w:rsidRPr="00412410" w:rsidRDefault="00F57062" w:rsidP="00F57062">
      <w:pPr>
        <w:pStyle w:val="Paragraphedeliste"/>
        <w:numPr>
          <w:ilvl w:val="0"/>
          <w:numId w:val="76"/>
        </w:numPr>
        <w:spacing w:before="0" w:after="120"/>
        <w:ind w:left="426"/>
        <w:contextualSpacing w:val="0"/>
      </w:pPr>
      <w:r w:rsidRPr="00412410">
        <w:rPr>
          <w:rFonts w:ascii="Arial" w:hAnsi="Arial" w:cs="Arial"/>
          <w:b/>
        </w:rPr>
        <w:t>Système bancaire et financier </w:t>
      </w:r>
      <w:r w:rsidRPr="00412410">
        <w:rPr>
          <w:rFonts w:ascii="Arial" w:hAnsi="Arial" w:cs="Arial"/>
        </w:rPr>
        <w:t>: Le Niger est très faiblement doté en services financiers et le financement du monde rural représente l’un des défis majeurs pour son développement. L’AFD soutiendra ce secteur essentiel, en appuyant notamment la mise en œuvre du FISAN</w:t>
      </w:r>
      <w:r w:rsidRPr="00412410">
        <w:rPr>
          <w:rStyle w:val="Appelnotedebasdep"/>
          <w:rFonts w:ascii="Arial" w:hAnsi="Arial" w:cs="Arial"/>
        </w:rPr>
        <w:footnoteReference w:id="63"/>
      </w:r>
      <w:r w:rsidRPr="00412410">
        <w:rPr>
          <w:rFonts w:ascii="Arial" w:hAnsi="Arial" w:cs="Arial"/>
        </w:rPr>
        <w:t xml:space="preserve"> et des fonds de garantie permettant de développer l’offre de crédit pour le secteur agricole, et plus globalement un meilleur accès aux services financiers.</w:t>
      </w:r>
    </w:p>
    <w:p w14:paraId="6A823AC3" w14:textId="77777777" w:rsidR="00F57062" w:rsidRPr="00412410" w:rsidRDefault="00F57062" w:rsidP="00F57062">
      <w:pPr>
        <w:pStyle w:val="Paragraphedeliste"/>
        <w:numPr>
          <w:ilvl w:val="0"/>
          <w:numId w:val="76"/>
        </w:numPr>
        <w:spacing w:before="0" w:after="120"/>
        <w:ind w:left="426"/>
        <w:contextualSpacing w:val="0"/>
        <w:rPr>
          <w:rFonts w:ascii="Arial" w:hAnsi="Arial" w:cs="Arial"/>
        </w:rPr>
      </w:pPr>
      <w:r w:rsidRPr="00412410">
        <w:rPr>
          <w:rFonts w:ascii="Arial" w:hAnsi="Arial" w:cs="Arial"/>
          <w:b/>
        </w:rPr>
        <w:lastRenderedPageBreak/>
        <w:t>Secteur privé </w:t>
      </w:r>
      <w:r w:rsidRPr="00412410">
        <w:t xml:space="preserve">: </w:t>
      </w:r>
      <w:r w:rsidRPr="00412410">
        <w:rPr>
          <w:rFonts w:ascii="Arial" w:hAnsi="Arial" w:cs="Arial"/>
        </w:rPr>
        <w:t>Proparco continuera à explorer les besoins du secteur privé au Niger, en articulation avec l’activité de l’AFD, notamment dans les trois secteurs suivants : accès à l’énergie, soutien aux filières agricoles agroalimentaire-nutrition, inclusion financière. Le Groupe AFD poursuivra son appui au développement des PE/TPE et PME nigériennes à travers les garanties bancaires dont la gamme a été étendue (EURIZ, ARIZ TPE Minka).</w:t>
      </w:r>
    </w:p>
    <w:p w14:paraId="21153BAF" w14:textId="77777777" w:rsidR="00F57062" w:rsidRPr="00412410" w:rsidRDefault="00F57062" w:rsidP="00F57062">
      <w:pPr>
        <w:pStyle w:val="Paragraphedeliste"/>
        <w:spacing w:after="120"/>
        <w:ind w:left="426"/>
        <w:contextualSpacing w:val="0"/>
        <w:rPr>
          <w:rFonts w:ascii="Arial" w:hAnsi="Arial" w:cs="Arial"/>
        </w:rPr>
      </w:pPr>
    </w:p>
    <w:p w14:paraId="469F712E" w14:textId="77777777" w:rsidR="00F57062" w:rsidRPr="00A730C8" w:rsidRDefault="00F57062" w:rsidP="00F57062">
      <w:pPr>
        <w:spacing w:after="120"/>
        <w:jc w:val="both"/>
        <w:rPr>
          <w:rFonts w:ascii="Arial" w:hAnsi="Arial" w:cs="Arial"/>
          <w:sz w:val="22"/>
          <w:szCs w:val="22"/>
        </w:rPr>
      </w:pPr>
    </w:p>
    <w:tbl>
      <w:tblPr>
        <w:tblStyle w:val="Grilledutableau"/>
        <w:tblW w:w="9888" w:type="dxa"/>
        <w:tblInd w:w="-601" w:type="dxa"/>
        <w:tblLook w:val="04A0" w:firstRow="1" w:lastRow="0" w:firstColumn="1" w:lastColumn="0" w:noHBand="0" w:noVBand="1"/>
      </w:tblPr>
      <w:tblGrid>
        <w:gridCol w:w="1757"/>
        <w:gridCol w:w="3914"/>
        <w:gridCol w:w="4217"/>
      </w:tblGrid>
      <w:tr w:rsidR="00F57062" w:rsidRPr="0019108B" w14:paraId="533FD68C" w14:textId="77777777" w:rsidTr="0019108B">
        <w:tc>
          <w:tcPr>
            <w:tcW w:w="1757" w:type="dxa"/>
            <w:vAlign w:val="center"/>
          </w:tcPr>
          <w:p w14:paraId="6DC5CBEC" w14:textId="77777777" w:rsidR="00F57062" w:rsidRPr="00A730C8" w:rsidRDefault="00F57062" w:rsidP="0019108B">
            <w:pPr>
              <w:spacing w:after="120"/>
              <w:jc w:val="center"/>
              <w:rPr>
                <w:rFonts w:ascii="Arial" w:hAnsi="Arial" w:cs="Arial"/>
                <w:b/>
                <w:bCs/>
                <w:sz w:val="22"/>
                <w:szCs w:val="22"/>
              </w:rPr>
            </w:pPr>
          </w:p>
          <w:p w14:paraId="582D113F" w14:textId="77777777" w:rsidR="00F57062" w:rsidRPr="00A730C8" w:rsidRDefault="00F57062" w:rsidP="0019108B">
            <w:pPr>
              <w:spacing w:after="120"/>
              <w:jc w:val="center"/>
              <w:rPr>
                <w:rFonts w:ascii="Arial" w:hAnsi="Arial" w:cs="Arial"/>
                <w:b/>
                <w:bCs/>
                <w:sz w:val="22"/>
                <w:szCs w:val="22"/>
              </w:rPr>
            </w:pPr>
            <w:r w:rsidRPr="00A730C8">
              <w:rPr>
                <w:rFonts w:ascii="Arial" w:hAnsi="Arial" w:cs="Arial"/>
                <w:b/>
                <w:bCs/>
                <w:sz w:val="22"/>
                <w:szCs w:val="22"/>
              </w:rPr>
              <w:t>Secteurs</w:t>
            </w:r>
          </w:p>
        </w:tc>
        <w:tc>
          <w:tcPr>
            <w:tcW w:w="3914" w:type="dxa"/>
            <w:vAlign w:val="center"/>
            <w:hideMark/>
          </w:tcPr>
          <w:p w14:paraId="53FB891C" w14:textId="77777777" w:rsidR="00F57062" w:rsidRPr="00A730C8" w:rsidRDefault="00F57062" w:rsidP="0019108B">
            <w:pPr>
              <w:spacing w:after="120"/>
              <w:jc w:val="center"/>
              <w:rPr>
                <w:rFonts w:ascii="Arial" w:hAnsi="Arial" w:cs="Arial"/>
                <w:b/>
                <w:bCs/>
                <w:sz w:val="22"/>
                <w:szCs w:val="22"/>
              </w:rPr>
            </w:pPr>
            <w:r w:rsidRPr="00A730C8">
              <w:rPr>
                <w:rFonts w:ascii="Arial" w:hAnsi="Arial" w:cs="Arial"/>
                <w:b/>
                <w:bCs/>
                <w:sz w:val="22"/>
                <w:szCs w:val="22"/>
              </w:rPr>
              <w:t xml:space="preserve">Positionnement de l’AFD </w:t>
            </w:r>
            <w:r w:rsidRPr="00A730C8">
              <w:rPr>
                <w:rFonts w:ascii="Arial" w:hAnsi="Arial" w:cs="Arial"/>
                <w:sz w:val="22"/>
                <w:szCs w:val="22"/>
              </w:rPr>
              <w:t>(projets en exécution et encours au 31/12/2020)</w:t>
            </w:r>
          </w:p>
        </w:tc>
        <w:tc>
          <w:tcPr>
            <w:tcW w:w="4217" w:type="dxa"/>
            <w:vAlign w:val="center"/>
            <w:hideMark/>
          </w:tcPr>
          <w:p w14:paraId="73C7CE3C" w14:textId="77777777" w:rsidR="00F57062" w:rsidRPr="00A730C8" w:rsidRDefault="00F57062" w:rsidP="0019108B">
            <w:pPr>
              <w:spacing w:after="120"/>
              <w:jc w:val="center"/>
              <w:rPr>
                <w:rFonts w:ascii="Arial" w:hAnsi="Arial" w:cs="Arial"/>
                <w:b/>
                <w:bCs/>
                <w:sz w:val="22"/>
                <w:szCs w:val="22"/>
              </w:rPr>
            </w:pPr>
            <w:r w:rsidRPr="00A730C8">
              <w:rPr>
                <w:rFonts w:ascii="Arial" w:hAnsi="Arial" w:cs="Arial"/>
                <w:b/>
                <w:bCs/>
                <w:sz w:val="22"/>
                <w:szCs w:val="22"/>
              </w:rPr>
              <w:t>Principaux bailleurs actifs dans le secteur</w:t>
            </w:r>
          </w:p>
        </w:tc>
      </w:tr>
      <w:tr w:rsidR="00F57062" w:rsidRPr="0019108B" w14:paraId="2A654D73" w14:textId="77777777" w:rsidTr="0019108B">
        <w:tc>
          <w:tcPr>
            <w:tcW w:w="1757" w:type="dxa"/>
            <w:vAlign w:val="center"/>
            <w:hideMark/>
          </w:tcPr>
          <w:p w14:paraId="53169159"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Energie</w:t>
            </w:r>
          </w:p>
        </w:tc>
        <w:tc>
          <w:tcPr>
            <w:tcW w:w="3914" w:type="dxa"/>
            <w:vAlign w:val="center"/>
            <w:hideMark/>
          </w:tcPr>
          <w:p w14:paraId="23D2F107"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7 projets, encours de 179 MEUR, rôle leader au sein de l’Alliance Sahel</w:t>
            </w:r>
          </w:p>
        </w:tc>
        <w:tc>
          <w:tcPr>
            <w:tcW w:w="4217" w:type="dxa"/>
            <w:vAlign w:val="center"/>
            <w:hideMark/>
          </w:tcPr>
          <w:p w14:paraId="6E757062"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Banque Mondiale, Banque Afrique de Développement</w:t>
            </w:r>
          </w:p>
        </w:tc>
      </w:tr>
      <w:tr w:rsidR="00F57062" w:rsidRPr="0019108B" w14:paraId="660DEAF4" w14:textId="77777777" w:rsidTr="0019108B">
        <w:tc>
          <w:tcPr>
            <w:tcW w:w="1757" w:type="dxa"/>
            <w:vAlign w:val="center"/>
            <w:hideMark/>
          </w:tcPr>
          <w:p w14:paraId="0B58F359"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Agriculture et Développement rural</w:t>
            </w:r>
          </w:p>
        </w:tc>
        <w:tc>
          <w:tcPr>
            <w:tcW w:w="3914" w:type="dxa"/>
            <w:vAlign w:val="center"/>
            <w:hideMark/>
          </w:tcPr>
          <w:p w14:paraId="6E7C4424"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12 projets, 160 MEUR, dont 30 MEUR de fonds délégués européens</w:t>
            </w:r>
          </w:p>
        </w:tc>
        <w:tc>
          <w:tcPr>
            <w:tcW w:w="4217" w:type="dxa"/>
            <w:vAlign w:val="center"/>
          </w:tcPr>
          <w:p w14:paraId="304F1CBA"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Union Européenne, Allemagne, Belgique, Luxembourg, Banque Mondiale</w:t>
            </w:r>
          </w:p>
        </w:tc>
      </w:tr>
      <w:tr w:rsidR="00F57062" w:rsidRPr="0019108B" w14:paraId="2D1819BA" w14:textId="77777777" w:rsidTr="0019108B">
        <w:tc>
          <w:tcPr>
            <w:tcW w:w="1757" w:type="dxa"/>
            <w:vAlign w:val="center"/>
            <w:hideMark/>
          </w:tcPr>
          <w:p w14:paraId="3EFB753F"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Eau et Assainissement</w:t>
            </w:r>
          </w:p>
        </w:tc>
        <w:tc>
          <w:tcPr>
            <w:tcW w:w="3914" w:type="dxa"/>
            <w:vAlign w:val="center"/>
            <w:hideMark/>
          </w:tcPr>
          <w:p w14:paraId="4FCDCD39"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4 projets, 85 MEUR, impliquée à la fois sur l’hydraulique urbaine et rurale</w:t>
            </w:r>
          </w:p>
        </w:tc>
        <w:tc>
          <w:tcPr>
            <w:tcW w:w="4217" w:type="dxa"/>
            <w:vAlign w:val="center"/>
          </w:tcPr>
          <w:p w14:paraId="2546EDA8"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Banque Mondiale, Luxembourg, Allemagne, Pays-Bas</w:t>
            </w:r>
          </w:p>
        </w:tc>
      </w:tr>
      <w:tr w:rsidR="00F57062" w:rsidRPr="0019108B" w14:paraId="59B4107F" w14:textId="77777777" w:rsidTr="0019108B">
        <w:tc>
          <w:tcPr>
            <w:tcW w:w="1757" w:type="dxa"/>
            <w:vAlign w:val="center"/>
            <w:hideMark/>
          </w:tcPr>
          <w:p w14:paraId="109FCA4B"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Education</w:t>
            </w:r>
          </w:p>
        </w:tc>
        <w:tc>
          <w:tcPr>
            <w:tcW w:w="3914" w:type="dxa"/>
            <w:vAlign w:val="center"/>
            <w:hideMark/>
          </w:tcPr>
          <w:p w14:paraId="5D204AEE"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12 projets, 151 MEUR, délégataire des fonds du Partenaire Mondial pour l’Education et coordonnateur des partenaires du Fonds Commun</w:t>
            </w:r>
          </w:p>
        </w:tc>
        <w:tc>
          <w:tcPr>
            <w:tcW w:w="4217" w:type="dxa"/>
            <w:vAlign w:val="center"/>
          </w:tcPr>
          <w:p w14:paraId="3AE76254"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Banque Mondiale, UNICEF, Union Européenne, Norvège, Luxembourg, Suisse</w:t>
            </w:r>
          </w:p>
        </w:tc>
      </w:tr>
      <w:tr w:rsidR="00F57062" w:rsidRPr="0019108B" w14:paraId="6CE33C1E" w14:textId="77777777" w:rsidTr="0019108B">
        <w:tc>
          <w:tcPr>
            <w:tcW w:w="1757" w:type="dxa"/>
            <w:vAlign w:val="center"/>
            <w:hideMark/>
          </w:tcPr>
          <w:p w14:paraId="6BE9CC20"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Santé</w:t>
            </w:r>
          </w:p>
        </w:tc>
        <w:tc>
          <w:tcPr>
            <w:tcW w:w="3914" w:type="dxa"/>
            <w:vAlign w:val="center"/>
            <w:hideMark/>
          </w:tcPr>
          <w:p w14:paraId="0348C85D"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5 projets, 42 MEUR ,  implication forte sur la santé sexuelle et reproductive</w:t>
            </w:r>
          </w:p>
        </w:tc>
        <w:tc>
          <w:tcPr>
            <w:tcW w:w="4217" w:type="dxa"/>
            <w:vAlign w:val="center"/>
          </w:tcPr>
          <w:p w14:paraId="1A3B3815"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Banque Mondiale, Belgique, Espagne, UNICEF</w:t>
            </w:r>
          </w:p>
        </w:tc>
      </w:tr>
      <w:tr w:rsidR="00F57062" w:rsidRPr="0019108B" w14:paraId="6A511C3B" w14:textId="77777777" w:rsidTr="0019108B">
        <w:tc>
          <w:tcPr>
            <w:tcW w:w="1757" w:type="dxa"/>
            <w:vAlign w:val="center"/>
            <w:hideMark/>
          </w:tcPr>
          <w:p w14:paraId="64864E78"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Gouvernance</w:t>
            </w:r>
          </w:p>
        </w:tc>
        <w:tc>
          <w:tcPr>
            <w:tcW w:w="3914" w:type="dxa"/>
            <w:vAlign w:val="center"/>
            <w:hideMark/>
          </w:tcPr>
          <w:p w14:paraId="0F7D504D" w14:textId="77777777" w:rsidR="00F57062" w:rsidRPr="00A730C8" w:rsidRDefault="00F57062" w:rsidP="0019108B">
            <w:pPr>
              <w:spacing w:after="120"/>
              <w:jc w:val="center"/>
              <w:rPr>
                <w:sz w:val="22"/>
                <w:szCs w:val="22"/>
              </w:rPr>
            </w:pPr>
            <w:r w:rsidRPr="00A730C8">
              <w:rPr>
                <w:rFonts w:ascii="Arial" w:hAnsi="Arial" w:cs="Arial"/>
                <w:sz w:val="22"/>
                <w:szCs w:val="22"/>
              </w:rPr>
              <w:t>13 projets, 107 MEUR,</w:t>
            </w:r>
            <w:r w:rsidRPr="00A730C8">
              <w:rPr>
                <w:sz w:val="22"/>
                <w:szCs w:val="22"/>
              </w:rPr>
              <w:t xml:space="preserve"> justice, finances publiques et réforme de l’état, avec forte articulation avec SCAC</w:t>
            </w:r>
          </w:p>
        </w:tc>
        <w:tc>
          <w:tcPr>
            <w:tcW w:w="4217" w:type="dxa"/>
            <w:vAlign w:val="center"/>
          </w:tcPr>
          <w:p w14:paraId="557E535E"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Union Européenne, Allemagne, Suisse, Danemark, France</w:t>
            </w:r>
          </w:p>
        </w:tc>
      </w:tr>
      <w:tr w:rsidR="00F57062" w:rsidRPr="0019108B" w14:paraId="00421480" w14:textId="77777777" w:rsidTr="0019108B">
        <w:tc>
          <w:tcPr>
            <w:tcW w:w="1757" w:type="dxa"/>
            <w:vAlign w:val="center"/>
            <w:hideMark/>
          </w:tcPr>
          <w:p w14:paraId="44B4F087"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Système financier</w:t>
            </w:r>
          </w:p>
        </w:tc>
        <w:tc>
          <w:tcPr>
            <w:tcW w:w="3914" w:type="dxa"/>
            <w:vAlign w:val="center"/>
            <w:hideMark/>
          </w:tcPr>
          <w:p w14:paraId="6C7C56DD"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3 projets, 3 MEUR,</w:t>
            </w:r>
          </w:p>
          <w:p w14:paraId="791D44BB"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Rôle de leader dans le dialogue avec les autorités sur les questions de microfinance</w:t>
            </w:r>
          </w:p>
        </w:tc>
        <w:tc>
          <w:tcPr>
            <w:tcW w:w="4217" w:type="dxa"/>
            <w:vAlign w:val="center"/>
          </w:tcPr>
          <w:p w14:paraId="72E2C23A"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Union Européenne, Luxembourg</w:t>
            </w:r>
          </w:p>
        </w:tc>
      </w:tr>
      <w:tr w:rsidR="00F57062" w:rsidRPr="0019108B" w14:paraId="12BF521E" w14:textId="77777777" w:rsidTr="0019108B">
        <w:tc>
          <w:tcPr>
            <w:tcW w:w="1757" w:type="dxa"/>
            <w:vAlign w:val="center"/>
            <w:hideMark/>
          </w:tcPr>
          <w:p w14:paraId="0219157F"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Secteur Privé</w:t>
            </w:r>
          </w:p>
        </w:tc>
        <w:tc>
          <w:tcPr>
            <w:tcW w:w="3914" w:type="dxa"/>
            <w:vAlign w:val="center"/>
            <w:hideMark/>
          </w:tcPr>
          <w:p w14:paraId="175A55F3"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Hôtel Noom, ACEP Niger, etc.</w:t>
            </w:r>
          </w:p>
          <w:p w14:paraId="7F9FFE97"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Prospection sur garanties et lignes de crédit principalement</w:t>
            </w:r>
          </w:p>
        </w:tc>
        <w:tc>
          <w:tcPr>
            <w:tcW w:w="4217" w:type="dxa"/>
            <w:vAlign w:val="center"/>
          </w:tcPr>
          <w:p w14:paraId="37F6D111" w14:textId="77777777" w:rsidR="00F57062" w:rsidRPr="00A730C8" w:rsidRDefault="00F57062" w:rsidP="0019108B">
            <w:pPr>
              <w:spacing w:after="120"/>
              <w:jc w:val="center"/>
              <w:rPr>
                <w:rFonts w:ascii="Arial" w:hAnsi="Arial" w:cs="Arial"/>
                <w:sz w:val="22"/>
                <w:szCs w:val="22"/>
              </w:rPr>
            </w:pPr>
          </w:p>
        </w:tc>
      </w:tr>
      <w:tr w:rsidR="00F57062" w:rsidRPr="0019108B" w14:paraId="5BE39889" w14:textId="77777777" w:rsidTr="0019108B">
        <w:tc>
          <w:tcPr>
            <w:tcW w:w="1757" w:type="dxa"/>
            <w:vAlign w:val="center"/>
            <w:hideMark/>
          </w:tcPr>
          <w:p w14:paraId="50BE13AD"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Transports-Mobilité</w:t>
            </w:r>
          </w:p>
        </w:tc>
        <w:tc>
          <w:tcPr>
            <w:tcW w:w="3914" w:type="dxa"/>
            <w:vAlign w:val="center"/>
            <w:hideMark/>
          </w:tcPr>
          <w:p w14:paraId="2705B854" w14:textId="77777777" w:rsidR="00F57062" w:rsidRPr="00A730C8" w:rsidRDefault="00F57062" w:rsidP="0019108B">
            <w:pPr>
              <w:spacing w:after="120"/>
              <w:jc w:val="center"/>
              <w:rPr>
                <w:rFonts w:ascii="Arial" w:hAnsi="Arial" w:cs="Arial"/>
                <w:sz w:val="22"/>
                <w:szCs w:val="22"/>
              </w:rPr>
            </w:pPr>
            <w:r w:rsidRPr="00A730C8">
              <w:rPr>
                <w:rFonts w:ascii="Arial" w:hAnsi="Arial" w:cs="Arial"/>
                <w:sz w:val="22"/>
                <w:szCs w:val="22"/>
              </w:rPr>
              <w:t>Pas de projets sur ce secteur</w:t>
            </w:r>
          </w:p>
        </w:tc>
        <w:tc>
          <w:tcPr>
            <w:tcW w:w="4217" w:type="dxa"/>
            <w:vAlign w:val="center"/>
          </w:tcPr>
          <w:p w14:paraId="217D383F" w14:textId="77777777" w:rsidR="00F57062" w:rsidRPr="00A730C8" w:rsidRDefault="00F57062" w:rsidP="0019108B">
            <w:pPr>
              <w:spacing w:after="120"/>
              <w:jc w:val="center"/>
              <w:rPr>
                <w:rFonts w:ascii="Arial" w:hAnsi="Arial" w:cs="Arial"/>
                <w:sz w:val="22"/>
                <w:szCs w:val="22"/>
              </w:rPr>
            </w:pPr>
          </w:p>
        </w:tc>
      </w:tr>
    </w:tbl>
    <w:p w14:paraId="455F9CD5" w14:textId="77777777" w:rsidR="00F57062" w:rsidRPr="00A730C8" w:rsidRDefault="00F57062" w:rsidP="00F57062">
      <w:pPr>
        <w:spacing w:after="120"/>
        <w:jc w:val="both"/>
        <w:rPr>
          <w:rFonts w:ascii="Arial" w:hAnsi="Arial" w:cs="Arial"/>
          <w:sz w:val="22"/>
          <w:szCs w:val="22"/>
        </w:rPr>
      </w:pPr>
    </w:p>
    <w:p w14:paraId="5A72945E" w14:textId="04AD935A" w:rsidR="00F57062" w:rsidRPr="00A730C8" w:rsidRDefault="00F57062" w:rsidP="00F57062">
      <w:pPr>
        <w:spacing w:after="120"/>
        <w:jc w:val="both"/>
        <w:rPr>
          <w:rFonts w:ascii="Arial" w:hAnsi="Arial" w:cs="Arial"/>
          <w:sz w:val="22"/>
          <w:szCs w:val="22"/>
        </w:rPr>
      </w:pPr>
    </w:p>
    <w:p w14:paraId="78B2B594" w14:textId="77777777" w:rsidR="00F57062" w:rsidRPr="00A730C8" w:rsidRDefault="00F57062" w:rsidP="00F57062">
      <w:pPr>
        <w:spacing w:after="120"/>
        <w:jc w:val="both"/>
        <w:rPr>
          <w:rFonts w:ascii="Arial" w:hAnsi="Arial" w:cs="Arial"/>
          <w:sz w:val="22"/>
          <w:szCs w:val="22"/>
        </w:rPr>
      </w:pPr>
    </w:p>
    <w:p w14:paraId="7AECD7D0" w14:textId="77777777" w:rsidR="00F57062" w:rsidRPr="00A730C8" w:rsidRDefault="00F57062" w:rsidP="00F57062">
      <w:pPr>
        <w:spacing w:after="200" w:line="276" w:lineRule="auto"/>
        <w:rPr>
          <w:rFonts w:ascii="Arial" w:hAnsi="Arial" w:cs="Arial"/>
          <w:b/>
          <w:bCs/>
          <w:sz w:val="22"/>
          <w:szCs w:val="22"/>
        </w:rPr>
      </w:pPr>
      <w:r w:rsidRPr="00A730C8">
        <w:rPr>
          <w:rFonts w:ascii="Arial" w:hAnsi="Arial" w:cs="Arial"/>
          <w:b/>
          <w:bCs/>
          <w:sz w:val="22"/>
          <w:szCs w:val="22"/>
        </w:rPr>
        <w:br w:type="page"/>
      </w:r>
    </w:p>
    <w:p w14:paraId="4E593532" w14:textId="77777777" w:rsidR="00F57062" w:rsidRPr="00A730C8" w:rsidRDefault="00F57062" w:rsidP="00F57062">
      <w:pPr>
        <w:pStyle w:val="Titre1"/>
        <w:numPr>
          <w:ilvl w:val="1"/>
          <w:numId w:val="78"/>
        </w:numPr>
        <w:suppressAutoHyphens w:val="0"/>
        <w:spacing w:before="480" w:after="120"/>
        <w:jc w:val="both"/>
        <w:rPr>
          <w:rFonts w:ascii="Arial" w:hAnsi="Arial" w:cs="Arial"/>
          <w:sz w:val="22"/>
          <w:szCs w:val="22"/>
          <w:lang w:val="fr-FR"/>
        </w:rPr>
      </w:pPr>
      <w:bookmarkStart w:id="26" w:name="_Toc27733337"/>
      <w:bookmarkStart w:id="27" w:name="_Toc27733396"/>
      <w:bookmarkStart w:id="28" w:name="_Toc27734076"/>
      <w:bookmarkStart w:id="29" w:name="_Toc27733338"/>
      <w:bookmarkStart w:id="30" w:name="_Toc27733397"/>
      <w:bookmarkStart w:id="31" w:name="_Toc27734077"/>
      <w:bookmarkStart w:id="32" w:name="_Toc27733379"/>
      <w:bookmarkStart w:id="33" w:name="_Toc27733438"/>
      <w:bookmarkStart w:id="34" w:name="_Toc27734118"/>
      <w:bookmarkStart w:id="35" w:name="_Toc73521972"/>
      <w:bookmarkEnd w:id="26"/>
      <w:bookmarkEnd w:id="27"/>
      <w:bookmarkEnd w:id="28"/>
      <w:bookmarkEnd w:id="29"/>
      <w:bookmarkEnd w:id="30"/>
      <w:bookmarkEnd w:id="31"/>
      <w:bookmarkEnd w:id="32"/>
      <w:bookmarkEnd w:id="33"/>
      <w:bookmarkEnd w:id="34"/>
      <w:r w:rsidRPr="00A730C8">
        <w:rPr>
          <w:rFonts w:ascii="Arial" w:hAnsi="Arial" w:cs="Arial"/>
          <w:sz w:val="22"/>
          <w:szCs w:val="22"/>
          <w:lang w:val="fr-FR"/>
        </w:rPr>
        <w:lastRenderedPageBreak/>
        <w:t>Modalités d’intervention du Groupe AFD au Niger</w:t>
      </w:r>
      <w:bookmarkEnd w:id="35"/>
    </w:p>
    <w:p w14:paraId="4F5A8B84" w14:textId="77777777" w:rsidR="00F57062" w:rsidRPr="00A730C8" w:rsidRDefault="00F57062" w:rsidP="00F57062">
      <w:pPr>
        <w:jc w:val="both"/>
        <w:rPr>
          <w:rFonts w:ascii="Arial" w:hAnsi="Arial" w:cs="Arial"/>
          <w:sz w:val="22"/>
          <w:szCs w:val="22"/>
        </w:rPr>
      </w:pPr>
    </w:p>
    <w:p w14:paraId="5FA72450" w14:textId="77777777" w:rsidR="00F57062" w:rsidRPr="00A730C8" w:rsidRDefault="00F57062" w:rsidP="00412410">
      <w:pPr>
        <w:spacing w:after="120"/>
        <w:jc w:val="both"/>
        <w:rPr>
          <w:rFonts w:ascii="Arial" w:hAnsi="Arial" w:cs="Arial"/>
          <w:b/>
          <w:bCs/>
          <w:color w:val="E5640D"/>
          <w:sz w:val="22"/>
          <w:szCs w:val="22"/>
        </w:rPr>
      </w:pPr>
      <w:r w:rsidRPr="00A730C8">
        <w:rPr>
          <w:rFonts w:ascii="Arial" w:hAnsi="Arial" w:cs="Arial"/>
          <w:b/>
          <w:bCs/>
          <w:color w:val="E5640D"/>
          <w:sz w:val="22"/>
          <w:szCs w:val="22"/>
        </w:rPr>
        <w:t>Une approche Groupe AFD…</w:t>
      </w:r>
    </w:p>
    <w:p w14:paraId="2A28F757" w14:textId="77777777" w:rsidR="00F57062" w:rsidRPr="00A730C8" w:rsidRDefault="00F57062" w:rsidP="00F57062">
      <w:pPr>
        <w:jc w:val="both"/>
        <w:rPr>
          <w:rFonts w:ascii="Arial" w:hAnsi="Arial" w:cs="Arial"/>
          <w:sz w:val="22"/>
          <w:szCs w:val="22"/>
        </w:rPr>
      </w:pPr>
      <w:r w:rsidRPr="00A730C8">
        <w:rPr>
          <w:rFonts w:ascii="Arial" w:hAnsi="Arial" w:cs="Arial"/>
          <w:b/>
          <w:sz w:val="22"/>
          <w:szCs w:val="22"/>
        </w:rPr>
        <w:t>Proparco et Expertise France, au sein du Groupe AFD, contribueront pleinement à l’atteinte des objectifs de cette stratégie.</w:t>
      </w:r>
      <w:r w:rsidRPr="00A730C8">
        <w:rPr>
          <w:rFonts w:ascii="Arial" w:hAnsi="Arial" w:cs="Arial"/>
          <w:sz w:val="22"/>
          <w:szCs w:val="22"/>
        </w:rPr>
        <w:t xml:space="preserve"> Proparco complète l’offre de financement du Groupe à destination des entreprises privées et s’est doté depuis 2020 d’une stratégie d’intervention adaptée aux pays fragiles, tandis qu’Expertise France vient élargir les possibilités d’intervention du Groupe AFD sur le continuum Sécurité / Développement, notamment auprès de l’UE, faisant davantage le lien entre l’appui aux forces de sécurité intérieure, le renforcement de la chaîne pénale et les enjeux de renforcement de la présence de l’Etat sur l’ensemble des territoires.</w:t>
      </w:r>
    </w:p>
    <w:p w14:paraId="00A59C20" w14:textId="77777777" w:rsidR="00F57062" w:rsidRPr="00A730C8" w:rsidRDefault="00F57062" w:rsidP="00F57062">
      <w:pPr>
        <w:jc w:val="both"/>
        <w:rPr>
          <w:rFonts w:ascii="Arial" w:hAnsi="Arial" w:cs="Arial"/>
          <w:sz w:val="22"/>
          <w:szCs w:val="22"/>
        </w:rPr>
      </w:pPr>
    </w:p>
    <w:p w14:paraId="6C633118" w14:textId="77777777" w:rsidR="00F57062" w:rsidRPr="00A730C8" w:rsidRDefault="00F57062" w:rsidP="00412410">
      <w:pPr>
        <w:spacing w:after="120"/>
        <w:jc w:val="both"/>
        <w:rPr>
          <w:rFonts w:ascii="Arial" w:hAnsi="Arial" w:cs="Arial"/>
          <w:b/>
          <w:bCs/>
          <w:color w:val="E5640D"/>
          <w:sz w:val="22"/>
          <w:szCs w:val="22"/>
        </w:rPr>
      </w:pPr>
      <w:r w:rsidRPr="00A730C8">
        <w:rPr>
          <w:rFonts w:ascii="Arial" w:hAnsi="Arial" w:cs="Arial"/>
          <w:b/>
          <w:bCs/>
          <w:color w:val="E5640D"/>
          <w:sz w:val="22"/>
          <w:szCs w:val="22"/>
        </w:rPr>
        <w:t>... avec l’Equipe France </w:t>
      </w:r>
    </w:p>
    <w:p w14:paraId="345F4BC6" w14:textId="77777777" w:rsidR="00F57062" w:rsidRPr="00A730C8" w:rsidRDefault="00F57062" w:rsidP="00F57062">
      <w:pPr>
        <w:jc w:val="both"/>
        <w:rPr>
          <w:rFonts w:ascii="Arial" w:hAnsi="Arial" w:cs="Arial"/>
          <w:sz w:val="22"/>
          <w:szCs w:val="22"/>
        </w:rPr>
      </w:pPr>
      <w:r w:rsidRPr="00A730C8">
        <w:rPr>
          <w:rFonts w:ascii="Arial" w:hAnsi="Arial" w:cs="Arial"/>
          <w:b/>
          <w:sz w:val="22"/>
          <w:szCs w:val="22"/>
        </w:rPr>
        <w:t>L’intervention de l’AFD ciblera les zones fragiles et en crise et devra pour cela travailler en mode « 3D »</w:t>
      </w:r>
      <w:r w:rsidRPr="00A730C8">
        <w:rPr>
          <w:rFonts w:ascii="Arial" w:hAnsi="Arial" w:cs="Arial"/>
          <w:sz w:val="22"/>
          <w:szCs w:val="22"/>
        </w:rPr>
        <w:t xml:space="preserve"> (Défense, Diplomatie, Développement), permettant d’assurer une action coordonnée entre les acteurs du développement, de la défense et de la diplomatie, fondée sur un dialogue resserré avec les acteurs de l’équipe France (MEAE, CDCS, MinArm, DCSD).</w:t>
      </w:r>
    </w:p>
    <w:p w14:paraId="46EAB914" w14:textId="77777777" w:rsidR="00F57062" w:rsidRPr="00A730C8" w:rsidRDefault="00F57062" w:rsidP="00F57062">
      <w:pPr>
        <w:jc w:val="both"/>
        <w:rPr>
          <w:rFonts w:ascii="Arial" w:hAnsi="Arial" w:cs="Arial"/>
          <w:sz w:val="22"/>
          <w:szCs w:val="22"/>
        </w:rPr>
      </w:pPr>
    </w:p>
    <w:p w14:paraId="35CB1F6A" w14:textId="77777777" w:rsidR="00F57062" w:rsidRPr="00A730C8" w:rsidRDefault="00F57062" w:rsidP="00412410">
      <w:pPr>
        <w:spacing w:after="120"/>
        <w:jc w:val="both"/>
        <w:rPr>
          <w:rFonts w:ascii="Arial" w:hAnsi="Arial" w:cs="Arial"/>
          <w:b/>
          <w:sz w:val="22"/>
          <w:szCs w:val="22"/>
        </w:rPr>
      </w:pPr>
      <w:r w:rsidRPr="00A730C8">
        <w:rPr>
          <w:rFonts w:ascii="Arial" w:hAnsi="Arial" w:cs="Arial"/>
          <w:b/>
          <w:bCs/>
          <w:color w:val="E5640D"/>
          <w:sz w:val="22"/>
          <w:szCs w:val="22"/>
        </w:rPr>
        <w:t>… avec des partenaires locaux</w:t>
      </w:r>
    </w:p>
    <w:p w14:paraId="4C80F59B" w14:textId="77777777" w:rsidR="00F57062" w:rsidRPr="00A730C8" w:rsidRDefault="00F57062" w:rsidP="00F57062">
      <w:pPr>
        <w:jc w:val="both"/>
        <w:rPr>
          <w:rFonts w:ascii="Arial" w:hAnsi="Arial" w:cs="Arial"/>
          <w:sz w:val="22"/>
          <w:szCs w:val="22"/>
        </w:rPr>
      </w:pPr>
      <w:r w:rsidRPr="00A730C8">
        <w:rPr>
          <w:rFonts w:ascii="Arial" w:hAnsi="Arial" w:cs="Arial"/>
          <w:b/>
          <w:sz w:val="22"/>
          <w:szCs w:val="22"/>
        </w:rPr>
        <w:t>L’AFD continuera à travailler aussi bien avec les autorités publiques nationales (ministères, administrations de mission) qu’avec les acteurs de la société civile (ONG, associations) et le secteur privé</w:t>
      </w:r>
      <w:r w:rsidRPr="00A730C8">
        <w:rPr>
          <w:rFonts w:ascii="Arial" w:hAnsi="Arial" w:cs="Arial"/>
          <w:sz w:val="22"/>
          <w:szCs w:val="22"/>
        </w:rPr>
        <w:t xml:space="preserve">, tant en appui aux politiques publiques qu’aux initiatives localisées, aussi bien pour des appuis institutionnels de long terme que pour des projets ciblés à résultats rapides sur le terrain. </w:t>
      </w:r>
    </w:p>
    <w:p w14:paraId="0A5B1BD2" w14:textId="77777777" w:rsidR="00F57062" w:rsidRPr="00A730C8" w:rsidRDefault="00F57062" w:rsidP="00F57062">
      <w:pPr>
        <w:jc w:val="both"/>
        <w:rPr>
          <w:rFonts w:ascii="Arial" w:hAnsi="Arial" w:cs="Arial"/>
          <w:sz w:val="22"/>
          <w:szCs w:val="22"/>
        </w:rPr>
      </w:pPr>
      <w:r w:rsidRPr="00A730C8">
        <w:rPr>
          <w:rFonts w:ascii="Arial" w:hAnsi="Arial" w:cs="Arial"/>
          <w:b/>
          <w:sz w:val="22"/>
          <w:szCs w:val="22"/>
        </w:rPr>
        <w:t>L’AFD renforcera la coordination avec ses partenaires de l’Alliance Sahel pour un impact renforcé des projets à travers une Approche territoriale intégrée</w:t>
      </w:r>
      <w:r w:rsidRPr="00A730C8">
        <w:rPr>
          <w:rFonts w:ascii="Arial" w:hAnsi="Arial" w:cs="Arial"/>
          <w:sz w:val="22"/>
          <w:szCs w:val="22"/>
          <w:vertAlign w:val="superscript"/>
        </w:rPr>
        <w:t>27</w:t>
      </w:r>
      <w:r w:rsidRPr="00A730C8">
        <w:rPr>
          <w:rFonts w:ascii="Arial" w:hAnsi="Arial" w:cs="Arial"/>
          <w:sz w:val="22"/>
          <w:szCs w:val="22"/>
        </w:rPr>
        <w:t xml:space="preserve">. </w:t>
      </w:r>
      <w:r w:rsidRPr="00A730C8">
        <w:rPr>
          <w:rFonts w:ascii="Arial" w:hAnsi="Arial" w:cs="Arial"/>
          <w:b/>
          <w:sz w:val="22"/>
          <w:szCs w:val="22"/>
        </w:rPr>
        <w:t>Une logique d’intervention centrée sur les acteurs</w:t>
      </w:r>
      <w:r w:rsidRPr="00A730C8">
        <w:rPr>
          <w:rFonts w:ascii="Arial" w:hAnsi="Arial" w:cs="Arial"/>
          <w:sz w:val="22"/>
          <w:szCs w:val="22"/>
        </w:rPr>
        <w:t xml:space="preserve"> (</w:t>
      </w:r>
      <w:r w:rsidRPr="00A730C8">
        <w:rPr>
          <w:rFonts w:ascii="Arial" w:hAnsi="Arial" w:cs="Arial"/>
          <w:i/>
          <w:sz w:val="22"/>
          <w:szCs w:val="22"/>
        </w:rPr>
        <w:t>impliquant les acteurs déjà actifs sur la zone et en capacité de mettre en œuvre le projet</w:t>
      </w:r>
      <w:r w:rsidRPr="00A730C8">
        <w:rPr>
          <w:rFonts w:ascii="Arial" w:hAnsi="Arial" w:cs="Arial"/>
          <w:sz w:val="22"/>
          <w:szCs w:val="22"/>
        </w:rPr>
        <w:t xml:space="preserve">) orientera le choix des partenaires dans les zones de crise, et plus généralement dans les projets en faveur de la consolidation de la paix. </w:t>
      </w:r>
    </w:p>
    <w:p w14:paraId="6446F8F7" w14:textId="77777777" w:rsidR="00F57062" w:rsidRPr="00A730C8" w:rsidRDefault="00F57062" w:rsidP="00F57062">
      <w:pPr>
        <w:jc w:val="both"/>
        <w:rPr>
          <w:rFonts w:ascii="Arial" w:hAnsi="Arial" w:cs="Arial"/>
          <w:sz w:val="22"/>
          <w:szCs w:val="22"/>
        </w:rPr>
      </w:pPr>
    </w:p>
    <w:p w14:paraId="11CA05FB" w14:textId="77777777" w:rsidR="00F57062" w:rsidRPr="00A730C8" w:rsidRDefault="00F57062" w:rsidP="00412410">
      <w:pPr>
        <w:spacing w:after="120"/>
        <w:jc w:val="both"/>
        <w:rPr>
          <w:rFonts w:ascii="Arial" w:hAnsi="Arial" w:cs="Arial"/>
          <w:b/>
          <w:sz w:val="22"/>
          <w:szCs w:val="22"/>
        </w:rPr>
      </w:pPr>
      <w:r w:rsidRPr="00A730C8">
        <w:rPr>
          <w:rFonts w:ascii="Arial" w:hAnsi="Arial" w:cs="Arial"/>
          <w:b/>
          <w:bCs/>
          <w:color w:val="E5640D"/>
          <w:sz w:val="22"/>
          <w:szCs w:val="22"/>
        </w:rPr>
        <w:t>… avec des partenaires internationaux</w:t>
      </w:r>
    </w:p>
    <w:p w14:paraId="0E543764" w14:textId="77777777" w:rsidR="00F57062" w:rsidRPr="00A730C8" w:rsidRDefault="00F57062" w:rsidP="00F57062">
      <w:pPr>
        <w:jc w:val="both"/>
        <w:rPr>
          <w:rFonts w:ascii="Arial" w:hAnsi="Arial" w:cs="Arial"/>
          <w:sz w:val="22"/>
          <w:szCs w:val="22"/>
        </w:rPr>
      </w:pPr>
      <w:r w:rsidRPr="00A730C8">
        <w:rPr>
          <w:rFonts w:ascii="Arial" w:hAnsi="Arial" w:cs="Arial"/>
          <w:b/>
          <w:sz w:val="22"/>
          <w:szCs w:val="22"/>
        </w:rPr>
        <w:t>Aux côtés des partenaires techniques et financiers, l’AFD privilégiera le partenariat de l’Alliance Sahel</w:t>
      </w:r>
      <w:r w:rsidRPr="00A730C8">
        <w:rPr>
          <w:rFonts w:ascii="Arial" w:hAnsi="Arial" w:cs="Arial"/>
          <w:sz w:val="22"/>
          <w:szCs w:val="22"/>
        </w:rPr>
        <w:t xml:space="preserve"> (Banque Mondiale, BAD, Allemagne, coopération luxembourgeoise,) pour accroitre son impact en :</w:t>
      </w:r>
    </w:p>
    <w:p w14:paraId="4FDDBC90" w14:textId="77777777" w:rsidR="00F57062" w:rsidRPr="00A730C8" w:rsidRDefault="00F57062" w:rsidP="00F57062">
      <w:pPr>
        <w:ind w:left="704" w:hanging="352"/>
        <w:jc w:val="both"/>
        <w:rPr>
          <w:rFonts w:ascii="Arial" w:hAnsi="Arial" w:cs="Arial"/>
          <w:sz w:val="22"/>
          <w:szCs w:val="22"/>
        </w:rPr>
      </w:pPr>
      <w:r w:rsidRPr="00A730C8">
        <w:rPr>
          <w:rFonts w:ascii="Arial" w:hAnsi="Arial" w:cs="Arial"/>
          <w:sz w:val="22"/>
          <w:szCs w:val="22"/>
        </w:rPr>
        <w:t>-</w:t>
      </w:r>
      <w:r w:rsidRPr="00A730C8">
        <w:rPr>
          <w:rFonts w:ascii="Arial" w:hAnsi="Arial" w:cs="Arial"/>
          <w:sz w:val="22"/>
          <w:szCs w:val="22"/>
        </w:rPr>
        <w:tab/>
        <w:t>Contribuant à la mise en œuvre de projets d’urgence en zone fragile (Tillabéri) en coordination avec le G5 Sahel et les acteurs humanitaires ;</w:t>
      </w:r>
    </w:p>
    <w:p w14:paraId="0897B3DC" w14:textId="77777777" w:rsidR="00F57062" w:rsidRPr="00A730C8" w:rsidRDefault="00F57062" w:rsidP="00F57062">
      <w:pPr>
        <w:ind w:left="704" w:hanging="352"/>
        <w:jc w:val="both"/>
        <w:rPr>
          <w:rFonts w:ascii="Arial" w:hAnsi="Arial" w:cs="Arial"/>
          <w:sz w:val="22"/>
          <w:szCs w:val="22"/>
        </w:rPr>
      </w:pPr>
      <w:r w:rsidRPr="00A730C8">
        <w:rPr>
          <w:rFonts w:ascii="Arial" w:hAnsi="Arial" w:cs="Arial"/>
          <w:sz w:val="22"/>
          <w:szCs w:val="22"/>
        </w:rPr>
        <w:t>-</w:t>
      </w:r>
      <w:r w:rsidRPr="00A730C8">
        <w:rPr>
          <w:rFonts w:ascii="Arial" w:hAnsi="Arial" w:cs="Arial"/>
          <w:sz w:val="22"/>
          <w:szCs w:val="22"/>
        </w:rPr>
        <w:tab/>
        <w:t>Encourageant l’alignement des partenaires sur les fonds communs qui fonctionnent (Fonds commun sectoriel Education et santé) et les dispositifs nationaux en cours d’élaboration (Fonds d’investissement pour la Sécurité alimentaire au Niger par exemple) ;</w:t>
      </w:r>
    </w:p>
    <w:p w14:paraId="3EDBC6B4" w14:textId="77777777" w:rsidR="00F57062" w:rsidRPr="00A730C8" w:rsidRDefault="00F57062" w:rsidP="00F57062">
      <w:pPr>
        <w:ind w:left="704" w:hanging="352"/>
        <w:jc w:val="both"/>
        <w:rPr>
          <w:rFonts w:ascii="Arial" w:hAnsi="Arial" w:cs="Arial"/>
          <w:sz w:val="22"/>
          <w:szCs w:val="22"/>
        </w:rPr>
      </w:pPr>
      <w:r w:rsidRPr="00A730C8">
        <w:rPr>
          <w:rFonts w:ascii="Arial" w:hAnsi="Arial" w:cs="Arial"/>
          <w:sz w:val="22"/>
          <w:szCs w:val="22"/>
        </w:rPr>
        <w:t>-</w:t>
      </w:r>
      <w:r w:rsidRPr="00A730C8">
        <w:rPr>
          <w:rFonts w:ascii="Arial" w:hAnsi="Arial" w:cs="Arial"/>
          <w:sz w:val="22"/>
          <w:szCs w:val="22"/>
        </w:rPr>
        <w:tab/>
        <w:t>Obtenant des délégations de fonds sur certains projets en cours ou nouveau ;</w:t>
      </w:r>
    </w:p>
    <w:p w14:paraId="1062C1AF" w14:textId="77777777" w:rsidR="00F57062" w:rsidRPr="00A730C8" w:rsidRDefault="00F57062" w:rsidP="00F57062">
      <w:pPr>
        <w:ind w:left="704" w:hanging="352"/>
        <w:jc w:val="both"/>
        <w:rPr>
          <w:rFonts w:ascii="Arial" w:hAnsi="Arial" w:cs="Arial"/>
          <w:sz w:val="22"/>
          <w:szCs w:val="22"/>
        </w:rPr>
      </w:pPr>
      <w:r w:rsidRPr="00A730C8">
        <w:rPr>
          <w:rFonts w:ascii="Arial" w:hAnsi="Arial" w:cs="Arial"/>
          <w:sz w:val="22"/>
          <w:szCs w:val="22"/>
        </w:rPr>
        <w:t>-</w:t>
      </w:r>
      <w:r w:rsidRPr="00A730C8">
        <w:rPr>
          <w:rFonts w:ascii="Arial" w:hAnsi="Arial" w:cs="Arial"/>
          <w:sz w:val="22"/>
          <w:szCs w:val="22"/>
        </w:rPr>
        <w:tab/>
        <w:t>Augmentant le nombre de projets en cofinancement.</w:t>
      </w:r>
    </w:p>
    <w:p w14:paraId="37AD0555" w14:textId="77777777" w:rsidR="00F57062" w:rsidRPr="00A730C8" w:rsidRDefault="00F57062" w:rsidP="00F57062">
      <w:pPr>
        <w:jc w:val="both"/>
        <w:rPr>
          <w:rFonts w:ascii="Arial" w:hAnsi="Arial" w:cs="Arial"/>
          <w:sz w:val="22"/>
          <w:szCs w:val="22"/>
        </w:rPr>
      </w:pPr>
      <w:r w:rsidRPr="00A730C8">
        <w:rPr>
          <w:rFonts w:ascii="Arial" w:hAnsi="Arial" w:cs="Arial"/>
          <w:sz w:val="22"/>
          <w:szCs w:val="22"/>
        </w:rPr>
        <w:t>Pour ses interventions en zone de crise, l’AFD développera une approche territoriale pragmatique sur la base de partenariats avec les principales ONG internationales en capacité d’intervenir dans les zones en conflits.</w:t>
      </w:r>
    </w:p>
    <w:p w14:paraId="03B24E8C" w14:textId="77777777" w:rsidR="00F57062" w:rsidRPr="00A730C8" w:rsidRDefault="00F57062" w:rsidP="00F57062">
      <w:pPr>
        <w:jc w:val="both"/>
        <w:rPr>
          <w:rFonts w:ascii="Arial" w:hAnsi="Arial" w:cs="Arial"/>
          <w:sz w:val="22"/>
          <w:szCs w:val="22"/>
        </w:rPr>
      </w:pPr>
    </w:p>
    <w:p w14:paraId="69731C2C" w14:textId="0D2C7B9F" w:rsidR="003F4454" w:rsidRDefault="00F57062" w:rsidP="00A730C8">
      <w:pPr>
        <w:jc w:val="both"/>
        <w:rPr>
          <w:rFonts w:ascii="Arial" w:hAnsi="Arial" w:cs="Arial"/>
          <w:b/>
          <w:bCs/>
          <w:color w:val="E5640D"/>
        </w:rPr>
      </w:pPr>
      <w:r w:rsidRPr="00A730C8">
        <w:rPr>
          <w:rFonts w:ascii="Arial" w:hAnsi="Arial" w:cs="Arial"/>
          <w:b/>
          <w:bCs/>
          <w:color w:val="E5640D"/>
          <w:sz w:val="22"/>
          <w:szCs w:val="22"/>
        </w:rPr>
        <w:t xml:space="preserve">…selon une approche territoriale intégrée </w:t>
      </w:r>
    </w:p>
    <w:p w14:paraId="3157D915" w14:textId="33387103" w:rsidR="00F57062" w:rsidRPr="00412410" w:rsidRDefault="00F57062" w:rsidP="00A730C8">
      <w:pPr>
        <w:pStyle w:val="Paragraphedeliste"/>
        <w:numPr>
          <w:ilvl w:val="0"/>
          <w:numId w:val="111"/>
        </w:numPr>
        <w:rPr>
          <w:rFonts w:ascii="Arial" w:hAnsi="Arial" w:cs="Arial"/>
          <w:b/>
        </w:rPr>
      </w:pPr>
      <w:r w:rsidRPr="00412410">
        <w:rPr>
          <w:rFonts w:ascii="Arial" w:hAnsi="Arial" w:cs="Arial"/>
        </w:rPr>
        <w:t xml:space="preserve">Pour ses interventions en zone de crise notamment, l’AFD privilégiera </w:t>
      </w:r>
      <w:r w:rsidRPr="00412410">
        <w:rPr>
          <w:rFonts w:ascii="Arial" w:hAnsi="Arial" w:cs="Arial"/>
          <w:b/>
        </w:rPr>
        <w:t>l’approche territoriale</w:t>
      </w:r>
      <w:r w:rsidRPr="00412410">
        <w:rPr>
          <w:rFonts w:ascii="Arial" w:hAnsi="Arial" w:cs="Arial"/>
        </w:rPr>
        <w:t xml:space="preserve"> </w:t>
      </w:r>
      <w:r w:rsidRPr="00412410">
        <w:rPr>
          <w:rFonts w:ascii="Arial" w:hAnsi="Arial" w:cs="Arial"/>
          <w:b/>
        </w:rPr>
        <w:t>intégrée</w:t>
      </w:r>
      <w:r w:rsidRPr="00412410">
        <w:rPr>
          <w:rStyle w:val="Appelnotedebasdep"/>
          <w:rFonts w:ascii="Arial" w:hAnsi="Arial" w:cs="Arial"/>
          <w:b/>
        </w:rPr>
        <w:footnoteReference w:id="64"/>
      </w:r>
      <w:r w:rsidRPr="00412410">
        <w:rPr>
          <w:rFonts w:ascii="Arial" w:hAnsi="Arial" w:cs="Arial"/>
        </w:rPr>
        <w:t xml:space="preserve"> plutôt que sectorielle (</w:t>
      </w:r>
      <w:r w:rsidRPr="00412410">
        <w:rPr>
          <w:rFonts w:ascii="Arial" w:hAnsi="Arial" w:cs="Arial"/>
          <w:i/>
        </w:rPr>
        <w:t>répondant aux enjeux de développement propres au territoire</w:t>
      </w:r>
      <w:r w:rsidRPr="00412410">
        <w:rPr>
          <w:rFonts w:ascii="Arial" w:hAnsi="Arial" w:cs="Arial"/>
        </w:rPr>
        <w:t xml:space="preserve">). Ses interventions veilleront à être </w:t>
      </w:r>
      <w:r w:rsidRPr="00412410">
        <w:rPr>
          <w:rFonts w:ascii="Arial" w:hAnsi="Arial" w:cs="Arial"/>
          <w:b/>
        </w:rPr>
        <w:t>sensibles au contexte</w:t>
      </w:r>
      <w:r w:rsidRPr="00412410">
        <w:rPr>
          <w:rFonts w:ascii="Arial" w:hAnsi="Arial" w:cs="Arial"/>
        </w:rPr>
        <w:t xml:space="preserve">, en s’appuyant sur une compréhension préalable des facteurs de tensions et des dynamiques </w:t>
      </w:r>
      <w:r w:rsidRPr="00412410">
        <w:rPr>
          <w:rFonts w:ascii="Arial" w:hAnsi="Arial" w:cs="Arial"/>
        </w:rPr>
        <w:lastRenderedPageBreak/>
        <w:t xml:space="preserve">locales, et en s’attachant à traiter les causes profondes du conflit tout en s’ajustant à l’évolution de la situation. </w:t>
      </w:r>
    </w:p>
    <w:p w14:paraId="122FBE11" w14:textId="77777777" w:rsidR="00F57062" w:rsidRPr="00412410" w:rsidRDefault="00F57062" w:rsidP="00F57062">
      <w:pPr>
        <w:pStyle w:val="Paragraphedeliste"/>
        <w:numPr>
          <w:ilvl w:val="0"/>
          <w:numId w:val="76"/>
        </w:numPr>
        <w:spacing w:before="0"/>
        <w:ind w:left="709"/>
        <w:rPr>
          <w:rFonts w:ascii="Arial" w:hAnsi="Arial" w:cs="Arial"/>
        </w:rPr>
      </w:pPr>
      <w:r w:rsidRPr="00412410">
        <w:rPr>
          <w:rFonts w:ascii="Arial" w:hAnsi="Arial" w:cs="Arial"/>
          <w:b/>
        </w:rPr>
        <w:t xml:space="preserve">Ciblage des zones de crises : </w:t>
      </w:r>
      <w:r w:rsidRPr="00412410">
        <w:rPr>
          <w:rFonts w:ascii="Arial" w:hAnsi="Arial" w:cs="Arial"/>
        </w:rPr>
        <w:t>la région de Tillabéri / Tahoua et la région de Diffa, foyers de déstabilisation au Niger, resteront largement la cible prioritaire des interventions de l’AFD, qui s’appuiera sur le fonds Minka (volet Sahel pour Tillabéri et Lac Tchad pour Diffa).</w:t>
      </w:r>
    </w:p>
    <w:p w14:paraId="4C9B57EF" w14:textId="77777777" w:rsidR="00F57062" w:rsidRPr="00412410" w:rsidRDefault="00F57062" w:rsidP="00F57062">
      <w:pPr>
        <w:pStyle w:val="Paragraphedeliste"/>
        <w:numPr>
          <w:ilvl w:val="0"/>
          <w:numId w:val="76"/>
        </w:numPr>
        <w:spacing w:before="0"/>
        <w:ind w:left="709"/>
        <w:rPr>
          <w:rFonts w:ascii="Arial" w:hAnsi="Arial" w:cs="Arial"/>
        </w:rPr>
      </w:pPr>
      <w:r w:rsidRPr="00412410">
        <w:rPr>
          <w:rFonts w:ascii="Arial" w:hAnsi="Arial" w:cs="Arial"/>
          <w:b/>
        </w:rPr>
        <w:t xml:space="preserve">Innover et tester des projets capables de répondre aux chocs à venir : </w:t>
      </w:r>
      <w:r w:rsidRPr="00412410">
        <w:rPr>
          <w:rFonts w:ascii="Arial" w:hAnsi="Arial" w:cs="Arial"/>
        </w:rPr>
        <w:t>Les chocs soudains, notamment en période de soudure, tel celui provoqué par la Covid-19 auquel pourrait se superposer un risque acridien, accroissent la vulnérabilité des populations aux crises alimentaires et affaiblissent les économies locales, dans un contexte d’insécurité persistante. Des projets visant un triple objectif pourront être testés : (i) une réponse d’urgence (pour « sécuriser, sauver des vies et préserver les moyens d’existence ») ; (ii) une action de renforcement et de résilience (pour « consolider/endiguer ») au niveau communautaire ; et (iii) une action structurante accompagnant les politiques publiques de l’Etat et la construction de systèmes nationaux pour adresser de façon pérenne l’insécurité alimentaire au Niger (pour « prévenir »). Ainsi pourront être testés en zones fragiles des projets suffisamment flexibles pour pouvoir répondre, au cours de leur exécution, aux crises et chocs exogènes (déplacement de population, catastrophes naturelles, …) en apportant aux populations affectées des appuis d’urgence, en complément et en coordination avec les actions de stabilisation du CDCS.</w:t>
      </w:r>
    </w:p>
    <w:p w14:paraId="7E8949C8" w14:textId="77777777" w:rsidR="00F57062" w:rsidRPr="00A730C8" w:rsidRDefault="00F57062" w:rsidP="00F57062">
      <w:pPr>
        <w:jc w:val="both"/>
        <w:rPr>
          <w:rFonts w:ascii="Arial" w:hAnsi="Arial" w:cs="Arial"/>
          <w:sz w:val="22"/>
          <w:szCs w:val="22"/>
        </w:rPr>
      </w:pPr>
    </w:p>
    <w:tbl>
      <w:tblPr>
        <w:tblStyle w:val="Grilledutableau"/>
        <w:tblW w:w="0" w:type="auto"/>
        <w:tblLook w:val="04A0" w:firstRow="1" w:lastRow="0" w:firstColumn="1" w:lastColumn="0" w:noHBand="0" w:noVBand="1"/>
      </w:tblPr>
      <w:tblGrid>
        <w:gridCol w:w="9212"/>
      </w:tblGrid>
      <w:tr w:rsidR="00F57062" w:rsidRPr="0019108B" w14:paraId="0DF9F41D" w14:textId="77777777" w:rsidTr="0019108B">
        <w:tc>
          <w:tcPr>
            <w:tcW w:w="9212" w:type="dxa"/>
          </w:tcPr>
          <w:p w14:paraId="73E07550" w14:textId="77777777" w:rsidR="00F57062" w:rsidRPr="00A730C8" w:rsidRDefault="00F57062" w:rsidP="0019108B">
            <w:pPr>
              <w:spacing w:before="240" w:after="200" w:line="276" w:lineRule="auto"/>
              <w:jc w:val="center"/>
              <w:rPr>
                <w:rFonts w:ascii="Arial" w:hAnsi="Arial" w:cs="Arial"/>
                <w:b/>
                <w:sz w:val="22"/>
                <w:szCs w:val="22"/>
              </w:rPr>
            </w:pPr>
            <w:r w:rsidRPr="00A730C8">
              <w:rPr>
                <w:rFonts w:ascii="Arial" w:hAnsi="Arial" w:cs="Arial"/>
                <w:b/>
                <w:sz w:val="22"/>
                <w:szCs w:val="22"/>
              </w:rPr>
              <w:t>Encadré 4 : Le</w:t>
            </w:r>
            <w:r w:rsidRPr="00A730C8">
              <w:rPr>
                <w:rFonts w:ascii="Arial" w:hAnsi="Arial" w:cs="Arial"/>
                <w:sz w:val="22"/>
                <w:szCs w:val="22"/>
              </w:rPr>
              <w:t xml:space="preserve"> </w:t>
            </w:r>
            <w:r w:rsidRPr="00A730C8">
              <w:rPr>
                <w:rFonts w:ascii="Arial" w:hAnsi="Arial" w:cs="Arial"/>
                <w:b/>
                <w:sz w:val="22"/>
                <w:szCs w:val="22"/>
              </w:rPr>
              <w:t>Fonds Paix et Résilience « Minka » </w:t>
            </w:r>
          </w:p>
          <w:p w14:paraId="0501816A" w14:textId="77777777" w:rsidR="00F57062" w:rsidRPr="00A730C8" w:rsidRDefault="00F57062" w:rsidP="0019108B">
            <w:pPr>
              <w:spacing w:after="120"/>
              <w:jc w:val="both"/>
              <w:rPr>
                <w:rFonts w:ascii="Arial" w:hAnsi="Arial" w:cs="Arial"/>
                <w:sz w:val="22"/>
                <w:szCs w:val="22"/>
              </w:rPr>
            </w:pPr>
            <w:r w:rsidRPr="00A730C8">
              <w:rPr>
                <w:rFonts w:ascii="Arial" w:hAnsi="Arial" w:cs="Arial"/>
                <w:sz w:val="22"/>
                <w:szCs w:val="22"/>
              </w:rPr>
              <w:t xml:space="preserve">Le </w:t>
            </w:r>
            <w:r w:rsidRPr="00A730C8">
              <w:rPr>
                <w:rFonts w:ascii="Arial" w:hAnsi="Arial" w:cs="Arial"/>
                <w:b/>
                <w:sz w:val="22"/>
                <w:szCs w:val="22"/>
              </w:rPr>
              <w:t>Fonds Paix et Résilience « Minka »</w:t>
            </w:r>
            <w:r w:rsidRPr="00A730C8">
              <w:rPr>
                <w:rFonts w:ascii="Arial" w:hAnsi="Arial" w:cs="Arial"/>
                <w:sz w:val="22"/>
                <w:szCs w:val="22"/>
              </w:rPr>
              <w:t xml:space="preserve"> vise à financer des interventions structurantes, de long terme, agissant prioritairement sur les déterminants des crises. </w:t>
            </w:r>
          </w:p>
          <w:p w14:paraId="25CE8305" w14:textId="77777777" w:rsidR="00F57062" w:rsidRPr="00A730C8" w:rsidRDefault="00F57062" w:rsidP="0019108B">
            <w:pPr>
              <w:spacing w:after="120"/>
              <w:jc w:val="both"/>
              <w:rPr>
                <w:rFonts w:ascii="Arial" w:hAnsi="Arial" w:cs="Arial"/>
                <w:sz w:val="22"/>
                <w:szCs w:val="22"/>
              </w:rPr>
            </w:pPr>
            <w:r w:rsidRPr="00A730C8">
              <w:rPr>
                <w:rFonts w:ascii="Arial" w:hAnsi="Arial" w:cs="Arial"/>
                <w:sz w:val="22"/>
                <w:szCs w:val="22"/>
              </w:rPr>
              <w:t>Au Sahel, cette approche a pour finalité de « Contribuer à prévenir et endiguer les conflits violents au Sahel, en renforçant le lien social entre communautés et la confiance entre les populations et leurs institutions ».</w:t>
            </w:r>
          </w:p>
          <w:p w14:paraId="7E85238A" w14:textId="77777777" w:rsidR="00F57062" w:rsidRPr="00A730C8" w:rsidRDefault="00F57062" w:rsidP="0019108B">
            <w:pPr>
              <w:jc w:val="both"/>
              <w:rPr>
                <w:rFonts w:ascii="Arial" w:hAnsi="Arial" w:cs="Arial"/>
                <w:sz w:val="22"/>
                <w:szCs w:val="22"/>
              </w:rPr>
            </w:pPr>
            <w:r w:rsidRPr="00A730C8">
              <w:rPr>
                <w:rFonts w:ascii="Arial" w:hAnsi="Arial" w:cs="Arial"/>
                <w:sz w:val="22"/>
                <w:szCs w:val="22"/>
              </w:rPr>
              <w:t>Pour y parvenir, les projets MINKA s’attachent à cibler les 3 axes prioritaires suivants :</w:t>
            </w:r>
          </w:p>
          <w:p w14:paraId="54B16556" w14:textId="77777777" w:rsidR="00F57062" w:rsidRPr="00412410" w:rsidRDefault="00F57062" w:rsidP="00F57062">
            <w:pPr>
              <w:pStyle w:val="Paragraphedeliste"/>
              <w:numPr>
                <w:ilvl w:val="0"/>
                <w:numId w:val="98"/>
              </w:numPr>
              <w:spacing w:before="0" w:after="200" w:line="276" w:lineRule="auto"/>
              <w:rPr>
                <w:rFonts w:ascii="Arial" w:hAnsi="Arial" w:cs="Arial"/>
              </w:rPr>
            </w:pPr>
            <w:r w:rsidRPr="00412410">
              <w:rPr>
                <w:rFonts w:ascii="Arial" w:hAnsi="Arial" w:cs="Arial"/>
              </w:rPr>
              <w:t>L’accès équitable et inclusif aux ressources naturelles et aux services essentiels</w:t>
            </w:r>
          </w:p>
          <w:p w14:paraId="348965FD" w14:textId="77777777" w:rsidR="00F57062" w:rsidRPr="00412410" w:rsidRDefault="00F57062" w:rsidP="00F57062">
            <w:pPr>
              <w:pStyle w:val="Paragraphedeliste"/>
              <w:numPr>
                <w:ilvl w:val="0"/>
                <w:numId w:val="98"/>
              </w:numPr>
              <w:spacing w:before="0" w:after="200" w:line="276" w:lineRule="auto"/>
              <w:rPr>
                <w:rFonts w:ascii="Arial" w:hAnsi="Arial" w:cs="Arial"/>
              </w:rPr>
            </w:pPr>
            <w:r w:rsidRPr="00412410">
              <w:rPr>
                <w:rFonts w:ascii="Arial" w:hAnsi="Arial" w:cs="Arial"/>
              </w:rPr>
              <w:t xml:space="preserve">L’insertion socio-économique des groupes vulnérables </w:t>
            </w:r>
          </w:p>
          <w:p w14:paraId="161A7B45" w14:textId="77777777" w:rsidR="00F57062" w:rsidRPr="00412410" w:rsidRDefault="00F57062" w:rsidP="00F57062">
            <w:pPr>
              <w:pStyle w:val="Paragraphedeliste"/>
              <w:numPr>
                <w:ilvl w:val="0"/>
                <w:numId w:val="98"/>
              </w:numPr>
              <w:spacing w:before="0" w:after="200" w:line="276" w:lineRule="auto"/>
              <w:rPr>
                <w:rFonts w:ascii="Arial" w:hAnsi="Arial" w:cs="Arial"/>
              </w:rPr>
            </w:pPr>
            <w:r w:rsidRPr="00412410">
              <w:rPr>
                <w:rFonts w:ascii="Arial" w:hAnsi="Arial" w:cs="Arial"/>
              </w:rPr>
              <w:t>L’enjeu d’institutions justes, transparentes et proches des citoyens</w:t>
            </w:r>
          </w:p>
          <w:p w14:paraId="10F7D02C" w14:textId="77777777" w:rsidR="00F57062" w:rsidRPr="00A730C8" w:rsidRDefault="00F57062" w:rsidP="0019108B">
            <w:pPr>
              <w:spacing w:after="200" w:line="276" w:lineRule="auto"/>
              <w:jc w:val="both"/>
              <w:rPr>
                <w:rFonts w:ascii="Arial" w:hAnsi="Arial" w:cs="Arial"/>
                <w:sz w:val="22"/>
                <w:szCs w:val="22"/>
              </w:rPr>
            </w:pPr>
            <w:r w:rsidRPr="00A730C8">
              <w:rPr>
                <w:rFonts w:ascii="Arial" w:hAnsi="Arial" w:cs="Arial"/>
                <w:sz w:val="22"/>
                <w:szCs w:val="22"/>
              </w:rPr>
              <w:t>Cette démarche tient compte des effets directs de ces crises, avec l’objectif d’obtenir des premiers résultats rapides, visibles par les populations dès les six premiers mois de mise en œuvre. Elle suppose un suivi et une adaptation à l’évolution du contexte tout au long du projet, à travers une analyse sensible au conflit (« Ne pas nuire ») et des dispositifs de suivi-évaluation adaptés (DSEA) dans chaque projet. Le volet Minka sahel cible la zone des 3 frontières Mali, Burkina-Faso et Niger tandis que le volet Minka Lac Tchad couvre la crise Boko haram autour du lac Tchad (Niger, Tchad, Nigéria, Cameroun).</w:t>
            </w:r>
          </w:p>
        </w:tc>
      </w:tr>
    </w:tbl>
    <w:p w14:paraId="4916C4FE" w14:textId="77777777" w:rsidR="00F57062" w:rsidRPr="00A730C8" w:rsidRDefault="00F57062" w:rsidP="00F57062">
      <w:pPr>
        <w:jc w:val="both"/>
        <w:rPr>
          <w:rFonts w:ascii="Arial" w:hAnsi="Arial" w:cs="Arial"/>
          <w:sz w:val="22"/>
          <w:szCs w:val="22"/>
        </w:rPr>
      </w:pPr>
    </w:p>
    <w:p w14:paraId="38772891" w14:textId="77777777" w:rsidR="00412410" w:rsidRDefault="00412410">
      <w:pPr>
        <w:rPr>
          <w:rFonts w:ascii="Arial" w:hAnsi="Arial" w:cs="Arial"/>
          <w:b/>
          <w:bCs/>
          <w:color w:val="E5640D"/>
          <w:sz w:val="22"/>
          <w:szCs w:val="22"/>
        </w:rPr>
      </w:pPr>
      <w:r>
        <w:rPr>
          <w:rFonts w:ascii="Arial" w:hAnsi="Arial" w:cs="Arial"/>
          <w:b/>
          <w:bCs/>
          <w:color w:val="E5640D"/>
          <w:sz w:val="22"/>
          <w:szCs w:val="22"/>
        </w:rPr>
        <w:br w:type="page"/>
      </w:r>
    </w:p>
    <w:p w14:paraId="0990108E" w14:textId="4EB608A9" w:rsidR="00F57062" w:rsidRPr="00A730C8" w:rsidRDefault="00F57062" w:rsidP="00F57062">
      <w:pPr>
        <w:spacing w:after="120"/>
        <w:jc w:val="both"/>
        <w:rPr>
          <w:rFonts w:ascii="Arial" w:hAnsi="Arial" w:cs="Arial"/>
          <w:b/>
          <w:sz w:val="22"/>
          <w:szCs w:val="22"/>
        </w:rPr>
      </w:pPr>
      <w:r w:rsidRPr="00A730C8">
        <w:rPr>
          <w:rFonts w:ascii="Arial" w:hAnsi="Arial" w:cs="Arial"/>
          <w:b/>
          <w:bCs/>
          <w:color w:val="E5640D"/>
          <w:sz w:val="22"/>
          <w:szCs w:val="22"/>
        </w:rPr>
        <w:lastRenderedPageBreak/>
        <w:t>Avec des projets plus visibles</w:t>
      </w:r>
    </w:p>
    <w:p w14:paraId="4F11BC6F" w14:textId="77777777" w:rsidR="00F57062" w:rsidRPr="00A730C8" w:rsidRDefault="00F57062" w:rsidP="00F57062">
      <w:pPr>
        <w:jc w:val="both"/>
        <w:rPr>
          <w:rFonts w:ascii="Arial" w:hAnsi="Arial" w:cs="Arial"/>
          <w:sz w:val="22"/>
          <w:szCs w:val="22"/>
        </w:rPr>
      </w:pPr>
      <w:r w:rsidRPr="00A730C8">
        <w:rPr>
          <w:rFonts w:ascii="Arial" w:hAnsi="Arial" w:cs="Arial"/>
          <w:b/>
          <w:sz w:val="22"/>
          <w:szCs w:val="22"/>
        </w:rPr>
        <w:t xml:space="preserve">Accélérer la mise en œuvre des projets en exécution et communiquer davantage sur les résultats obtenus </w:t>
      </w:r>
      <w:r w:rsidRPr="00A730C8">
        <w:rPr>
          <w:rFonts w:ascii="Arial" w:hAnsi="Arial" w:cs="Arial"/>
          <w:sz w:val="22"/>
          <w:szCs w:val="22"/>
        </w:rPr>
        <w:t xml:space="preserve">L’AFD veillera à accélérer l’exécution des projets qu’elle finance, en privilégiant des dispositifs de projets simplifiés et flexibles, co-construits avec les maitrises d’ouvrage en capacité de mettre en œuvre les activités prévues et en renforçant ses dispositifs de suivi-évaluation et de redevabilité afin de mieux capitaliser sur ses expériences et mieux communiquer sur les résultats obtenus au profit des populations du Niger. </w:t>
      </w:r>
    </w:p>
    <w:p w14:paraId="1A05297D" w14:textId="77777777" w:rsidR="00F57062" w:rsidRPr="00A730C8" w:rsidRDefault="00F57062" w:rsidP="00F57062">
      <w:pPr>
        <w:jc w:val="both"/>
        <w:rPr>
          <w:rFonts w:ascii="Arial" w:hAnsi="Arial" w:cs="Arial"/>
          <w:sz w:val="22"/>
          <w:szCs w:val="22"/>
        </w:rPr>
      </w:pPr>
    </w:p>
    <w:p w14:paraId="531553BC" w14:textId="77777777" w:rsidR="00F57062" w:rsidRPr="00A730C8" w:rsidRDefault="00F57062" w:rsidP="00F57062">
      <w:pPr>
        <w:spacing w:after="120"/>
        <w:jc w:val="both"/>
        <w:rPr>
          <w:rFonts w:ascii="Arial" w:hAnsi="Arial" w:cs="Arial"/>
          <w:b/>
          <w:bCs/>
          <w:color w:val="E5640D"/>
          <w:sz w:val="22"/>
          <w:szCs w:val="22"/>
        </w:rPr>
      </w:pPr>
      <w:r w:rsidRPr="00A730C8">
        <w:rPr>
          <w:rFonts w:ascii="Arial" w:hAnsi="Arial" w:cs="Arial"/>
          <w:b/>
          <w:bCs/>
          <w:color w:val="E5640D"/>
          <w:sz w:val="22"/>
          <w:szCs w:val="22"/>
        </w:rPr>
        <w:t>Anticiper en raisonnant par scénario</w:t>
      </w:r>
    </w:p>
    <w:p w14:paraId="743A3D64" w14:textId="77777777" w:rsidR="00F57062" w:rsidRPr="00A730C8" w:rsidRDefault="00F57062" w:rsidP="00F57062">
      <w:pPr>
        <w:jc w:val="both"/>
        <w:rPr>
          <w:rFonts w:ascii="Arial" w:hAnsi="Arial" w:cs="Arial"/>
          <w:sz w:val="22"/>
          <w:szCs w:val="22"/>
        </w:rPr>
      </w:pPr>
      <w:r w:rsidRPr="00A730C8">
        <w:rPr>
          <w:rFonts w:ascii="Arial" w:hAnsi="Arial" w:cs="Arial"/>
          <w:sz w:val="22"/>
          <w:szCs w:val="22"/>
        </w:rPr>
        <w:t xml:space="preserve">Au-delà de ces grands principes d’interventions, une réflexion </w:t>
      </w:r>
      <w:r w:rsidRPr="00A730C8">
        <w:rPr>
          <w:rFonts w:ascii="Arial" w:hAnsi="Arial" w:cs="Arial"/>
          <w:b/>
          <w:sz w:val="22"/>
          <w:szCs w:val="22"/>
        </w:rPr>
        <w:t>par scénarii</w:t>
      </w:r>
      <w:r w:rsidRPr="00A730C8">
        <w:rPr>
          <w:rFonts w:ascii="Arial" w:hAnsi="Arial" w:cs="Arial"/>
          <w:sz w:val="22"/>
          <w:szCs w:val="22"/>
        </w:rPr>
        <w:t xml:space="preserve"> pour anticiper au mieux l’impact d’une évolution, favorable ou défavorable, du contexte politique, sécuritaire, économique et social sur les modalités d’intervention de l’AFD pourra être poursuivie et actualisée régulièrement.</w:t>
      </w:r>
    </w:p>
    <w:p w14:paraId="79522D52" w14:textId="77777777" w:rsidR="00F57062" w:rsidRPr="00A730C8" w:rsidRDefault="00F57062" w:rsidP="00F57062">
      <w:pPr>
        <w:jc w:val="both"/>
        <w:rPr>
          <w:rFonts w:ascii="Arial" w:hAnsi="Arial" w:cs="Arial"/>
          <w:sz w:val="22"/>
          <w:szCs w:val="22"/>
        </w:rPr>
      </w:pPr>
      <w:r w:rsidRPr="00A730C8">
        <w:rPr>
          <w:rFonts w:ascii="Arial" w:hAnsi="Arial" w:cs="Arial"/>
          <w:b/>
          <w:sz w:val="22"/>
          <w:szCs w:val="22"/>
        </w:rPr>
        <w:t>En cas de dégradation du contexte</w:t>
      </w:r>
      <w:r w:rsidRPr="00A730C8">
        <w:rPr>
          <w:rFonts w:ascii="Arial" w:hAnsi="Arial" w:cs="Arial"/>
          <w:sz w:val="22"/>
          <w:szCs w:val="22"/>
        </w:rPr>
        <w:t xml:space="preserve">, le Groupe pourrait ainsi être amené à recentrer géographiquement ses activités, à développer de nouvelles approches dans les zones en crise, à recourir plus fréquemment aux appels à proposition et à renforcer l’approche 3D. Les prêts souverains pourraient également être réduits ou suspendus. </w:t>
      </w:r>
      <w:r w:rsidRPr="00A730C8">
        <w:rPr>
          <w:rFonts w:ascii="Arial" w:hAnsi="Arial" w:cs="Arial"/>
          <w:b/>
          <w:sz w:val="22"/>
          <w:szCs w:val="22"/>
        </w:rPr>
        <w:t>En cas d’amélioration du contexte</w:t>
      </w:r>
      <w:r w:rsidRPr="00A730C8">
        <w:rPr>
          <w:rFonts w:ascii="Arial" w:hAnsi="Arial" w:cs="Arial"/>
          <w:sz w:val="22"/>
          <w:szCs w:val="22"/>
        </w:rPr>
        <w:t xml:space="preserve">, le Groupe sera amené à s’appuyer plus fortement sur les approches programmes, le renforcement des maîtrises d’ouvrages publiques, l’appui aux fonds commun, etc. Le volume de prêts souverains pourra être revu à la hausse et les prêts non souverain développés. </w:t>
      </w:r>
    </w:p>
    <w:p w14:paraId="60A196B4" w14:textId="77777777" w:rsidR="00F57062" w:rsidRPr="00A730C8" w:rsidRDefault="00F57062" w:rsidP="00F57062">
      <w:pPr>
        <w:jc w:val="both"/>
        <w:rPr>
          <w:rFonts w:ascii="Arial" w:hAnsi="Arial" w:cs="Arial"/>
          <w:sz w:val="22"/>
          <w:szCs w:val="22"/>
        </w:rPr>
      </w:pPr>
    </w:p>
    <w:p w14:paraId="321F513B" w14:textId="77777777" w:rsidR="00F57062" w:rsidRPr="00A730C8" w:rsidRDefault="00F57062" w:rsidP="00F57062">
      <w:pPr>
        <w:spacing w:after="120"/>
        <w:jc w:val="both"/>
        <w:rPr>
          <w:rFonts w:ascii="Arial" w:hAnsi="Arial" w:cs="Arial"/>
          <w:b/>
          <w:bCs/>
          <w:color w:val="E5640D"/>
          <w:sz w:val="22"/>
          <w:szCs w:val="22"/>
        </w:rPr>
      </w:pPr>
      <w:r w:rsidRPr="00A730C8">
        <w:rPr>
          <w:rFonts w:ascii="Arial" w:hAnsi="Arial" w:cs="Arial"/>
          <w:b/>
          <w:bCs/>
          <w:color w:val="E5640D"/>
          <w:sz w:val="22"/>
          <w:szCs w:val="22"/>
        </w:rPr>
        <w:t>Mieux connaitre le contexte et approfondir l’analyse des enjeux de développement</w:t>
      </w:r>
    </w:p>
    <w:p w14:paraId="767C161A" w14:textId="77777777" w:rsidR="00F57062" w:rsidRPr="00A730C8" w:rsidRDefault="00F57062" w:rsidP="00F57062">
      <w:pPr>
        <w:jc w:val="both"/>
        <w:rPr>
          <w:rFonts w:ascii="Arial" w:hAnsi="Arial" w:cs="Arial"/>
          <w:sz w:val="22"/>
          <w:szCs w:val="22"/>
        </w:rPr>
      </w:pPr>
      <w:r w:rsidRPr="00A730C8">
        <w:rPr>
          <w:rFonts w:ascii="Arial" w:hAnsi="Arial" w:cs="Arial"/>
          <w:b/>
          <w:sz w:val="22"/>
          <w:szCs w:val="22"/>
        </w:rPr>
        <w:t>L’AFD poursuivra ses analyses de contexte</w:t>
      </w:r>
      <w:r w:rsidRPr="00A730C8">
        <w:rPr>
          <w:rFonts w:ascii="Arial" w:hAnsi="Arial" w:cs="Arial"/>
          <w:sz w:val="22"/>
          <w:szCs w:val="22"/>
        </w:rPr>
        <w:t xml:space="preserve"> mis en œuvre grâce au projet régional « Savoirs Sahel » dont plusieurs études</w:t>
      </w:r>
      <w:r w:rsidRPr="00A730C8">
        <w:rPr>
          <w:rStyle w:val="Appelnotedebasdep"/>
          <w:rFonts w:ascii="Arial" w:hAnsi="Arial" w:cs="Arial"/>
          <w:sz w:val="22"/>
          <w:szCs w:val="22"/>
        </w:rPr>
        <w:footnoteReference w:id="65"/>
      </w:r>
      <w:r w:rsidRPr="00A730C8">
        <w:rPr>
          <w:rFonts w:ascii="Arial" w:hAnsi="Arial" w:cs="Arial"/>
          <w:sz w:val="22"/>
          <w:szCs w:val="22"/>
        </w:rPr>
        <w:t xml:space="preserve"> en cours concernent le Niger. En outre, la réflexion collective sur la stratégie de l’AFD au Niger a identifié des </w:t>
      </w:r>
      <w:r w:rsidRPr="00A730C8">
        <w:rPr>
          <w:rFonts w:ascii="Arial" w:hAnsi="Arial" w:cs="Arial"/>
          <w:b/>
          <w:sz w:val="22"/>
          <w:szCs w:val="22"/>
        </w:rPr>
        <w:t>besoins de production de connaissances</w:t>
      </w:r>
      <w:r w:rsidRPr="00A730C8">
        <w:rPr>
          <w:rFonts w:ascii="Arial" w:hAnsi="Arial" w:cs="Arial"/>
          <w:sz w:val="22"/>
          <w:szCs w:val="22"/>
        </w:rPr>
        <w:t xml:space="preserve"> </w:t>
      </w:r>
      <w:r w:rsidRPr="00A730C8">
        <w:rPr>
          <w:rFonts w:ascii="Arial" w:hAnsi="Arial" w:cs="Arial"/>
          <w:b/>
          <w:sz w:val="22"/>
          <w:szCs w:val="22"/>
        </w:rPr>
        <w:t>additionnels</w:t>
      </w:r>
      <w:r w:rsidRPr="00A730C8">
        <w:rPr>
          <w:rFonts w:ascii="Arial" w:hAnsi="Arial" w:cs="Arial"/>
          <w:sz w:val="22"/>
          <w:szCs w:val="22"/>
        </w:rPr>
        <w:t xml:space="preserve"> sur les sujets suivants, qui pourront être portés notamment par l’autre projet régional de production de connaissance Sahel (PASAS, Plateforme d'Analyse, de Suivi et d'Apprentissage au Sahel)</w:t>
      </w:r>
    </w:p>
    <w:p w14:paraId="1168E334" w14:textId="77777777" w:rsidR="00F57062" w:rsidRPr="00A730C8" w:rsidRDefault="00F57062" w:rsidP="00F57062">
      <w:pPr>
        <w:ind w:left="704" w:hanging="352"/>
        <w:jc w:val="both"/>
        <w:rPr>
          <w:rFonts w:ascii="Arial" w:hAnsi="Arial" w:cs="Arial"/>
          <w:sz w:val="22"/>
          <w:szCs w:val="22"/>
        </w:rPr>
      </w:pPr>
      <w:r w:rsidRPr="00A730C8">
        <w:rPr>
          <w:rFonts w:ascii="Arial" w:hAnsi="Arial" w:cs="Arial"/>
          <w:sz w:val="22"/>
          <w:szCs w:val="22"/>
        </w:rPr>
        <w:t>-</w:t>
      </w:r>
      <w:r w:rsidRPr="00A730C8">
        <w:rPr>
          <w:rFonts w:ascii="Arial" w:hAnsi="Arial" w:cs="Arial"/>
          <w:sz w:val="22"/>
          <w:szCs w:val="22"/>
        </w:rPr>
        <w:tab/>
        <w:t>Pouvoir produire en continu des analyses de contexte dans les zones de crises ;</w:t>
      </w:r>
    </w:p>
    <w:p w14:paraId="7FE0E9D3" w14:textId="77777777" w:rsidR="00F57062" w:rsidRPr="00A730C8" w:rsidRDefault="00F57062" w:rsidP="00F57062">
      <w:pPr>
        <w:ind w:left="704" w:hanging="352"/>
        <w:jc w:val="both"/>
        <w:rPr>
          <w:rFonts w:ascii="Arial" w:hAnsi="Arial" w:cs="Arial"/>
          <w:sz w:val="22"/>
          <w:szCs w:val="22"/>
        </w:rPr>
      </w:pPr>
      <w:r w:rsidRPr="00A730C8">
        <w:rPr>
          <w:rFonts w:ascii="Arial" w:hAnsi="Arial" w:cs="Arial"/>
          <w:sz w:val="22"/>
          <w:szCs w:val="22"/>
        </w:rPr>
        <w:t>-</w:t>
      </w:r>
      <w:r w:rsidRPr="00A730C8">
        <w:rPr>
          <w:rFonts w:ascii="Arial" w:hAnsi="Arial" w:cs="Arial"/>
          <w:sz w:val="22"/>
          <w:szCs w:val="22"/>
        </w:rPr>
        <w:tab/>
        <w:t>Mieux comprendre les enjeux autour de la situation des femmes au Niger et identifier les leviers de transformation sociale ;</w:t>
      </w:r>
    </w:p>
    <w:p w14:paraId="72773CBC" w14:textId="77777777" w:rsidR="00F57062" w:rsidRPr="00A730C8" w:rsidRDefault="00F57062" w:rsidP="00F57062">
      <w:pPr>
        <w:ind w:left="704" w:hanging="352"/>
        <w:jc w:val="both"/>
        <w:rPr>
          <w:rFonts w:ascii="Arial" w:hAnsi="Arial" w:cs="Arial"/>
          <w:sz w:val="22"/>
          <w:szCs w:val="22"/>
        </w:rPr>
      </w:pPr>
      <w:r w:rsidRPr="00A730C8">
        <w:rPr>
          <w:rFonts w:ascii="Arial" w:hAnsi="Arial" w:cs="Arial"/>
          <w:sz w:val="22"/>
          <w:szCs w:val="22"/>
        </w:rPr>
        <w:t>-</w:t>
      </w:r>
      <w:r w:rsidRPr="00A730C8">
        <w:rPr>
          <w:rFonts w:ascii="Arial" w:hAnsi="Arial" w:cs="Arial"/>
          <w:sz w:val="22"/>
          <w:szCs w:val="22"/>
        </w:rPr>
        <w:tab/>
        <w:t>Mieux comprendre les ressorts de la dynamique démographique ;</w:t>
      </w:r>
    </w:p>
    <w:p w14:paraId="6361E684" w14:textId="77777777" w:rsidR="00F57062" w:rsidRPr="00A730C8" w:rsidRDefault="00F57062" w:rsidP="00F57062">
      <w:pPr>
        <w:ind w:left="704" w:hanging="352"/>
        <w:jc w:val="both"/>
        <w:rPr>
          <w:rFonts w:ascii="Arial" w:hAnsi="Arial" w:cs="Arial"/>
          <w:sz w:val="22"/>
          <w:szCs w:val="22"/>
        </w:rPr>
      </w:pPr>
      <w:r w:rsidRPr="00A730C8">
        <w:rPr>
          <w:rFonts w:ascii="Arial" w:hAnsi="Arial" w:cs="Arial"/>
          <w:sz w:val="22"/>
          <w:szCs w:val="22"/>
        </w:rPr>
        <w:t>-</w:t>
      </w:r>
      <w:r w:rsidRPr="00A730C8">
        <w:rPr>
          <w:rFonts w:ascii="Arial" w:hAnsi="Arial" w:cs="Arial"/>
          <w:sz w:val="22"/>
          <w:szCs w:val="22"/>
        </w:rPr>
        <w:tab/>
        <w:t>Mieux appréhender les enjeux autour du bois énergie ;</w:t>
      </w:r>
    </w:p>
    <w:p w14:paraId="3DD53749" w14:textId="77777777" w:rsidR="00F57062" w:rsidRPr="00A730C8" w:rsidRDefault="00F57062" w:rsidP="00F57062">
      <w:pPr>
        <w:ind w:left="704" w:hanging="352"/>
        <w:jc w:val="both"/>
        <w:rPr>
          <w:rFonts w:ascii="Arial" w:hAnsi="Arial" w:cs="Arial"/>
          <w:sz w:val="22"/>
          <w:szCs w:val="22"/>
        </w:rPr>
      </w:pPr>
      <w:r w:rsidRPr="00A730C8">
        <w:rPr>
          <w:rFonts w:ascii="Arial" w:hAnsi="Arial" w:cs="Arial"/>
          <w:sz w:val="22"/>
          <w:szCs w:val="22"/>
        </w:rPr>
        <w:t>-</w:t>
      </w:r>
      <w:r w:rsidRPr="00A730C8">
        <w:rPr>
          <w:rFonts w:ascii="Arial" w:hAnsi="Arial" w:cs="Arial"/>
          <w:sz w:val="22"/>
          <w:szCs w:val="22"/>
        </w:rPr>
        <w:tab/>
        <w:t>Evaluer les modèles économiques viables permettant une électrification du monde rural à grande échelle.</w:t>
      </w:r>
    </w:p>
    <w:p w14:paraId="5A9034BE" w14:textId="77777777" w:rsidR="003F4454" w:rsidRDefault="003F4454">
      <w:pPr>
        <w:rPr>
          <w:rFonts w:ascii="Arial" w:hAnsi="Arial" w:cs="Arial"/>
          <w:b/>
          <w:sz w:val="22"/>
          <w:szCs w:val="22"/>
          <w:lang w:eastAsia="ar-SA"/>
        </w:rPr>
      </w:pPr>
      <w:bookmarkStart w:id="36" w:name="_Toc52811873"/>
      <w:bookmarkStart w:id="37" w:name="_Toc52811850"/>
      <w:bookmarkStart w:id="38" w:name="_Toc52811874"/>
      <w:bookmarkStart w:id="39" w:name="_Toc52811875"/>
      <w:bookmarkStart w:id="40" w:name="_Toc52811852"/>
      <w:bookmarkStart w:id="41" w:name="_Toc52811876"/>
      <w:bookmarkStart w:id="42" w:name="_Toc52811877"/>
      <w:bookmarkStart w:id="43" w:name="_Toc73521973"/>
      <w:bookmarkEnd w:id="36"/>
      <w:bookmarkEnd w:id="37"/>
      <w:bookmarkEnd w:id="38"/>
      <w:bookmarkEnd w:id="39"/>
      <w:bookmarkEnd w:id="40"/>
      <w:bookmarkEnd w:id="41"/>
      <w:bookmarkEnd w:id="42"/>
      <w:r>
        <w:rPr>
          <w:rFonts w:ascii="Arial" w:hAnsi="Arial" w:cs="Arial"/>
          <w:sz w:val="22"/>
          <w:szCs w:val="22"/>
        </w:rPr>
        <w:br w:type="page"/>
      </w:r>
    </w:p>
    <w:p w14:paraId="37B6C37C" w14:textId="674EF169" w:rsidR="00F57062" w:rsidRPr="00A730C8" w:rsidRDefault="00F57062" w:rsidP="00F57062">
      <w:pPr>
        <w:pStyle w:val="Titre1"/>
        <w:numPr>
          <w:ilvl w:val="0"/>
          <w:numId w:val="78"/>
        </w:numPr>
        <w:suppressAutoHyphens w:val="0"/>
        <w:spacing w:before="360" w:after="0"/>
        <w:ind w:left="714" w:hanging="357"/>
        <w:jc w:val="left"/>
        <w:rPr>
          <w:rFonts w:ascii="Arial" w:hAnsi="Arial" w:cs="Arial"/>
          <w:sz w:val="22"/>
          <w:szCs w:val="22"/>
          <w:lang w:val="fr-FR"/>
        </w:rPr>
      </w:pPr>
      <w:r w:rsidRPr="00A730C8">
        <w:rPr>
          <w:rFonts w:ascii="Arial" w:hAnsi="Arial" w:cs="Arial"/>
          <w:sz w:val="22"/>
          <w:szCs w:val="22"/>
          <w:lang w:val="fr-FR"/>
        </w:rPr>
        <w:lastRenderedPageBreak/>
        <w:t>Perspectives financières et modalités de suivi</w:t>
      </w:r>
      <w:bookmarkEnd w:id="43"/>
    </w:p>
    <w:p w14:paraId="79764F53" w14:textId="77777777" w:rsidR="00F57062" w:rsidRPr="00A730C8" w:rsidRDefault="00F57062" w:rsidP="00F57062">
      <w:pPr>
        <w:spacing w:after="120"/>
        <w:jc w:val="both"/>
        <w:rPr>
          <w:rFonts w:ascii="Arial" w:hAnsi="Arial" w:cs="Arial"/>
          <w:strike/>
          <w:sz w:val="22"/>
          <w:szCs w:val="22"/>
        </w:rPr>
      </w:pPr>
    </w:p>
    <w:p w14:paraId="4ACE16D7" w14:textId="77777777" w:rsidR="00F57062" w:rsidRPr="00A730C8" w:rsidRDefault="00F57062" w:rsidP="00F57062">
      <w:pPr>
        <w:spacing w:after="120"/>
        <w:jc w:val="both"/>
        <w:rPr>
          <w:rFonts w:ascii="Arial" w:hAnsi="Arial" w:cs="Arial"/>
          <w:strike/>
          <w:sz w:val="22"/>
          <w:szCs w:val="22"/>
        </w:rPr>
      </w:pPr>
      <w:r w:rsidRPr="00A730C8">
        <w:rPr>
          <w:rFonts w:ascii="Arial" w:hAnsi="Arial" w:cs="Arial"/>
          <w:b/>
          <w:bCs/>
          <w:color w:val="E5640D"/>
          <w:sz w:val="22"/>
          <w:szCs w:val="22"/>
        </w:rPr>
        <w:t>L’activité du Groupe dans les prochaines années repose sur les hypothèses suivantes :</w:t>
      </w:r>
    </w:p>
    <w:p w14:paraId="5F4F2154" w14:textId="77777777" w:rsidR="00F57062" w:rsidRPr="00412410" w:rsidRDefault="00F57062" w:rsidP="00F57062">
      <w:pPr>
        <w:pStyle w:val="Paragraphedeliste"/>
        <w:numPr>
          <w:ilvl w:val="0"/>
          <w:numId w:val="76"/>
        </w:numPr>
        <w:spacing w:before="0" w:after="120"/>
        <w:ind w:left="794" w:hanging="397"/>
        <w:contextualSpacing w:val="0"/>
        <w:rPr>
          <w:rFonts w:ascii="Arial" w:hAnsi="Arial" w:cs="Arial"/>
        </w:rPr>
      </w:pPr>
      <w:r w:rsidRPr="00412410">
        <w:rPr>
          <w:rFonts w:ascii="Arial" w:hAnsi="Arial" w:cs="Arial"/>
          <w:b/>
        </w:rPr>
        <w:t>Une capacité à engager des prêts souverains de l’ordre de 30 à 40 M€ par an</w:t>
      </w:r>
      <w:r w:rsidRPr="00412410">
        <w:rPr>
          <w:rFonts w:ascii="Arial" w:hAnsi="Arial" w:cs="Arial"/>
        </w:rPr>
        <w:t xml:space="preserve"> en moyenne sur les prochaines années, compte tenu de la trajectoire d’endettement issue du cadre de viabilité de la dette du FMI et des hypothèses de croissance économique ;</w:t>
      </w:r>
    </w:p>
    <w:p w14:paraId="79BE6A94" w14:textId="77777777" w:rsidR="00F57062" w:rsidRPr="00412410" w:rsidRDefault="00F57062" w:rsidP="00F57062">
      <w:pPr>
        <w:pStyle w:val="Paragraphedeliste"/>
        <w:numPr>
          <w:ilvl w:val="0"/>
          <w:numId w:val="76"/>
        </w:numPr>
        <w:spacing w:before="0" w:after="120"/>
        <w:ind w:left="794" w:hanging="397"/>
        <w:contextualSpacing w:val="0"/>
        <w:rPr>
          <w:rFonts w:ascii="Arial" w:hAnsi="Arial" w:cs="Arial"/>
        </w:rPr>
      </w:pPr>
      <w:r w:rsidRPr="00412410">
        <w:rPr>
          <w:rFonts w:ascii="Arial" w:hAnsi="Arial" w:cs="Arial"/>
          <w:b/>
        </w:rPr>
        <w:t>Des moyens en subvention préservés</w:t>
      </w:r>
      <w:r w:rsidRPr="00412410">
        <w:rPr>
          <w:rFonts w:ascii="Arial" w:hAnsi="Arial" w:cs="Arial"/>
        </w:rPr>
        <w:t xml:space="preserve"> (de l’ordre de 30 M€ par an en moyenne hors aide budgétaire sur les 4 dernières années) compte tenu du positionnement central du Niger dans la stratégie française au Sahel, aux côtés du Mali et du Burkina-Faso.</w:t>
      </w:r>
    </w:p>
    <w:p w14:paraId="190BB285" w14:textId="77777777" w:rsidR="00F57062" w:rsidRPr="00412410" w:rsidRDefault="00F57062" w:rsidP="00F57062">
      <w:pPr>
        <w:pStyle w:val="Paragraphedeliste"/>
        <w:numPr>
          <w:ilvl w:val="0"/>
          <w:numId w:val="107"/>
        </w:numPr>
        <w:spacing w:before="0" w:after="200" w:line="276" w:lineRule="auto"/>
        <w:ind w:left="794" w:hanging="397"/>
      </w:pPr>
      <w:r w:rsidRPr="00412410">
        <w:rPr>
          <w:rFonts w:ascii="Arial" w:hAnsi="Arial" w:cs="Arial"/>
          <w:b/>
        </w:rPr>
        <w:t>Un partenariat sur la durée avec l’Union Européenne</w:t>
      </w:r>
      <w:r w:rsidRPr="00412410">
        <w:rPr>
          <w:rFonts w:ascii="Arial" w:hAnsi="Arial" w:cs="Arial"/>
        </w:rPr>
        <w:t xml:space="preserve"> qui lui délègue régulièrement des fonds pour mettre en œuvre des projets en commun (66 M€ sur 2015-2019).</w:t>
      </w:r>
    </w:p>
    <w:p w14:paraId="70CC4A71" w14:textId="77777777" w:rsidR="00F57062" w:rsidRPr="00946403" w:rsidRDefault="00F57062" w:rsidP="00F57062">
      <w:pPr>
        <w:spacing w:after="200" w:line="276" w:lineRule="auto"/>
        <w:jc w:val="both"/>
        <w:rPr>
          <w:rFonts w:ascii="Arial" w:hAnsi="Arial" w:cs="Arial"/>
        </w:rPr>
        <w:sectPr w:rsidR="00F57062" w:rsidRPr="00946403" w:rsidSect="00412410">
          <w:footnotePr>
            <w:numRestart w:val="eachSect"/>
          </w:footnotePr>
          <w:type w:val="continuous"/>
          <w:pgSz w:w="11906" w:h="16838"/>
          <w:pgMar w:top="1134" w:right="1134" w:bottom="1134" w:left="1134" w:header="708" w:footer="708" w:gutter="0"/>
          <w:cols w:space="708"/>
          <w:docGrid w:linePitch="360"/>
        </w:sectPr>
      </w:pPr>
      <w:r w:rsidRPr="00A730C8">
        <w:rPr>
          <w:rFonts w:ascii="Arial" w:hAnsi="Arial" w:cs="Arial"/>
          <w:sz w:val="22"/>
          <w:szCs w:val="22"/>
        </w:rPr>
        <w:t xml:space="preserve">Comme indiqué précédemment, elle sera ajustée en fonction de l’évolution du contexte sur les plans sécuritaire, économique, social ou politique. </w:t>
      </w:r>
      <w:r w:rsidRPr="00A730C8">
        <w:rPr>
          <w:rFonts w:ascii="Arial" w:hAnsi="Arial" w:cs="Arial"/>
          <w:b/>
          <w:sz w:val="22"/>
          <w:szCs w:val="22"/>
        </w:rPr>
        <w:t>Le suivi de la stratégie</w:t>
      </w:r>
      <w:r w:rsidRPr="00A730C8">
        <w:rPr>
          <w:rFonts w:ascii="Arial" w:hAnsi="Arial" w:cs="Arial"/>
          <w:sz w:val="22"/>
          <w:szCs w:val="22"/>
        </w:rPr>
        <w:t xml:space="preserve"> pourra se faire à l’aide des indicateurs identifiés en annexe 2.</w:t>
      </w:r>
    </w:p>
    <w:p w14:paraId="6850BEBE" w14:textId="77777777" w:rsidR="00F57062" w:rsidRPr="00A730C8" w:rsidRDefault="00F57062" w:rsidP="00F57062">
      <w:pPr>
        <w:pStyle w:val="Titre1"/>
        <w:spacing w:before="360"/>
        <w:ind w:left="714"/>
        <w:rPr>
          <w:rFonts w:ascii="Arial" w:hAnsi="Arial" w:cs="Arial"/>
          <w:sz w:val="24"/>
          <w:szCs w:val="22"/>
          <w:lang w:val="fr-FR"/>
        </w:rPr>
      </w:pPr>
      <w:bookmarkStart w:id="44" w:name="_Toc73521974"/>
      <w:r w:rsidRPr="00A730C8">
        <w:rPr>
          <w:rFonts w:ascii="Arial" w:hAnsi="Arial" w:cs="Arial"/>
          <w:sz w:val="24"/>
          <w:szCs w:val="22"/>
          <w:lang w:val="fr-FR"/>
        </w:rPr>
        <w:lastRenderedPageBreak/>
        <w:t>Annexe 1 : Logique d’intervention de la stratégie de l’AFD au Niger – 2021-2025</w:t>
      </w:r>
      <w:bookmarkEnd w:id="44"/>
    </w:p>
    <w:p w14:paraId="7CB27C3A" w14:textId="77777777" w:rsidR="00F57062" w:rsidRPr="00F1002A" w:rsidRDefault="00F57062" w:rsidP="00F57062"/>
    <w:tbl>
      <w:tblPr>
        <w:tblStyle w:val="Grilledutableau"/>
        <w:tblW w:w="15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3402"/>
        <w:gridCol w:w="3849"/>
        <w:gridCol w:w="971"/>
        <w:gridCol w:w="4961"/>
        <w:gridCol w:w="1151"/>
      </w:tblGrid>
      <w:tr w:rsidR="00F57062" w:rsidRPr="00F1002A" w14:paraId="55964AD3" w14:textId="77777777" w:rsidTr="0019108B">
        <w:trPr>
          <w:trHeight w:val="346"/>
          <w:jc w:val="center"/>
        </w:trPr>
        <w:tc>
          <w:tcPr>
            <w:tcW w:w="993" w:type="dxa"/>
            <w:vMerge w:val="restart"/>
            <w:textDirection w:val="btLr"/>
            <w:vAlign w:val="center"/>
            <w:hideMark/>
          </w:tcPr>
          <w:p w14:paraId="6654AAEA" w14:textId="77777777" w:rsidR="00F57062" w:rsidRPr="00F1002A" w:rsidRDefault="00F57062" w:rsidP="0019108B">
            <w:pPr>
              <w:ind w:left="113" w:right="113"/>
              <w:jc w:val="center"/>
              <w:rPr>
                <w:rFonts w:ascii="Arial" w:hAnsi="Arial" w:cs="Arial"/>
                <w:b/>
              </w:rPr>
            </w:pPr>
            <w:r w:rsidRPr="00F1002A">
              <w:rPr>
                <w:rFonts w:ascii="Arial" w:hAnsi="Arial" w:cs="Arial"/>
                <w:b/>
              </w:rPr>
              <w:t>Approche territoriale</w:t>
            </w:r>
          </w:p>
          <w:p w14:paraId="592DB7EF" w14:textId="77777777" w:rsidR="00F57062" w:rsidRPr="00F1002A" w:rsidRDefault="00F57062" w:rsidP="0019108B">
            <w:pPr>
              <w:jc w:val="center"/>
              <w:rPr>
                <w:rFonts w:ascii="Arial" w:hAnsi="Arial" w:cs="Arial"/>
                <w:b/>
              </w:rPr>
            </w:pPr>
            <w:r w:rsidRPr="00F1002A">
              <w:rPr>
                <w:rFonts w:ascii="Arial" w:hAnsi="Arial" w:cs="Arial"/>
                <w:b/>
              </w:rPr>
              <w:t>Logique d’acteurs</w:t>
            </w:r>
          </w:p>
        </w:tc>
        <w:tc>
          <w:tcPr>
            <w:tcW w:w="3402" w:type="dxa"/>
            <w:vAlign w:val="center"/>
            <w:hideMark/>
          </w:tcPr>
          <w:p w14:paraId="49F63F5D" w14:textId="77777777" w:rsidR="00F57062" w:rsidRPr="00F1002A" w:rsidRDefault="00F57062" w:rsidP="0019108B">
            <w:pPr>
              <w:jc w:val="center"/>
              <w:rPr>
                <w:rFonts w:ascii="Arial" w:hAnsi="Arial" w:cs="Arial"/>
                <w:b/>
              </w:rPr>
            </w:pPr>
            <w:r w:rsidRPr="00F1002A">
              <w:rPr>
                <w:rFonts w:ascii="Arial" w:hAnsi="Arial" w:cs="Arial"/>
                <w:b/>
              </w:rPr>
              <w:t>FINALITE</w:t>
            </w:r>
          </w:p>
        </w:tc>
        <w:tc>
          <w:tcPr>
            <w:tcW w:w="3849" w:type="dxa"/>
            <w:vAlign w:val="center"/>
            <w:hideMark/>
          </w:tcPr>
          <w:p w14:paraId="06E9B013" w14:textId="77777777" w:rsidR="00F57062" w:rsidRPr="00F1002A" w:rsidRDefault="00F57062" w:rsidP="0019108B">
            <w:pPr>
              <w:jc w:val="center"/>
              <w:rPr>
                <w:rFonts w:ascii="Arial" w:hAnsi="Arial" w:cs="Arial"/>
                <w:b/>
              </w:rPr>
            </w:pPr>
            <w:r w:rsidRPr="00F1002A">
              <w:rPr>
                <w:rFonts w:ascii="Arial" w:hAnsi="Arial" w:cs="Arial"/>
                <w:b/>
              </w:rPr>
              <w:t>OBJECTIFS</w:t>
            </w:r>
          </w:p>
        </w:tc>
        <w:tc>
          <w:tcPr>
            <w:tcW w:w="971" w:type="dxa"/>
            <w:vAlign w:val="center"/>
          </w:tcPr>
          <w:p w14:paraId="4E1481D9" w14:textId="77777777" w:rsidR="00F57062" w:rsidRPr="00F1002A" w:rsidRDefault="00F57062" w:rsidP="0019108B">
            <w:pPr>
              <w:jc w:val="center"/>
              <w:rPr>
                <w:rFonts w:ascii="Arial" w:hAnsi="Arial" w:cs="Arial"/>
                <w:b/>
              </w:rPr>
            </w:pPr>
          </w:p>
        </w:tc>
        <w:tc>
          <w:tcPr>
            <w:tcW w:w="4961" w:type="dxa"/>
            <w:vAlign w:val="center"/>
            <w:hideMark/>
          </w:tcPr>
          <w:p w14:paraId="03C63D79" w14:textId="77777777" w:rsidR="00F57062" w:rsidRPr="00F1002A" w:rsidRDefault="00F57062" w:rsidP="0019108B">
            <w:pPr>
              <w:jc w:val="center"/>
              <w:rPr>
                <w:rFonts w:ascii="Arial" w:hAnsi="Arial" w:cs="Arial"/>
                <w:b/>
              </w:rPr>
            </w:pPr>
            <w:r w:rsidRPr="00F1002A">
              <w:rPr>
                <w:rFonts w:ascii="Arial" w:hAnsi="Arial" w:cs="Arial"/>
                <w:b/>
              </w:rPr>
              <w:t>INTERVENTIONS AFD</w:t>
            </w:r>
          </w:p>
        </w:tc>
        <w:tc>
          <w:tcPr>
            <w:tcW w:w="1151" w:type="dxa"/>
            <w:vMerge w:val="restart"/>
            <w:textDirection w:val="btLr"/>
            <w:vAlign w:val="center"/>
            <w:hideMark/>
          </w:tcPr>
          <w:p w14:paraId="6731040D" w14:textId="77777777" w:rsidR="00F57062" w:rsidRPr="00F1002A" w:rsidRDefault="00F57062" w:rsidP="0019108B">
            <w:pPr>
              <w:ind w:left="113" w:right="113"/>
              <w:jc w:val="center"/>
              <w:rPr>
                <w:rFonts w:ascii="Arial" w:hAnsi="Arial" w:cs="Arial"/>
                <w:b/>
              </w:rPr>
            </w:pPr>
            <w:r w:rsidRPr="00F1002A">
              <w:rPr>
                <w:rFonts w:ascii="Arial" w:hAnsi="Arial" w:cs="Arial"/>
                <w:b/>
              </w:rPr>
              <w:t>Cohésion sociale</w:t>
            </w:r>
          </w:p>
          <w:p w14:paraId="5E75504C" w14:textId="77777777" w:rsidR="00F57062" w:rsidRPr="00F1002A" w:rsidRDefault="00F57062" w:rsidP="0019108B">
            <w:pPr>
              <w:ind w:left="113" w:right="113"/>
              <w:jc w:val="center"/>
              <w:rPr>
                <w:rFonts w:ascii="Arial" w:hAnsi="Arial" w:cs="Arial"/>
              </w:rPr>
            </w:pPr>
            <w:r w:rsidRPr="00F1002A">
              <w:rPr>
                <w:rFonts w:ascii="Arial" w:hAnsi="Arial" w:cs="Arial"/>
                <w:b/>
              </w:rPr>
              <w:t>Climat</w:t>
            </w:r>
          </w:p>
        </w:tc>
      </w:tr>
      <w:tr w:rsidR="00F57062" w:rsidRPr="00F1002A" w14:paraId="170A8EDC" w14:textId="77777777" w:rsidTr="0019108B">
        <w:trPr>
          <w:trHeight w:val="737"/>
          <w:jc w:val="center"/>
        </w:trPr>
        <w:tc>
          <w:tcPr>
            <w:tcW w:w="0" w:type="auto"/>
            <w:vMerge/>
            <w:vAlign w:val="center"/>
            <w:hideMark/>
          </w:tcPr>
          <w:p w14:paraId="01C16AFB" w14:textId="77777777" w:rsidR="00F57062" w:rsidRPr="00F1002A" w:rsidRDefault="00F57062" w:rsidP="0019108B">
            <w:pPr>
              <w:rPr>
                <w:rFonts w:ascii="Arial" w:hAnsi="Arial" w:cs="Arial"/>
                <w:b/>
              </w:rPr>
            </w:pPr>
          </w:p>
        </w:tc>
        <w:tc>
          <w:tcPr>
            <w:tcW w:w="3402" w:type="dxa"/>
            <w:vMerge w:val="restart"/>
            <w:vAlign w:val="center"/>
            <w:hideMark/>
          </w:tcPr>
          <w:p w14:paraId="7431C8FE" w14:textId="77777777" w:rsidR="00F57062" w:rsidRPr="00F1002A" w:rsidRDefault="00F57062" w:rsidP="0019108B">
            <w:pPr>
              <w:jc w:val="center"/>
              <w:rPr>
                <w:rFonts w:ascii="Arial" w:hAnsi="Arial" w:cs="Arial"/>
              </w:rPr>
            </w:pPr>
            <w:r w:rsidRPr="00F1002A">
              <w:rPr>
                <w:rFonts w:ascii="Arial" w:hAnsi="Arial" w:cs="Arial"/>
              </w:rPr>
              <w:t xml:space="preserve">Renforcer la </w:t>
            </w:r>
            <w:r w:rsidRPr="00F1002A">
              <w:rPr>
                <w:rFonts w:ascii="Arial" w:hAnsi="Arial" w:cs="Arial"/>
                <w:b/>
              </w:rPr>
              <w:t>résilience des populations, des institutions et des territoires face aux fragilités</w:t>
            </w:r>
            <w:r w:rsidRPr="00F1002A">
              <w:rPr>
                <w:rFonts w:ascii="Arial" w:hAnsi="Arial" w:cs="Arial"/>
              </w:rPr>
              <w:t xml:space="preserve"> identifiées </w:t>
            </w:r>
          </w:p>
        </w:tc>
        <w:tc>
          <w:tcPr>
            <w:tcW w:w="3849" w:type="dxa"/>
            <w:vMerge w:val="restart"/>
            <w:vAlign w:val="center"/>
            <w:hideMark/>
          </w:tcPr>
          <w:p w14:paraId="34F89FC1" w14:textId="77777777" w:rsidR="00F57062" w:rsidRPr="00F1002A" w:rsidRDefault="00F57062" w:rsidP="0019108B">
            <w:pPr>
              <w:rPr>
                <w:rFonts w:ascii="Arial" w:hAnsi="Arial" w:cs="Arial"/>
              </w:rPr>
            </w:pPr>
            <w:r w:rsidRPr="00F1002A">
              <w:rPr>
                <w:rFonts w:ascii="Arial" w:hAnsi="Arial" w:cs="Arial"/>
              </w:rPr>
              <w:t xml:space="preserve">Améliorer la </w:t>
            </w:r>
            <w:r w:rsidRPr="00F1002A">
              <w:rPr>
                <w:rFonts w:ascii="Arial" w:hAnsi="Arial" w:cs="Arial"/>
                <w:b/>
                <w:bCs/>
              </w:rPr>
              <w:t xml:space="preserve">sécurité alimentaire </w:t>
            </w:r>
            <w:r w:rsidRPr="00F1002A">
              <w:rPr>
                <w:rFonts w:ascii="Arial" w:hAnsi="Arial" w:cs="Arial"/>
              </w:rPr>
              <w:t xml:space="preserve">par une </w:t>
            </w:r>
            <w:r w:rsidRPr="00F1002A">
              <w:rPr>
                <w:rFonts w:ascii="Arial" w:hAnsi="Arial" w:cs="Arial"/>
                <w:b/>
                <w:bCs/>
              </w:rPr>
              <w:t>agriculture</w:t>
            </w:r>
            <w:r w:rsidRPr="00F1002A">
              <w:rPr>
                <w:rFonts w:ascii="Arial" w:hAnsi="Arial" w:cs="Arial"/>
              </w:rPr>
              <w:t xml:space="preserve"> résiliente au </w:t>
            </w:r>
            <w:r w:rsidRPr="00F1002A">
              <w:rPr>
                <w:rFonts w:ascii="Arial" w:hAnsi="Arial" w:cs="Arial"/>
                <w:b/>
                <w:bCs/>
              </w:rPr>
              <w:t>changement climatique</w:t>
            </w:r>
          </w:p>
        </w:tc>
        <w:tc>
          <w:tcPr>
            <w:tcW w:w="971" w:type="dxa"/>
            <w:vAlign w:val="center"/>
          </w:tcPr>
          <w:p w14:paraId="411573AC" w14:textId="77777777" w:rsidR="00F57062" w:rsidRPr="00F1002A" w:rsidRDefault="00F57062" w:rsidP="0019108B">
            <w:pPr>
              <w:rPr>
                <w:rFonts w:ascii="Arial" w:hAnsi="Arial" w:cs="Arial"/>
              </w:rPr>
            </w:pPr>
          </w:p>
        </w:tc>
        <w:tc>
          <w:tcPr>
            <w:tcW w:w="4961" w:type="dxa"/>
            <w:vAlign w:val="center"/>
            <w:hideMark/>
          </w:tcPr>
          <w:p w14:paraId="6F036F0A" w14:textId="77777777" w:rsidR="00F57062" w:rsidRPr="00F1002A" w:rsidRDefault="00F57062" w:rsidP="0019108B">
            <w:pPr>
              <w:rPr>
                <w:rFonts w:ascii="Arial" w:hAnsi="Arial" w:cs="Arial"/>
              </w:rPr>
            </w:pPr>
            <w:r w:rsidRPr="00F1002A">
              <w:rPr>
                <w:rFonts w:ascii="Arial" w:hAnsi="Arial" w:cs="Arial"/>
              </w:rPr>
              <w:t>Gestion des ressources naturelles (foncier, eau, bois,…) et adaptation au changement climatique</w:t>
            </w:r>
          </w:p>
        </w:tc>
        <w:tc>
          <w:tcPr>
            <w:tcW w:w="0" w:type="auto"/>
            <w:vMerge/>
            <w:vAlign w:val="center"/>
            <w:hideMark/>
          </w:tcPr>
          <w:p w14:paraId="71C7BF80" w14:textId="77777777" w:rsidR="00F57062" w:rsidRPr="00F1002A" w:rsidRDefault="00F57062" w:rsidP="0019108B">
            <w:pPr>
              <w:rPr>
                <w:rFonts w:ascii="Arial" w:hAnsi="Arial" w:cs="Arial"/>
              </w:rPr>
            </w:pPr>
          </w:p>
        </w:tc>
      </w:tr>
      <w:tr w:rsidR="00F57062" w:rsidRPr="00F1002A" w14:paraId="0585C240" w14:textId="77777777" w:rsidTr="0019108B">
        <w:trPr>
          <w:trHeight w:val="737"/>
          <w:jc w:val="center"/>
        </w:trPr>
        <w:tc>
          <w:tcPr>
            <w:tcW w:w="0" w:type="auto"/>
            <w:vMerge/>
            <w:vAlign w:val="center"/>
            <w:hideMark/>
          </w:tcPr>
          <w:p w14:paraId="0B173D0E" w14:textId="77777777" w:rsidR="00F57062" w:rsidRPr="00F1002A" w:rsidRDefault="00F57062" w:rsidP="0019108B">
            <w:pPr>
              <w:rPr>
                <w:rFonts w:ascii="Arial" w:hAnsi="Arial" w:cs="Arial"/>
                <w:b/>
              </w:rPr>
            </w:pPr>
          </w:p>
        </w:tc>
        <w:tc>
          <w:tcPr>
            <w:tcW w:w="0" w:type="auto"/>
            <w:vMerge/>
            <w:vAlign w:val="center"/>
            <w:hideMark/>
          </w:tcPr>
          <w:p w14:paraId="158DFF3B" w14:textId="77777777" w:rsidR="00F57062" w:rsidRPr="00F1002A" w:rsidRDefault="00F57062" w:rsidP="0019108B">
            <w:pPr>
              <w:rPr>
                <w:rFonts w:ascii="Arial" w:hAnsi="Arial" w:cs="Arial"/>
              </w:rPr>
            </w:pPr>
          </w:p>
        </w:tc>
        <w:tc>
          <w:tcPr>
            <w:tcW w:w="0" w:type="auto"/>
            <w:vMerge/>
            <w:vAlign w:val="center"/>
            <w:hideMark/>
          </w:tcPr>
          <w:p w14:paraId="0385364E" w14:textId="77777777" w:rsidR="00F57062" w:rsidRPr="00F1002A" w:rsidRDefault="00F57062" w:rsidP="0019108B">
            <w:pPr>
              <w:rPr>
                <w:rFonts w:ascii="Arial" w:hAnsi="Arial" w:cs="Arial"/>
              </w:rPr>
            </w:pPr>
          </w:p>
        </w:tc>
        <w:tc>
          <w:tcPr>
            <w:tcW w:w="971" w:type="dxa"/>
            <w:vAlign w:val="center"/>
          </w:tcPr>
          <w:p w14:paraId="288106D5" w14:textId="77777777" w:rsidR="00F57062" w:rsidRPr="00F1002A" w:rsidRDefault="00F57062" w:rsidP="0019108B">
            <w:pPr>
              <w:rPr>
                <w:rFonts w:ascii="Arial" w:hAnsi="Arial" w:cs="Arial"/>
              </w:rPr>
            </w:pPr>
          </w:p>
        </w:tc>
        <w:tc>
          <w:tcPr>
            <w:tcW w:w="4961" w:type="dxa"/>
            <w:vAlign w:val="center"/>
            <w:hideMark/>
          </w:tcPr>
          <w:p w14:paraId="78EFF191" w14:textId="77777777" w:rsidR="00F57062" w:rsidRPr="00F1002A" w:rsidRDefault="00F57062" w:rsidP="0019108B">
            <w:pPr>
              <w:rPr>
                <w:rFonts w:ascii="Arial" w:hAnsi="Arial" w:cs="Arial"/>
              </w:rPr>
            </w:pPr>
            <w:r w:rsidRPr="00F1002A">
              <w:rPr>
                <w:rFonts w:ascii="Arial" w:hAnsi="Arial" w:cs="Arial"/>
              </w:rPr>
              <w:t>Soutenir la production agricole, l’intensification agroécologique et l’emploi en milieu rural</w:t>
            </w:r>
          </w:p>
        </w:tc>
        <w:tc>
          <w:tcPr>
            <w:tcW w:w="0" w:type="auto"/>
            <w:vMerge/>
            <w:vAlign w:val="center"/>
            <w:hideMark/>
          </w:tcPr>
          <w:p w14:paraId="28133FDD" w14:textId="77777777" w:rsidR="00F57062" w:rsidRPr="00F1002A" w:rsidRDefault="00F57062" w:rsidP="0019108B">
            <w:pPr>
              <w:rPr>
                <w:rFonts w:ascii="Arial" w:hAnsi="Arial" w:cs="Arial"/>
              </w:rPr>
            </w:pPr>
          </w:p>
        </w:tc>
      </w:tr>
      <w:tr w:rsidR="00F57062" w:rsidRPr="00F1002A" w14:paraId="7AD69BED" w14:textId="77777777" w:rsidTr="0019108B">
        <w:trPr>
          <w:trHeight w:val="737"/>
          <w:jc w:val="center"/>
        </w:trPr>
        <w:tc>
          <w:tcPr>
            <w:tcW w:w="0" w:type="auto"/>
            <w:vMerge/>
            <w:vAlign w:val="center"/>
            <w:hideMark/>
          </w:tcPr>
          <w:p w14:paraId="7779D73B" w14:textId="77777777" w:rsidR="00F57062" w:rsidRPr="00F1002A" w:rsidRDefault="00F57062" w:rsidP="0019108B">
            <w:pPr>
              <w:rPr>
                <w:rFonts w:ascii="Arial" w:hAnsi="Arial" w:cs="Arial"/>
                <w:b/>
              </w:rPr>
            </w:pPr>
          </w:p>
        </w:tc>
        <w:tc>
          <w:tcPr>
            <w:tcW w:w="0" w:type="auto"/>
            <w:vMerge/>
            <w:vAlign w:val="center"/>
            <w:hideMark/>
          </w:tcPr>
          <w:p w14:paraId="1842E54D" w14:textId="77777777" w:rsidR="00F57062" w:rsidRPr="00F1002A" w:rsidRDefault="00F57062" w:rsidP="0019108B">
            <w:pPr>
              <w:rPr>
                <w:rFonts w:ascii="Arial" w:hAnsi="Arial" w:cs="Arial"/>
              </w:rPr>
            </w:pPr>
          </w:p>
        </w:tc>
        <w:tc>
          <w:tcPr>
            <w:tcW w:w="3849" w:type="dxa"/>
            <w:vMerge w:val="restart"/>
            <w:vAlign w:val="center"/>
            <w:hideMark/>
          </w:tcPr>
          <w:p w14:paraId="59637FFB" w14:textId="77777777" w:rsidR="00F57062" w:rsidRPr="00F1002A" w:rsidRDefault="00F57062" w:rsidP="0019108B">
            <w:pPr>
              <w:rPr>
                <w:rFonts w:ascii="Arial" w:hAnsi="Arial" w:cs="Arial"/>
              </w:rPr>
            </w:pPr>
            <w:r w:rsidRPr="00F1002A">
              <w:rPr>
                <w:rFonts w:ascii="Arial" w:hAnsi="Arial" w:cs="Arial"/>
              </w:rPr>
              <w:t xml:space="preserve">Renforcer la </w:t>
            </w:r>
            <w:r w:rsidRPr="00F1002A">
              <w:rPr>
                <w:rFonts w:ascii="Arial" w:hAnsi="Arial" w:cs="Arial"/>
                <w:b/>
                <w:bCs/>
              </w:rPr>
              <w:t>gouvernance</w:t>
            </w:r>
            <w:r w:rsidRPr="00F1002A">
              <w:rPr>
                <w:rFonts w:ascii="Arial" w:hAnsi="Arial" w:cs="Arial"/>
              </w:rPr>
              <w:t xml:space="preserve"> des institutions pour assurer des </w:t>
            </w:r>
            <w:r w:rsidRPr="00F1002A">
              <w:rPr>
                <w:rFonts w:ascii="Arial" w:hAnsi="Arial" w:cs="Arial"/>
                <w:b/>
                <w:bCs/>
              </w:rPr>
              <w:t>services</w:t>
            </w:r>
            <w:r w:rsidRPr="00F1002A">
              <w:rPr>
                <w:rFonts w:ascii="Arial" w:hAnsi="Arial" w:cs="Arial"/>
              </w:rPr>
              <w:t xml:space="preserve"> </w:t>
            </w:r>
            <w:r w:rsidRPr="00F1002A">
              <w:rPr>
                <w:rFonts w:ascii="Arial" w:hAnsi="Arial" w:cs="Arial"/>
                <w:b/>
                <w:bCs/>
              </w:rPr>
              <w:t>publics</w:t>
            </w:r>
            <w:r w:rsidRPr="00F1002A">
              <w:rPr>
                <w:rFonts w:ascii="Arial" w:hAnsi="Arial" w:cs="Arial"/>
              </w:rPr>
              <w:t xml:space="preserve"> de qualité et </w:t>
            </w:r>
            <w:r w:rsidRPr="00F1002A">
              <w:rPr>
                <w:rFonts w:ascii="Arial" w:hAnsi="Arial" w:cs="Arial"/>
                <w:b/>
                <w:bCs/>
              </w:rPr>
              <w:t>consolider la paix</w:t>
            </w:r>
          </w:p>
        </w:tc>
        <w:tc>
          <w:tcPr>
            <w:tcW w:w="971" w:type="dxa"/>
            <w:vAlign w:val="center"/>
          </w:tcPr>
          <w:p w14:paraId="5931A530" w14:textId="77777777" w:rsidR="00F57062" w:rsidRPr="00F1002A" w:rsidRDefault="00F57062" w:rsidP="0019108B">
            <w:pPr>
              <w:rPr>
                <w:rFonts w:ascii="Arial" w:hAnsi="Arial" w:cs="Arial"/>
              </w:rPr>
            </w:pPr>
          </w:p>
        </w:tc>
        <w:tc>
          <w:tcPr>
            <w:tcW w:w="4961" w:type="dxa"/>
            <w:vAlign w:val="center"/>
            <w:hideMark/>
          </w:tcPr>
          <w:p w14:paraId="609AF695" w14:textId="77777777" w:rsidR="00F57062" w:rsidRPr="00F1002A" w:rsidRDefault="00F57062" w:rsidP="0019108B">
            <w:pPr>
              <w:rPr>
                <w:rFonts w:ascii="Arial" w:hAnsi="Arial" w:cs="Arial"/>
              </w:rPr>
            </w:pPr>
            <w:r w:rsidRPr="00F1002A">
              <w:rPr>
                <w:rFonts w:ascii="Arial" w:hAnsi="Arial" w:cs="Arial"/>
              </w:rPr>
              <w:t>Renforcer la gouvernance des institutions publiques et un accès inclusif et équitable aux services publics</w:t>
            </w:r>
          </w:p>
        </w:tc>
        <w:tc>
          <w:tcPr>
            <w:tcW w:w="0" w:type="auto"/>
            <w:vMerge/>
            <w:vAlign w:val="center"/>
            <w:hideMark/>
          </w:tcPr>
          <w:p w14:paraId="33F28B4B" w14:textId="77777777" w:rsidR="00F57062" w:rsidRPr="00F1002A" w:rsidRDefault="00F57062" w:rsidP="0019108B">
            <w:pPr>
              <w:rPr>
                <w:rFonts w:ascii="Arial" w:hAnsi="Arial" w:cs="Arial"/>
              </w:rPr>
            </w:pPr>
          </w:p>
        </w:tc>
      </w:tr>
      <w:tr w:rsidR="00F57062" w:rsidRPr="00F1002A" w14:paraId="15A1F737" w14:textId="77777777" w:rsidTr="0019108B">
        <w:trPr>
          <w:trHeight w:val="737"/>
          <w:jc w:val="center"/>
        </w:trPr>
        <w:tc>
          <w:tcPr>
            <w:tcW w:w="0" w:type="auto"/>
            <w:vMerge/>
            <w:vAlign w:val="center"/>
            <w:hideMark/>
          </w:tcPr>
          <w:p w14:paraId="1628D194" w14:textId="77777777" w:rsidR="00F57062" w:rsidRPr="00F1002A" w:rsidRDefault="00F57062" w:rsidP="0019108B">
            <w:pPr>
              <w:rPr>
                <w:rFonts w:ascii="Arial" w:hAnsi="Arial" w:cs="Arial"/>
                <w:b/>
              </w:rPr>
            </w:pPr>
          </w:p>
        </w:tc>
        <w:tc>
          <w:tcPr>
            <w:tcW w:w="0" w:type="auto"/>
            <w:vMerge/>
            <w:vAlign w:val="center"/>
            <w:hideMark/>
          </w:tcPr>
          <w:p w14:paraId="36FCE59F" w14:textId="77777777" w:rsidR="00F57062" w:rsidRPr="00F1002A" w:rsidRDefault="00F57062" w:rsidP="0019108B">
            <w:pPr>
              <w:rPr>
                <w:rFonts w:ascii="Arial" w:hAnsi="Arial" w:cs="Arial"/>
              </w:rPr>
            </w:pPr>
          </w:p>
        </w:tc>
        <w:tc>
          <w:tcPr>
            <w:tcW w:w="0" w:type="auto"/>
            <w:vMerge/>
            <w:vAlign w:val="center"/>
            <w:hideMark/>
          </w:tcPr>
          <w:p w14:paraId="1F01C9D9" w14:textId="77777777" w:rsidR="00F57062" w:rsidRPr="00F1002A" w:rsidRDefault="00F57062" w:rsidP="0019108B">
            <w:pPr>
              <w:rPr>
                <w:rFonts w:ascii="Arial" w:hAnsi="Arial" w:cs="Arial"/>
              </w:rPr>
            </w:pPr>
          </w:p>
        </w:tc>
        <w:tc>
          <w:tcPr>
            <w:tcW w:w="971" w:type="dxa"/>
            <w:vAlign w:val="center"/>
          </w:tcPr>
          <w:p w14:paraId="22A94F71" w14:textId="77777777" w:rsidR="00F57062" w:rsidRPr="00F1002A" w:rsidRDefault="00F57062" w:rsidP="0019108B">
            <w:pPr>
              <w:rPr>
                <w:rFonts w:ascii="Arial" w:hAnsi="Arial" w:cs="Arial"/>
              </w:rPr>
            </w:pPr>
          </w:p>
        </w:tc>
        <w:tc>
          <w:tcPr>
            <w:tcW w:w="4961" w:type="dxa"/>
            <w:vAlign w:val="center"/>
            <w:hideMark/>
          </w:tcPr>
          <w:p w14:paraId="54597213" w14:textId="77777777" w:rsidR="00F57062" w:rsidRPr="00F1002A" w:rsidRDefault="00F57062" w:rsidP="0019108B">
            <w:pPr>
              <w:rPr>
                <w:rFonts w:ascii="Arial" w:hAnsi="Arial" w:cs="Arial"/>
              </w:rPr>
            </w:pPr>
            <w:r w:rsidRPr="00F1002A">
              <w:rPr>
                <w:rFonts w:ascii="Arial" w:hAnsi="Arial" w:cs="Arial"/>
              </w:rPr>
              <w:t>Soutenir la politique éducative (qualité de l'éducation, équité d'accès, pilotage)</w:t>
            </w:r>
          </w:p>
        </w:tc>
        <w:tc>
          <w:tcPr>
            <w:tcW w:w="0" w:type="auto"/>
            <w:vMerge/>
            <w:vAlign w:val="center"/>
            <w:hideMark/>
          </w:tcPr>
          <w:p w14:paraId="067A1C72" w14:textId="77777777" w:rsidR="00F57062" w:rsidRPr="00F1002A" w:rsidRDefault="00F57062" w:rsidP="0019108B">
            <w:pPr>
              <w:rPr>
                <w:rFonts w:ascii="Arial" w:hAnsi="Arial" w:cs="Arial"/>
              </w:rPr>
            </w:pPr>
          </w:p>
        </w:tc>
      </w:tr>
      <w:tr w:rsidR="00F57062" w:rsidRPr="00F1002A" w14:paraId="204D7FD3" w14:textId="77777777" w:rsidTr="0019108B">
        <w:trPr>
          <w:trHeight w:val="737"/>
          <w:jc w:val="center"/>
        </w:trPr>
        <w:tc>
          <w:tcPr>
            <w:tcW w:w="0" w:type="auto"/>
            <w:vMerge/>
            <w:vAlign w:val="center"/>
            <w:hideMark/>
          </w:tcPr>
          <w:p w14:paraId="0195BC7F" w14:textId="77777777" w:rsidR="00F57062" w:rsidRPr="00F1002A" w:rsidRDefault="00F57062" w:rsidP="0019108B">
            <w:pPr>
              <w:rPr>
                <w:rFonts w:ascii="Arial" w:hAnsi="Arial" w:cs="Arial"/>
                <w:b/>
              </w:rPr>
            </w:pPr>
          </w:p>
        </w:tc>
        <w:tc>
          <w:tcPr>
            <w:tcW w:w="0" w:type="auto"/>
            <w:vMerge/>
            <w:vAlign w:val="center"/>
            <w:hideMark/>
          </w:tcPr>
          <w:p w14:paraId="686CFA7F" w14:textId="77777777" w:rsidR="00F57062" w:rsidRPr="00F1002A" w:rsidRDefault="00F57062" w:rsidP="0019108B">
            <w:pPr>
              <w:rPr>
                <w:rFonts w:ascii="Arial" w:hAnsi="Arial" w:cs="Arial"/>
              </w:rPr>
            </w:pPr>
          </w:p>
        </w:tc>
        <w:tc>
          <w:tcPr>
            <w:tcW w:w="3849" w:type="dxa"/>
            <w:vMerge w:val="restart"/>
            <w:vAlign w:val="center"/>
            <w:hideMark/>
          </w:tcPr>
          <w:p w14:paraId="37D2DA57" w14:textId="77777777" w:rsidR="00F57062" w:rsidRPr="00F1002A" w:rsidRDefault="00F57062" w:rsidP="0019108B">
            <w:pPr>
              <w:rPr>
                <w:rFonts w:ascii="Arial" w:hAnsi="Arial" w:cs="Arial"/>
              </w:rPr>
            </w:pPr>
            <w:r w:rsidRPr="00F1002A">
              <w:rPr>
                <w:rFonts w:ascii="Arial" w:hAnsi="Arial" w:cs="Arial"/>
              </w:rPr>
              <w:t xml:space="preserve">Investir dans le </w:t>
            </w:r>
            <w:r w:rsidRPr="00F1002A">
              <w:rPr>
                <w:rFonts w:ascii="Arial" w:hAnsi="Arial" w:cs="Arial"/>
                <w:b/>
                <w:bCs/>
              </w:rPr>
              <w:t xml:space="preserve">capital humain </w:t>
            </w:r>
            <w:r w:rsidRPr="00F1002A">
              <w:rPr>
                <w:rFonts w:ascii="Arial" w:hAnsi="Arial" w:cs="Arial"/>
              </w:rPr>
              <w:t xml:space="preserve">et offrir des opportunités de la </w:t>
            </w:r>
            <w:r w:rsidRPr="00F1002A">
              <w:rPr>
                <w:rFonts w:ascii="Arial" w:hAnsi="Arial" w:cs="Arial"/>
                <w:b/>
                <w:bCs/>
              </w:rPr>
              <w:t>jeunesse</w:t>
            </w:r>
            <w:r w:rsidRPr="00F1002A">
              <w:rPr>
                <w:rFonts w:ascii="Arial" w:hAnsi="Arial" w:cs="Arial"/>
              </w:rPr>
              <w:t xml:space="preserve"> dans les </w:t>
            </w:r>
            <w:r w:rsidRPr="00F1002A">
              <w:rPr>
                <w:rFonts w:ascii="Arial" w:hAnsi="Arial" w:cs="Arial"/>
                <w:b/>
                <w:bCs/>
              </w:rPr>
              <w:t>zones en crise en priorité</w:t>
            </w:r>
          </w:p>
        </w:tc>
        <w:tc>
          <w:tcPr>
            <w:tcW w:w="971" w:type="dxa"/>
            <w:vAlign w:val="center"/>
          </w:tcPr>
          <w:p w14:paraId="2F0F18BE" w14:textId="77777777" w:rsidR="00F57062" w:rsidRPr="00F1002A" w:rsidRDefault="00F57062" w:rsidP="0019108B">
            <w:pPr>
              <w:rPr>
                <w:rFonts w:ascii="Arial" w:hAnsi="Arial" w:cs="Arial"/>
              </w:rPr>
            </w:pPr>
          </w:p>
        </w:tc>
        <w:tc>
          <w:tcPr>
            <w:tcW w:w="4961" w:type="dxa"/>
            <w:vAlign w:val="center"/>
            <w:hideMark/>
          </w:tcPr>
          <w:p w14:paraId="71350265" w14:textId="77777777" w:rsidR="00F57062" w:rsidRPr="00F1002A" w:rsidRDefault="00F57062" w:rsidP="0019108B">
            <w:pPr>
              <w:rPr>
                <w:rFonts w:ascii="Arial" w:hAnsi="Arial" w:cs="Arial"/>
              </w:rPr>
            </w:pPr>
            <w:r w:rsidRPr="00F1002A">
              <w:rPr>
                <w:rFonts w:ascii="Arial" w:hAnsi="Arial" w:cs="Arial"/>
              </w:rPr>
              <w:t>Soutenir des activités pour la jeunesse dans les zones en crise</w:t>
            </w:r>
          </w:p>
        </w:tc>
        <w:tc>
          <w:tcPr>
            <w:tcW w:w="0" w:type="auto"/>
            <w:vMerge/>
            <w:vAlign w:val="center"/>
            <w:hideMark/>
          </w:tcPr>
          <w:p w14:paraId="19A9C093" w14:textId="77777777" w:rsidR="00F57062" w:rsidRPr="00F1002A" w:rsidRDefault="00F57062" w:rsidP="0019108B">
            <w:pPr>
              <w:rPr>
                <w:rFonts w:ascii="Arial" w:hAnsi="Arial" w:cs="Arial"/>
              </w:rPr>
            </w:pPr>
          </w:p>
        </w:tc>
      </w:tr>
      <w:tr w:rsidR="00F57062" w:rsidRPr="00F1002A" w14:paraId="3CC145DD" w14:textId="77777777" w:rsidTr="0019108B">
        <w:trPr>
          <w:trHeight w:val="737"/>
          <w:jc w:val="center"/>
        </w:trPr>
        <w:tc>
          <w:tcPr>
            <w:tcW w:w="0" w:type="auto"/>
            <w:vMerge/>
            <w:vAlign w:val="center"/>
            <w:hideMark/>
          </w:tcPr>
          <w:p w14:paraId="582D92E0" w14:textId="77777777" w:rsidR="00F57062" w:rsidRPr="00F1002A" w:rsidRDefault="00F57062" w:rsidP="0019108B">
            <w:pPr>
              <w:rPr>
                <w:rFonts w:ascii="Arial" w:hAnsi="Arial" w:cs="Arial"/>
                <w:b/>
              </w:rPr>
            </w:pPr>
          </w:p>
        </w:tc>
        <w:tc>
          <w:tcPr>
            <w:tcW w:w="0" w:type="auto"/>
            <w:vMerge/>
            <w:vAlign w:val="center"/>
            <w:hideMark/>
          </w:tcPr>
          <w:p w14:paraId="67687151" w14:textId="77777777" w:rsidR="00F57062" w:rsidRPr="00F1002A" w:rsidRDefault="00F57062" w:rsidP="0019108B">
            <w:pPr>
              <w:rPr>
                <w:rFonts w:ascii="Arial" w:hAnsi="Arial" w:cs="Arial"/>
              </w:rPr>
            </w:pPr>
          </w:p>
        </w:tc>
        <w:tc>
          <w:tcPr>
            <w:tcW w:w="0" w:type="auto"/>
            <w:vMerge/>
            <w:vAlign w:val="center"/>
            <w:hideMark/>
          </w:tcPr>
          <w:p w14:paraId="2CD01761" w14:textId="77777777" w:rsidR="00F57062" w:rsidRPr="00F1002A" w:rsidRDefault="00F57062" w:rsidP="0019108B">
            <w:pPr>
              <w:rPr>
                <w:rFonts w:ascii="Arial" w:hAnsi="Arial" w:cs="Arial"/>
              </w:rPr>
            </w:pPr>
          </w:p>
        </w:tc>
        <w:tc>
          <w:tcPr>
            <w:tcW w:w="971" w:type="dxa"/>
            <w:vAlign w:val="center"/>
          </w:tcPr>
          <w:p w14:paraId="461DADBE" w14:textId="77777777" w:rsidR="00F57062" w:rsidRPr="00F1002A" w:rsidRDefault="00F57062" w:rsidP="0019108B">
            <w:pPr>
              <w:rPr>
                <w:rFonts w:ascii="Arial" w:hAnsi="Arial" w:cs="Arial"/>
              </w:rPr>
            </w:pPr>
          </w:p>
        </w:tc>
        <w:tc>
          <w:tcPr>
            <w:tcW w:w="4961" w:type="dxa"/>
            <w:vAlign w:val="center"/>
            <w:hideMark/>
          </w:tcPr>
          <w:p w14:paraId="7B9F3321" w14:textId="77777777" w:rsidR="00F57062" w:rsidRPr="00F1002A" w:rsidRDefault="00F57062" w:rsidP="0019108B">
            <w:pPr>
              <w:rPr>
                <w:rFonts w:ascii="Arial" w:hAnsi="Arial" w:cs="Arial"/>
              </w:rPr>
            </w:pPr>
            <w:r w:rsidRPr="00F1002A">
              <w:rPr>
                <w:rFonts w:ascii="Arial" w:hAnsi="Arial" w:cs="Arial"/>
              </w:rPr>
              <w:t>Encourager l'inclusion financière et la finance rurale</w:t>
            </w:r>
          </w:p>
        </w:tc>
        <w:tc>
          <w:tcPr>
            <w:tcW w:w="0" w:type="auto"/>
            <w:vMerge/>
            <w:vAlign w:val="center"/>
            <w:hideMark/>
          </w:tcPr>
          <w:p w14:paraId="2579626A" w14:textId="77777777" w:rsidR="00F57062" w:rsidRPr="00F1002A" w:rsidRDefault="00F57062" w:rsidP="0019108B">
            <w:pPr>
              <w:rPr>
                <w:rFonts w:ascii="Arial" w:hAnsi="Arial" w:cs="Arial"/>
              </w:rPr>
            </w:pPr>
          </w:p>
        </w:tc>
      </w:tr>
      <w:tr w:rsidR="00F57062" w:rsidRPr="00F1002A" w14:paraId="6B791E9F" w14:textId="77777777" w:rsidTr="0019108B">
        <w:trPr>
          <w:trHeight w:val="737"/>
          <w:jc w:val="center"/>
        </w:trPr>
        <w:tc>
          <w:tcPr>
            <w:tcW w:w="0" w:type="auto"/>
            <w:vMerge/>
            <w:vAlign w:val="center"/>
            <w:hideMark/>
          </w:tcPr>
          <w:p w14:paraId="5DA20274" w14:textId="77777777" w:rsidR="00F57062" w:rsidRPr="00F1002A" w:rsidRDefault="00F57062" w:rsidP="0019108B">
            <w:pPr>
              <w:rPr>
                <w:rFonts w:ascii="Arial" w:hAnsi="Arial" w:cs="Arial"/>
                <w:b/>
              </w:rPr>
            </w:pPr>
          </w:p>
        </w:tc>
        <w:tc>
          <w:tcPr>
            <w:tcW w:w="0" w:type="auto"/>
            <w:vMerge/>
            <w:vAlign w:val="center"/>
            <w:hideMark/>
          </w:tcPr>
          <w:p w14:paraId="2B450DCF" w14:textId="77777777" w:rsidR="00F57062" w:rsidRPr="00F1002A" w:rsidRDefault="00F57062" w:rsidP="0019108B">
            <w:pPr>
              <w:rPr>
                <w:rFonts w:ascii="Arial" w:hAnsi="Arial" w:cs="Arial"/>
              </w:rPr>
            </w:pPr>
          </w:p>
        </w:tc>
        <w:tc>
          <w:tcPr>
            <w:tcW w:w="3849" w:type="dxa"/>
            <w:vMerge w:val="restart"/>
            <w:vAlign w:val="center"/>
            <w:hideMark/>
          </w:tcPr>
          <w:p w14:paraId="132F86BC" w14:textId="77777777" w:rsidR="00F57062" w:rsidRPr="00F1002A" w:rsidRDefault="00F57062" w:rsidP="0019108B">
            <w:pPr>
              <w:rPr>
                <w:rFonts w:ascii="Arial" w:hAnsi="Arial" w:cs="Arial"/>
              </w:rPr>
            </w:pPr>
            <w:r w:rsidRPr="00F1002A">
              <w:rPr>
                <w:rFonts w:ascii="Arial" w:hAnsi="Arial" w:cs="Arial"/>
              </w:rPr>
              <w:t xml:space="preserve">Soutenir le </w:t>
            </w:r>
            <w:r w:rsidRPr="00F1002A">
              <w:rPr>
                <w:rFonts w:ascii="Arial" w:hAnsi="Arial" w:cs="Arial"/>
                <w:b/>
                <w:bCs/>
              </w:rPr>
              <w:t>développement durable des territoires</w:t>
            </w:r>
            <w:r w:rsidRPr="00F1002A">
              <w:rPr>
                <w:rFonts w:ascii="Arial" w:hAnsi="Arial" w:cs="Arial"/>
              </w:rPr>
              <w:t xml:space="preserve"> (infrastructures, services de base</w:t>
            </w:r>
            <w:r w:rsidRPr="00F1002A">
              <w:rPr>
                <w:rFonts w:ascii="Arial" w:hAnsi="Arial" w:cs="Arial"/>
                <w:b/>
                <w:bCs/>
              </w:rPr>
              <w:t>)</w:t>
            </w:r>
          </w:p>
        </w:tc>
        <w:tc>
          <w:tcPr>
            <w:tcW w:w="971" w:type="dxa"/>
            <w:vAlign w:val="center"/>
          </w:tcPr>
          <w:p w14:paraId="2150872E" w14:textId="77777777" w:rsidR="00F57062" w:rsidRPr="00F1002A" w:rsidRDefault="00F57062" w:rsidP="0019108B">
            <w:pPr>
              <w:rPr>
                <w:rFonts w:ascii="Arial" w:hAnsi="Arial" w:cs="Arial"/>
              </w:rPr>
            </w:pPr>
          </w:p>
        </w:tc>
        <w:tc>
          <w:tcPr>
            <w:tcW w:w="4961" w:type="dxa"/>
            <w:vAlign w:val="center"/>
            <w:hideMark/>
          </w:tcPr>
          <w:p w14:paraId="295EC1FC" w14:textId="77777777" w:rsidR="00F57062" w:rsidRPr="00F1002A" w:rsidRDefault="00F57062" w:rsidP="0019108B">
            <w:pPr>
              <w:rPr>
                <w:rFonts w:ascii="Arial" w:hAnsi="Arial" w:cs="Arial"/>
              </w:rPr>
            </w:pPr>
            <w:r w:rsidRPr="00F1002A">
              <w:rPr>
                <w:rFonts w:ascii="Arial" w:hAnsi="Arial" w:cs="Arial"/>
              </w:rPr>
              <w:t>Développer les infrastructures (énergie, eau, télécoms) sur l'ensemble du territoire</w:t>
            </w:r>
          </w:p>
        </w:tc>
        <w:tc>
          <w:tcPr>
            <w:tcW w:w="0" w:type="auto"/>
            <w:vMerge/>
            <w:vAlign w:val="center"/>
            <w:hideMark/>
          </w:tcPr>
          <w:p w14:paraId="3344A4F5" w14:textId="77777777" w:rsidR="00F57062" w:rsidRPr="00F1002A" w:rsidRDefault="00F57062" w:rsidP="0019108B">
            <w:pPr>
              <w:rPr>
                <w:rFonts w:ascii="Arial" w:hAnsi="Arial" w:cs="Arial"/>
              </w:rPr>
            </w:pPr>
          </w:p>
        </w:tc>
      </w:tr>
      <w:tr w:rsidR="00F57062" w:rsidRPr="00F1002A" w14:paraId="0549499A" w14:textId="77777777" w:rsidTr="0019108B">
        <w:trPr>
          <w:trHeight w:val="737"/>
          <w:jc w:val="center"/>
        </w:trPr>
        <w:tc>
          <w:tcPr>
            <w:tcW w:w="0" w:type="auto"/>
            <w:vMerge/>
            <w:vAlign w:val="center"/>
            <w:hideMark/>
          </w:tcPr>
          <w:p w14:paraId="2098AEE0" w14:textId="77777777" w:rsidR="00F57062" w:rsidRPr="00F1002A" w:rsidRDefault="00F57062" w:rsidP="0019108B">
            <w:pPr>
              <w:rPr>
                <w:rFonts w:ascii="Arial" w:hAnsi="Arial" w:cs="Arial"/>
                <w:b/>
              </w:rPr>
            </w:pPr>
          </w:p>
        </w:tc>
        <w:tc>
          <w:tcPr>
            <w:tcW w:w="0" w:type="auto"/>
            <w:vMerge/>
            <w:vAlign w:val="center"/>
            <w:hideMark/>
          </w:tcPr>
          <w:p w14:paraId="1C799D9F" w14:textId="77777777" w:rsidR="00F57062" w:rsidRPr="00F1002A" w:rsidRDefault="00F57062" w:rsidP="0019108B">
            <w:pPr>
              <w:rPr>
                <w:rFonts w:ascii="Arial" w:hAnsi="Arial" w:cs="Arial"/>
              </w:rPr>
            </w:pPr>
          </w:p>
        </w:tc>
        <w:tc>
          <w:tcPr>
            <w:tcW w:w="0" w:type="auto"/>
            <w:vMerge/>
            <w:vAlign w:val="center"/>
            <w:hideMark/>
          </w:tcPr>
          <w:p w14:paraId="00A092DD" w14:textId="77777777" w:rsidR="00F57062" w:rsidRPr="00F1002A" w:rsidRDefault="00F57062" w:rsidP="0019108B">
            <w:pPr>
              <w:rPr>
                <w:rFonts w:ascii="Arial" w:hAnsi="Arial" w:cs="Arial"/>
              </w:rPr>
            </w:pPr>
          </w:p>
        </w:tc>
        <w:tc>
          <w:tcPr>
            <w:tcW w:w="971" w:type="dxa"/>
            <w:vAlign w:val="center"/>
          </w:tcPr>
          <w:p w14:paraId="2B2EE14F" w14:textId="77777777" w:rsidR="00F57062" w:rsidRPr="00F1002A" w:rsidRDefault="00F57062" w:rsidP="0019108B">
            <w:pPr>
              <w:rPr>
                <w:rFonts w:ascii="Arial" w:hAnsi="Arial" w:cs="Arial"/>
              </w:rPr>
            </w:pPr>
          </w:p>
        </w:tc>
        <w:tc>
          <w:tcPr>
            <w:tcW w:w="4961" w:type="dxa"/>
            <w:vAlign w:val="center"/>
            <w:hideMark/>
          </w:tcPr>
          <w:p w14:paraId="40864FF1" w14:textId="77777777" w:rsidR="00F57062" w:rsidRPr="00F1002A" w:rsidRDefault="00F57062" w:rsidP="0019108B">
            <w:pPr>
              <w:rPr>
                <w:rFonts w:ascii="Arial" w:hAnsi="Arial" w:cs="Arial"/>
              </w:rPr>
            </w:pPr>
            <w:r w:rsidRPr="00F1002A">
              <w:rPr>
                <w:rFonts w:ascii="Arial" w:hAnsi="Arial" w:cs="Arial"/>
              </w:rPr>
              <w:t>Soutenir les politiques de santé sexuelle et reproductive</w:t>
            </w:r>
          </w:p>
        </w:tc>
        <w:tc>
          <w:tcPr>
            <w:tcW w:w="0" w:type="auto"/>
            <w:vMerge/>
            <w:vAlign w:val="center"/>
            <w:hideMark/>
          </w:tcPr>
          <w:p w14:paraId="7BB5B763" w14:textId="77777777" w:rsidR="00F57062" w:rsidRPr="00F1002A" w:rsidRDefault="00F57062" w:rsidP="0019108B">
            <w:pPr>
              <w:rPr>
                <w:rFonts w:ascii="Arial" w:hAnsi="Arial" w:cs="Arial"/>
              </w:rPr>
            </w:pPr>
          </w:p>
        </w:tc>
      </w:tr>
      <w:tr w:rsidR="00F57062" w:rsidRPr="00F1002A" w14:paraId="59B2E039" w14:textId="77777777" w:rsidTr="0019108B">
        <w:trPr>
          <w:trHeight w:val="283"/>
          <w:jc w:val="center"/>
        </w:trPr>
        <w:tc>
          <w:tcPr>
            <w:tcW w:w="0" w:type="auto"/>
            <w:vMerge/>
            <w:vAlign w:val="center"/>
            <w:hideMark/>
          </w:tcPr>
          <w:p w14:paraId="67995D81" w14:textId="77777777" w:rsidR="00F57062" w:rsidRPr="00F1002A" w:rsidRDefault="00F57062" w:rsidP="0019108B">
            <w:pPr>
              <w:rPr>
                <w:rFonts w:ascii="Arial" w:hAnsi="Arial" w:cs="Arial"/>
                <w:b/>
              </w:rPr>
            </w:pPr>
          </w:p>
        </w:tc>
        <w:tc>
          <w:tcPr>
            <w:tcW w:w="0" w:type="auto"/>
            <w:vMerge/>
            <w:vAlign w:val="center"/>
            <w:hideMark/>
          </w:tcPr>
          <w:p w14:paraId="01A4FF6D" w14:textId="77777777" w:rsidR="00F57062" w:rsidRPr="00F1002A" w:rsidRDefault="00F57062" w:rsidP="0019108B">
            <w:pPr>
              <w:rPr>
                <w:rFonts w:ascii="Arial" w:hAnsi="Arial" w:cs="Arial"/>
              </w:rPr>
            </w:pPr>
          </w:p>
        </w:tc>
        <w:tc>
          <w:tcPr>
            <w:tcW w:w="3849" w:type="dxa"/>
            <w:vMerge w:val="restart"/>
            <w:vAlign w:val="center"/>
            <w:hideMark/>
          </w:tcPr>
          <w:p w14:paraId="31E798BE" w14:textId="77777777" w:rsidR="00F57062" w:rsidRPr="00F1002A" w:rsidRDefault="00F57062" w:rsidP="0019108B">
            <w:pPr>
              <w:rPr>
                <w:rFonts w:ascii="Arial" w:hAnsi="Arial" w:cs="Arial"/>
              </w:rPr>
            </w:pPr>
            <w:r w:rsidRPr="00F1002A">
              <w:rPr>
                <w:rFonts w:ascii="Arial" w:hAnsi="Arial" w:cs="Arial"/>
              </w:rPr>
              <w:t xml:space="preserve">Soutenir les initiatives portées par les </w:t>
            </w:r>
            <w:r w:rsidRPr="00F1002A">
              <w:rPr>
                <w:rFonts w:ascii="Arial" w:hAnsi="Arial" w:cs="Arial"/>
                <w:b/>
                <w:bCs/>
              </w:rPr>
              <w:t>femmes</w:t>
            </w:r>
          </w:p>
        </w:tc>
        <w:tc>
          <w:tcPr>
            <w:tcW w:w="971" w:type="dxa"/>
            <w:vAlign w:val="center"/>
          </w:tcPr>
          <w:p w14:paraId="1CDB87F2" w14:textId="77777777" w:rsidR="00F57062" w:rsidRPr="00F1002A" w:rsidRDefault="00F57062" w:rsidP="0019108B">
            <w:pPr>
              <w:rPr>
                <w:rFonts w:ascii="Arial" w:hAnsi="Arial" w:cs="Arial"/>
              </w:rPr>
            </w:pPr>
          </w:p>
        </w:tc>
        <w:tc>
          <w:tcPr>
            <w:tcW w:w="4961" w:type="dxa"/>
            <w:vMerge w:val="restart"/>
            <w:vAlign w:val="center"/>
            <w:hideMark/>
          </w:tcPr>
          <w:p w14:paraId="2CFB0281" w14:textId="77777777" w:rsidR="00F57062" w:rsidRPr="00F1002A" w:rsidRDefault="00F57062" w:rsidP="0019108B">
            <w:pPr>
              <w:rPr>
                <w:rFonts w:ascii="Arial" w:hAnsi="Arial" w:cs="Arial"/>
              </w:rPr>
            </w:pPr>
            <w:r w:rsidRPr="00F1002A">
              <w:rPr>
                <w:rFonts w:ascii="Arial" w:hAnsi="Arial" w:cs="Arial"/>
              </w:rPr>
              <w:t>Soutenir les initiatives portées par les associations de femmes et le droit des femmes à l'éducation, à la santé, à la vie citoyenne…</w:t>
            </w:r>
          </w:p>
        </w:tc>
        <w:tc>
          <w:tcPr>
            <w:tcW w:w="0" w:type="auto"/>
            <w:vMerge/>
            <w:vAlign w:val="center"/>
            <w:hideMark/>
          </w:tcPr>
          <w:p w14:paraId="349BD7CF" w14:textId="77777777" w:rsidR="00F57062" w:rsidRPr="00F1002A" w:rsidRDefault="00F57062" w:rsidP="0019108B">
            <w:pPr>
              <w:rPr>
                <w:rFonts w:ascii="Arial" w:hAnsi="Arial" w:cs="Arial"/>
              </w:rPr>
            </w:pPr>
          </w:p>
        </w:tc>
      </w:tr>
      <w:tr w:rsidR="00F57062" w:rsidRPr="00F1002A" w14:paraId="28FF50A3" w14:textId="77777777" w:rsidTr="0019108B">
        <w:trPr>
          <w:trHeight w:val="825"/>
          <w:jc w:val="center"/>
        </w:trPr>
        <w:tc>
          <w:tcPr>
            <w:tcW w:w="0" w:type="auto"/>
            <w:vMerge/>
            <w:vAlign w:val="center"/>
            <w:hideMark/>
          </w:tcPr>
          <w:p w14:paraId="3E50DFDC" w14:textId="77777777" w:rsidR="00F57062" w:rsidRPr="00F1002A" w:rsidRDefault="00F57062" w:rsidP="0019108B">
            <w:pPr>
              <w:rPr>
                <w:rFonts w:ascii="Arial" w:hAnsi="Arial" w:cs="Arial"/>
                <w:b/>
              </w:rPr>
            </w:pPr>
          </w:p>
        </w:tc>
        <w:tc>
          <w:tcPr>
            <w:tcW w:w="0" w:type="auto"/>
            <w:vMerge/>
            <w:vAlign w:val="center"/>
            <w:hideMark/>
          </w:tcPr>
          <w:p w14:paraId="3FA8C15B" w14:textId="77777777" w:rsidR="00F57062" w:rsidRPr="00F1002A" w:rsidRDefault="00F57062" w:rsidP="0019108B">
            <w:pPr>
              <w:rPr>
                <w:rFonts w:ascii="Arial" w:hAnsi="Arial" w:cs="Arial"/>
              </w:rPr>
            </w:pPr>
          </w:p>
        </w:tc>
        <w:tc>
          <w:tcPr>
            <w:tcW w:w="0" w:type="auto"/>
            <w:vMerge/>
            <w:vAlign w:val="center"/>
            <w:hideMark/>
          </w:tcPr>
          <w:p w14:paraId="480E9002" w14:textId="77777777" w:rsidR="00F57062" w:rsidRPr="00F1002A" w:rsidRDefault="00F57062" w:rsidP="0019108B">
            <w:pPr>
              <w:rPr>
                <w:rFonts w:ascii="Arial" w:hAnsi="Arial" w:cs="Arial"/>
              </w:rPr>
            </w:pPr>
          </w:p>
        </w:tc>
        <w:tc>
          <w:tcPr>
            <w:tcW w:w="971" w:type="dxa"/>
            <w:vAlign w:val="center"/>
          </w:tcPr>
          <w:p w14:paraId="71B76F4B" w14:textId="77777777" w:rsidR="00F57062" w:rsidRPr="00F1002A" w:rsidRDefault="00F57062" w:rsidP="0019108B">
            <w:pPr>
              <w:rPr>
                <w:rFonts w:ascii="Arial" w:hAnsi="Arial" w:cs="Arial"/>
              </w:rPr>
            </w:pPr>
          </w:p>
        </w:tc>
        <w:tc>
          <w:tcPr>
            <w:tcW w:w="0" w:type="auto"/>
            <w:vMerge/>
            <w:vAlign w:val="center"/>
            <w:hideMark/>
          </w:tcPr>
          <w:p w14:paraId="253596E5" w14:textId="77777777" w:rsidR="00F57062" w:rsidRPr="00F1002A" w:rsidRDefault="00F57062" w:rsidP="0019108B">
            <w:pPr>
              <w:rPr>
                <w:rFonts w:ascii="Arial" w:hAnsi="Arial" w:cs="Arial"/>
              </w:rPr>
            </w:pPr>
          </w:p>
        </w:tc>
        <w:tc>
          <w:tcPr>
            <w:tcW w:w="0" w:type="auto"/>
            <w:vMerge/>
            <w:vAlign w:val="center"/>
            <w:hideMark/>
          </w:tcPr>
          <w:p w14:paraId="13EA9268" w14:textId="77777777" w:rsidR="00F57062" w:rsidRPr="00F1002A" w:rsidRDefault="00F57062" w:rsidP="0019108B">
            <w:pPr>
              <w:rPr>
                <w:rFonts w:ascii="Arial" w:hAnsi="Arial" w:cs="Arial"/>
              </w:rPr>
            </w:pPr>
          </w:p>
        </w:tc>
      </w:tr>
      <w:tr w:rsidR="00F57062" w:rsidRPr="00F1002A" w14:paraId="248963AB" w14:textId="77777777" w:rsidTr="0019108B">
        <w:trPr>
          <w:trHeight w:val="825"/>
          <w:jc w:val="center"/>
        </w:trPr>
        <w:tc>
          <w:tcPr>
            <w:tcW w:w="15327" w:type="dxa"/>
            <w:gridSpan w:val="6"/>
            <w:vAlign w:val="center"/>
            <w:hideMark/>
          </w:tcPr>
          <w:p w14:paraId="65C5412C" w14:textId="77777777" w:rsidR="00F57062" w:rsidRPr="00F1002A" w:rsidRDefault="00F57062" w:rsidP="0019108B">
            <w:pPr>
              <w:jc w:val="center"/>
              <w:rPr>
                <w:rFonts w:ascii="Arial" w:hAnsi="Arial" w:cs="Arial"/>
                <w:b/>
              </w:rPr>
            </w:pPr>
            <w:r w:rsidRPr="00F1002A">
              <w:rPr>
                <w:rFonts w:ascii="Arial" w:hAnsi="Arial" w:cs="Arial"/>
                <w:b/>
              </w:rPr>
              <w:t>Cibles prioritaires : Enfants, Jeunes et Femmes</w:t>
            </w:r>
          </w:p>
          <w:p w14:paraId="5B622B85" w14:textId="77777777" w:rsidR="00F57062" w:rsidRPr="00F1002A" w:rsidRDefault="00F57062" w:rsidP="0019108B">
            <w:pPr>
              <w:jc w:val="center"/>
              <w:rPr>
                <w:rFonts w:ascii="Arial" w:hAnsi="Arial" w:cs="Arial"/>
                <w:b/>
              </w:rPr>
            </w:pPr>
          </w:p>
          <w:p w14:paraId="602C74CA" w14:textId="77777777" w:rsidR="00F57062" w:rsidRPr="00F1002A" w:rsidRDefault="00F57062" w:rsidP="0019108B">
            <w:pPr>
              <w:jc w:val="center"/>
              <w:rPr>
                <w:rFonts w:ascii="Arial" w:hAnsi="Arial" w:cs="Arial"/>
              </w:rPr>
            </w:pPr>
            <w:r w:rsidRPr="00F1002A">
              <w:rPr>
                <w:rFonts w:ascii="Arial" w:hAnsi="Arial" w:cs="Arial"/>
              </w:rPr>
              <w:t xml:space="preserve">Les indicateurs de suivi de la stratégie sont présentés en annexe </w:t>
            </w:r>
            <w:r>
              <w:rPr>
                <w:rFonts w:ascii="Arial" w:hAnsi="Arial" w:cs="Arial"/>
              </w:rPr>
              <w:t>2</w:t>
            </w:r>
            <w:r w:rsidRPr="00F1002A">
              <w:rPr>
                <w:rFonts w:ascii="Arial" w:hAnsi="Arial" w:cs="Arial"/>
              </w:rPr>
              <w:t>.</w:t>
            </w:r>
          </w:p>
        </w:tc>
      </w:tr>
    </w:tbl>
    <w:p w14:paraId="25DB8449" w14:textId="77777777" w:rsidR="00F57062" w:rsidRPr="00F1002A" w:rsidRDefault="00F57062" w:rsidP="00F57062">
      <w:pPr>
        <w:jc w:val="center"/>
        <w:rPr>
          <w:rFonts w:ascii="Arial" w:hAnsi="Arial" w:cs="Arial"/>
        </w:rPr>
        <w:sectPr w:rsidR="00F57062" w:rsidRPr="00F1002A" w:rsidSect="0019108B">
          <w:pgSz w:w="16838" w:h="11906" w:orient="landscape"/>
          <w:pgMar w:top="1134" w:right="1134" w:bottom="1134" w:left="1134" w:header="708" w:footer="708" w:gutter="0"/>
          <w:cols w:space="708"/>
          <w:docGrid w:linePitch="360"/>
        </w:sectPr>
      </w:pPr>
    </w:p>
    <w:p w14:paraId="716EBB82" w14:textId="77777777" w:rsidR="00F57062" w:rsidRPr="00A730C8" w:rsidRDefault="00F57062" w:rsidP="00F57062">
      <w:pPr>
        <w:pStyle w:val="Titre1"/>
        <w:spacing w:before="360"/>
        <w:ind w:left="714"/>
        <w:rPr>
          <w:rFonts w:ascii="Arial" w:hAnsi="Arial" w:cs="Arial"/>
          <w:sz w:val="24"/>
          <w:szCs w:val="22"/>
          <w:lang w:val="fr-FR"/>
        </w:rPr>
      </w:pPr>
      <w:bookmarkStart w:id="45" w:name="_Toc73521975"/>
      <w:r w:rsidRPr="00A730C8">
        <w:rPr>
          <w:rFonts w:ascii="Arial" w:hAnsi="Arial" w:cs="Arial"/>
          <w:sz w:val="24"/>
          <w:szCs w:val="22"/>
          <w:lang w:val="fr-FR"/>
        </w:rPr>
        <w:lastRenderedPageBreak/>
        <w:t>Annexe 2 : Liste des indicateurs existants pour le suivi de la stratégie</w:t>
      </w:r>
      <w:bookmarkEnd w:id="45"/>
    </w:p>
    <w:p w14:paraId="401C6602" w14:textId="77777777" w:rsidR="00F57062" w:rsidRPr="00F1002A" w:rsidRDefault="00F57062" w:rsidP="00F57062"/>
    <w:tbl>
      <w:tblPr>
        <w:tblStyle w:val="Grilledutableau"/>
        <w:tblpPr w:leftFromText="141" w:rightFromText="141" w:vertAnchor="text" w:tblpX="-294" w:tblpY="1"/>
        <w:tblOverlap w:val="never"/>
        <w:tblW w:w="14314" w:type="dxa"/>
        <w:tblLayout w:type="fixed"/>
        <w:tblLook w:val="04A0" w:firstRow="1" w:lastRow="0" w:firstColumn="1" w:lastColumn="0" w:noHBand="0" w:noVBand="1"/>
      </w:tblPr>
      <w:tblGrid>
        <w:gridCol w:w="2405"/>
        <w:gridCol w:w="7655"/>
        <w:gridCol w:w="4254"/>
      </w:tblGrid>
      <w:tr w:rsidR="00F57062" w:rsidRPr="00F1002A" w14:paraId="67F4C3C9" w14:textId="77777777" w:rsidTr="0019108B">
        <w:trPr>
          <w:trHeight w:val="346"/>
        </w:trPr>
        <w:tc>
          <w:tcPr>
            <w:tcW w:w="2405" w:type="dxa"/>
            <w:vMerge w:val="restart"/>
            <w:vAlign w:val="center"/>
            <w:hideMark/>
          </w:tcPr>
          <w:p w14:paraId="1C823744" w14:textId="77777777" w:rsidR="00F57062" w:rsidRPr="00F1002A" w:rsidRDefault="00F57062" w:rsidP="0019108B">
            <w:pPr>
              <w:jc w:val="center"/>
              <w:rPr>
                <w:rFonts w:ascii="Arial" w:hAnsi="Arial" w:cs="Arial"/>
                <w:b/>
              </w:rPr>
            </w:pPr>
            <w:r w:rsidRPr="00F1002A">
              <w:rPr>
                <w:rFonts w:ascii="Arial" w:hAnsi="Arial" w:cs="Arial"/>
                <w:b/>
              </w:rPr>
              <w:t>OBJECTIFS</w:t>
            </w:r>
          </w:p>
        </w:tc>
        <w:tc>
          <w:tcPr>
            <w:tcW w:w="11909" w:type="dxa"/>
            <w:gridSpan w:val="2"/>
            <w:vAlign w:val="center"/>
          </w:tcPr>
          <w:p w14:paraId="4A8EEBB1" w14:textId="77777777" w:rsidR="00F57062" w:rsidRPr="00F1002A" w:rsidRDefault="00F57062" w:rsidP="0019108B">
            <w:pPr>
              <w:jc w:val="center"/>
              <w:rPr>
                <w:rFonts w:ascii="Arial" w:hAnsi="Arial" w:cs="Arial"/>
                <w:b/>
              </w:rPr>
            </w:pPr>
            <w:r w:rsidRPr="00F1002A">
              <w:rPr>
                <w:rFonts w:ascii="Arial" w:hAnsi="Arial" w:cs="Arial"/>
                <w:b/>
              </w:rPr>
              <w:t>Indicateur de redevabilité</w:t>
            </w:r>
          </w:p>
        </w:tc>
      </w:tr>
      <w:tr w:rsidR="00F57062" w:rsidRPr="00F1002A" w14:paraId="697FFFF7" w14:textId="77777777" w:rsidTr="0019108B">
        <w:trPr>
          <w:trHeight w:val="346"/>
        </w:trPr>
        <w:tc>
          <w:tcPr>
            <w:tcW w:w="2405" w:type="dxa"/>
            <w:vMerge/>
            <w:vAlign w:val="center"/>
          </w:tcPr>
          <w:p w14:paraId="3407D1BC" w14:textId="77777777" w:rsidR="00F57062" w:rsidRPr="00F1002A" w:rsidRDefault="00F57062" w:rsidP="0019108B">
            <w:pPr>
              <w:jc w:val="center"/>
              <w:rPr>
                <w:rFonts w:ascii="Arial" w:hAnsi="Arial" w:cs="Arial"/>
                <w:b/>
              </w:rPr>
            </w:pPr>
          </w:p>
        </w:tc>
        <w:tc>
          <w:tcPr>
            <w:tcW w:w="7655" w:type="dxa"/>
            <w:vAlign w:val="center"/>
          </w:tcPr>
          <w:p w14:paraId="2B05D95D" w14:textId="77777777" w:rsidR="00F57062" w:rsidRPr="00F1002A" w:rsidRDefault="00F57062" w:rsidP="0019108B">
            <w:pPr>
              <w:jc w:val="center"/>
              <w:rPr>
                <w:rFonts w:ascii="Arial" w:hAnsi="Arial" w:cs="Arial"/>
                <w:b/>
              </w:rPr>
            </w:pPr>
            <w:r w:rsidRPr="00F1002A">
              <w:rPr>
                <w:rFonts w:ascii="Arial" w:hAnsi="Arial" w:cs="Arial"/>
                <w:b/>
              </w:rPr>
              <w:t>Indicateurs agrégeables AFD</w:t>
            </w:r>
          </w:p>
        </w:tc>
        <w:tc>
          <w:tcPr>
            <w:tcW w:w="4254" w:type="dxa"/>
            <w:vAlign w:val="center"/>
          </w:tcPr>
          <w:p w14:paraId="1A7083E1" w14:textId="77777777" w:rsidR="00F57062" w:rsidRPr="00F1002A" w:rsidRDefault="00F57062" w:rsidP="0019108B">
            <w:pPr>
              <w:jc w:val="center"/>
              <w:rPr>
                <w:rFonts w:ascii="Arial" w:hAnsi="Arial" w:cs="Arial"/>
                <w:b/>
              </w:rPr>
            </w:pPr>
            <w:r w:rsidRPr="00F1002A">
              <w:rPr>
                <w:rFonts w:ascii="Arial" w:hAnsi="Arial" w:cs="Arial"/>
                <w:b/>
              </w:rPr>
              <w:t>Alliance Sahel</w:t>
            </w:r>
          </w:p>
        </w:tc>
      </w:tr>
      <w:tr w:rsidR="00F57062" w:rsidRPr="00F1002A" w14:paraId="762D73DB" w14:textId="77777777" w:rsidTr="0019108B">
        <w:trPr>
          <w:trHeight w:val="20"/>
        </w:trPr>
        <w:tc>
          <w:tcPr>
            <w:tcW w:w="2405" w:type="dxa"/>
            <w:vAlign w:val="center"/>
            <w:hideMark/>
          </w:tcPr>
          <w:p w14:paraId="6E8B8D88" w14:textId="77777777" w:rsidR="00F57062" w:rsidRPr="00F1002A" w:rsidRDefault="00F57062" w:rsidP="0019108B">
            <w:pPr>
              <w:spacing w:before="480" w:after="480"/>
              <w:rPr>
                <w:rFonts w:ascii="Arial" w:hAnsi="Arial" w:cs="Arial"/>
              </w:rPr>
            </w:pPr>
            <w:r w:rsidRPr="00F1002A">
              <w:rPr>
                <w:rFonts w:ascii="Arial" w:hAnsi="Arial" w:cs="Arial"/>
              </w:rPr>
              <w:t xml:space="preserve">Améliorer la </w:t>
            </w:r>
            <w:r w:rsidRPr="00F1002A">
              <w:rPr>
                <w:rFonts w:ascii="Arial" w:hAnsi="Arial" w:cs="Arial"/>
                <w:b/>
                <w:bCs/>
              </w:rPr>
              <w:t xml:space="preserve">sécurité alimentaire </w:t>
            </w:r>
            <w:r w:rsidRPr="00F1002A">
              <w:rPr>
                <w:rFonts w:ascii="Arial" w:hAnsi="Arial" w:cs="Arial"/>
              </w:rPr>
              <w:t xml:space="preserve">par une </w:t>
            </w:r>
            <w:r w:rsidRPr="00F1002A">
              <w:rPr>
                <w:rFonts w:ascii="Arial" w:hAnsi="Arial" w:cs="Arial"/>
                <w:b/>
                <w:bCs/>
              </w:rPr>
              <w:t>agriculture</w:t>
            </w:r>
            <w:r w:rsidRPr="00F1002A">
              <w:rPr>
                <w:rFonts w:ascii="Arial" w:hAnsi="Arial" w:cs="Arial"/>
              </w:rPr>
              <w:t xml:space="preserve">  adaptive au </w:t>
            </w:r>
            <w:r w:rsidRPr="00F1002A">
              <w:rPr>
                <w:rFonts w:ascii="Arial" w:hAnsi="Arial" w:cs="Arial"/>
                <w:b/>
                <w:bCs/>
              </w:rPr>
              <w:t>changement climatique</w:t>
            </w:r>
          </w:p>
        </w:tc>
        <w:tc>
          <w:tcPr>
            <w:tcW w:w="7655" w:type="dxa"/>
          </w:tcPr>
          <w:p w14:paraId="7AC17C56" w14:textId="77777777" w:rsidR="00F57062" w:rsidRPr="00F1002A" w:rsidRDefault="00F57062" w:rsidP="0019108B">
            <w:pPr>
              <w:rPr>
                <w:rFonts w:ascii="Arial" w:hAnsi="Arial" w:cs="Arial"/>
              </w:rPr>
            </w:pPr>
            <w:r w:rsidRPr="00F1002A">
              <w:rPr>
                <w:rFonts w:ascii="Arial" w:hAnsi="Arial" w:cs="Arial"/>
              </w:rPr>
              <w:t>EE162 Nombre d'habitants d'un territoire bénéficiant d'une action de conservation/restauration de la biodiversité</w:t>
            </w:r>
          </w:p>
          <w:p w14:paraId="6BCBD8AA" w14:textId="77777777" w:rsidR="00F57062" w:rsidRPr="00F1002A" w:rsidRDefault="00F57062" w:rsidP="0019108B">
            <w:pPr>
              <w:rPr>
                <w:rFonts w:ascii="Arial" w:hAnsi="Arial" w:cs="Arial"/>
              </w:rPr>
            </w:pPr>
            <w:r w:rsidRPr="00F1002A">
              <w:rPr>
                <w:rFonts w:ascii="Arial" w:hAnsi="Arial" w:cs="Arial"/>
              </w:rPr>
              <w:t>EE164 Superficies bénéficiant de programmes de conservation/ restauration de la biodiversité</w:t>
            </w:r>
          </w:p>
          <w:p w14:paraId="0643E17B" w14:textId="77777777" w:rsidR="00F57062" w:rsidRPr="00F1002A" w:rsidRDefault="00F57062" w:rsidP="0019108B">
            <w:pPr>
              <w:rPr>
                <w:rFonts w:ascii="Arial" w:hAnsi="Arial" w:cs="Arial"/>
              </w:rPr>
            </w:pPr>
            <w:r w:rsidRPr="00F1002A">
              <w:rPr>
                <w:rFonts w:ascii="Arial" w:hAnsi="Arial" w:cs="Arial"/>
              </w:rPr>
              <w:t>EE165 Superficies bénéficiant de programmes de gestion durable des ressources et/ou du foncier</w:t>
            </w:r>
          </w:p>
          <w:p w14:paraId="752DD890" w14:textId="77777777" w:rsidR="00F57062" w:rsidRPr="00F1002A" w:rsidRDefault="00F57062" w:rsidP="0019108B">
            <w:pPr>
              <w:rPr>
                <w:rFonts w:ascii="Arial" w:hAnsi="Arial" w:cs="Arial"/>
              </w:rPr>
            </w:pPr>
            <w:r w:rsidRPr="00F1002A">
              <w:rPr>
                <w:rFonts w:ascii="Arial" w:hAnsi="Arial" w:cs="Arial"/>
              </w:rPr>
              <w:t>EE159 Nombre d'Exploitations Familiales Agricoles dont les performances économiques ont été améliorées</w:t>
            </w:r>
          </w:p>
          <w:p w14:paraId="7ADA04F2" w14:textId="77777777" w:rsidR="00F57062" w:rsidRPr="00F1002A" w:rsidRDefault="00F57062" w:rsidP="0019108B">
            <w:pPr>
              <w:rPr>
                <w:rFonts w:ascii="Arial" w:hAnsi="Arial" w:cs="Arial"/>
              </w:rPr>
            </w:pPr>
            <w:r w:rsidRPr="00F1002A">
              <w:rPr>
                <w:rFonts w:ascii="Arial" w:hAnsi="Arial" w:cs="Arial"/>
              </w:rPr>
              <w:t>EE166 Nombre d'exploitations familiales agricoles en conversion vers des systèmes agroécologiques</w:t>
            </w:r>
          </w:p>
          <w:p w14:paraId="18FCA2D7" w14:textId="77777777" w:rsidR="00F57062" w:rsidRPr="00F1002A" w:rsidRDefault="00F57062" w:rsidP="0019108B">
            <w:pPr>
              <w:rPr>
                <w:rFonts w:ascii="Arial" w:hAnsi="Arial" w:cs="Arial"/>
              </w:rPr>
            </w:pPr>
            <w:r w:rsidRPr="00F1002A">
              <w:rPr>
                <w:rFonts w:ascii="Arial" w:hAnsi="Arial" w:cs="Arial"/>
              </w:rPr>
              <w:t>EE68 Projet ayant un objectif nutritionnel</w:t>
            </w:r>
          </w:p>
          <w:p w14:paraId="2EFFCD60" w14:textId="77777777" w:rsidR="00F57062" w:rsidRPr="00F1002A" w:rsidRDefault="00F57062" w:rsidP="0019108B">
            <w:pPr>
              <w:rPr>
                <w:rFonts w:ascii="Arial" w:hAnsi="Arial" w:cs="Arial"/>
              </w:rPr>
            </w:pPr>
            <w:r w:rsidRPr="00F1002A">
              <w:rPr>
                <w:rFonts w:ascii="Arial" w:hAnsi="Arial" w:cs="Arial"/>
              </w:rPr>
              <w:t>EE172 Nombre de personnes ayant bénéficié d'une action sensible à la nutrition</w:t>
            </w:r>
          </w:p>
          <w:p w14:paraId="2676A95A" w14:textId="77777777" w:rsidR="00F57062" w:rsidRPr="00F1002A" w:rsidRDefault="00F57062" w:rsidP="0019108B">
            <w:pPr>
              <w:rPr>
                <w:rFonts w:ascii="Arial" w:hAnsi="Arial" w:cs="Arial"/>
              </w:rPr>
            </w:pPr>
          </w:p>
        </w:tc>
        <w:tc>
          <w:tcPr>
            <w:tcW w:w="4254" w:type="dxa"/>
          </w:tcPr>
          <w:p w14:paraId="314BB47E" w14:textId="77777777" w:rsidR="00F57062" w:rsidRPr="00F1002A" w:rsidRDefault="00F57062" w:rsidP="0019108B">
            <w:pPr>
              <w:rPr>
                <w:rFonts w:ascii="Arial" w:hAnsi="Arial" w:cs="Arial"/>
              </w:rPr>
            </w:pPr>
            <w:r w:rsidRPr="00F1002A">
              <w:rPr>
                <w:rFonts w:ascii="Arial" w:hAnsi="Arial" w:cs="Arial"/>
              </w:rPr>
              <w:t>AS 2.2. Nombre de producteurs ou éleveurs ayant accès à des services de conseil pour la durabilité et la résilience de leurs activités</w:t>
            </w:r>
          </w:p>
          <w:p w14:paraId="40581499" w14:textId="77777777" w:rsidR="00F57062" w:rsidRPr="00F1002A" w:rsidRDefault="00F57062" w:rsidP="0019108B">
            <w:pPr>
              <w:rPr>
                <w:rFonts w:ascii="Arial" w:hAnsi="Arial" w:cs="Arial"/>
              </w:rPr>
            </w:pPr>
            <w:r w:rsidRPr="00F1002A">
              <w:rPr>
                <w:rFonts w:ascii="Arial" w:hAnsi="Arial" w:cs="Arial"/>
              </w:rPr>
              <w:t>AS 2.1. Nombre d’hectares bénéficiant d’une maitrise totale ou partielle de l’eau</w:t>
            </w:r>
          </w:p>
          <w:p w14:paraId="0E1B0EB9" w14:textId="77777777" w:rsidR="00F57062" w:rsidRPr="00F1002A" w:rsidRDefault="00F57062" w:rsidP="0019108B">
            <w:pPr>
              <w:rPr>
                <w:rFonts w:ascii="Arial" w:hAnsi="Arial" w:cs="Arial"/>
              </w:rPr>
            </w:pPr>
            <w:r w:rsidRPr="00F1002A">
              <w:rPr>
                <w:rFonts w:ascii="Arial" w:hAnsi="Arial" w:cs="Arial"/>
              </w:rPr>
              <w:t>AS 2.4. Nombre de Km de couloirs de transhumance ou de pistes à bétail aménagés</w:t>
            </w:r>
          </w:p>
          <w:p w14:paraId="3F107A37" w14:textId="77777777" w:rsidR="00F57062" w:rsidRPr="00F1002A" w:rsidRDefault="00F57062" w:rsidP="0019108B">
            <w:pPr>
              <w:rPr>
                <w:rFonts w:ascii="Arial" w:hAnsi="Arial" w:cs="Arial"/>
              </w:rPr>
            </w:pPr>
            <w:r w:rsidRPr="00F1002A">
              <w:rPr>
                <w:rFonts w:ascii="Arial" w:hAnsi="Arial" w:cs="Arial"/>
              </w:rPr>
              <w:t>AS 2.5. Investissement public agricole par habitant dans les zones rurales</w:t>
            </w:r>
          </w:p>
        </w:tc>
      </w:tr>
      <w:tr w:rsidR="00F57062" w:rsidRPr="00F1002A" w14:paraId="37C0663C" w14:textId="77777777" w:rsidTr="0019108B">
        <w:trPr>
          <w:trHeight w:val="737"/>
        </w:trPr>
        <w:tc>
          <w:tcPr>
            <w:tcW w:w="2405" w:type="dxa"/>
            <w:vAlign w:val="center"/>
            <w:hideMark/>
          </w:tcPr>
          <w:p w14:paraId="48C29DA2" w14:textId="77777777" w:rsidR="00F57062" w:rsidRPr="00F1002A" w:rsidRDefault="00F57062" w:rsidP="0019108B">
            <w:pPr>
              <w:rPr>
                <w:rFonts w:ascii="Arial" w:hAnsi="Arial" w:cs="Arial"/>
              </w:rPr>
            </w:pPr>
            <w:r w:rsidRPr="00F1002A">
              <w:rPr>
                <w:rFonts w:ascii="Arial" w:hAnsi="Arial" w:cs="Arial"/>
                <w:b/>
              </w:rPr>
              <w:t>Renforcer la gouvernance des institutions et la participation citoyenne</w:t>
            </w:r>
            <w:r w:rsidRPr="00F1002A">
              <w:rPr>
                <w:rFonts w:ascii="Arial" w:hAnsi="Arial" w:cs="Arial"/>
              </w:rPr>
              <w:t>, la justice et le retour de l’Etat, et assurer un accès équitable et inclusif à des services publics de qualité</w:t>
            </w:r>
          </w:p>
        </w:tc>
        <w:tc>
          <w:tcPr>
            <w:tcW w:w="7655" w:type="dxa"/>
          </w:tcPr>
          <w:p w14:paraId="6D261A1A" w14:textId="77777777" w:rsidR="00F57062" w:rsidRPr="00F1002A" w:rsidRDefault="00F57062" w:rsidP="0019108B">
            <w:pPr>
              <w:rPr>
                <w:rFonts w:ascii="Arial" w:hAnsi="Arial" w:cs="Arial"/>
              </w:rPr>
            </w:pPr>
            <w:r w:rsidRPr="00F1002A">
              <w:rPr>
                <w:rFonts w:ascii="Arial" w:hAnsi="Arial" w:cs="Arial"/>
              </w:rPr>
              <w:t>EE-175 Nombre d’institutions bénéficiant d’une action de renforcement de capacités (niveau ministériel / infra ministériel)</w:t>
            </w:r>
          </w:p>
        </w:tc>
        <w:tc>
          <w:tcPr>
            <w:tcW w:w="4254" w:type="dxa"/>
          </w:tcPr>
          <w:p w14:paraId="69C457DF" w14:textId="77777777" w:rsidR="00F57062" w:rsidRPr="00F1002A" w:rsidRDefault="00F57062" w:rsidP="0019108B">
            <w:pPr>
              <w:rPr>
                <w:rFonts w:ascii="Arial" w:hAnsi="Arial" w:cs="Arial"/>
              </w:rPr>
            </w:pPr>
            <w:r w:rsidRPr="00F1002A">
              <w:rPr>
                <w:rFonts w:ascii="Arial" w:hAnsi="Arial" w:cs="Arial"/>
              </w:rPr>
              <w:t>AS 4.3. Proportion d’enfants de moins de 5 ans ayant été enregistrés par une autorité d’état civil, par âge</w:t>
            </w:r>
          </w:p>
          <w:p w14:paraId="2C6BECBD" w14:textId="77777777" w:rsidR="00F57062" w:rsidRPr="00F1002A" w:rsidRDefault="00F57062" w:rsidP="0019108B">
            <w:pPr>
              <w:rPr>
                <w:rFonts w:ascii="Arial" w:hAnsi="Arial" w:cs="Arial"/>
              </w:rPr>
            </w:pPr>
            <w:r w:rsidRPr="00F1002A">
              <w:rPr>
                <w:rFonts w:ascii="Arial" w:hAnsi="Arial" w:cs="Arial"/>
              </w:rPr>
              <w:t>AS 4.6. Ratio « investissements publics financés sur ressources internes » / « recettes fiscales »</w:t>
            </w:r>
          </w:p>
          <w:p w14:paraId="4365E9A0" w14:textId="77777777" w:rsidR="00F57062" w:rsidRPr="00F1002A" w:rsidRDefault="00F57062" w:rsidP="0019108B">
            <w:pPr>
              <w:rPr>
                <w:rFonts w:ascii="Arial" w:hAnsi="Arial" w:cs="Arial"/>
              </w:rPr>
            </w:pPr>
            <w:r w:rsidRPr="00F1002A">
              <w:rPr>
                <w:rFonts w:ascii="Arial" w:hAnsi="Arial" w:cs="Arial"/>
              </w:rPr>
              <w:t>AS 5.6. Pourcentage du budget national transféré aux entités décentralisées</w:t>
            </w:r>
          </w:p>
        </w:tc>
      </w:tr>
      <w:tr w:rsidR="00F57062" w:rsidRPr="00F1002A" w14:paraId="43F3CEE2" w14:textId="77777777" w:rsidTr="0019108B">
        <w:trPr>
          <w:trHeight w:val="737"/>
        </w:trPr>
        <w:tc>
          <w:tcPr>
            <w:tcW w:w="2405" w:type="dxa"/>
            <w:vAlign w:val="center"/>
          </w:tcPr>
          <w:p w14:paraId="6B1ECDBB" w14:textId="77777777" w:rsidR="00F57062" w:rsidRPr="00F1002A" w:rsidRDefault="00F57062" w:rsidP="0019108B">
            <w:pPr>
              <w:spacing w:before="480" w:after="480"/>
              <w:rPr>
                <w:rFonts w:ascii="Arial" w:hAnsi="Arial" w:cs="Arial"/>
              </w:rPr>
            </w:pPr>
            <w:r w:rsidRPr="00F1002A">
              <w:rPr>
                <w:rFonts w:ascii="Arial" w:hAnsi="Arial" w:cs="Arial"/>
              </w:rPr>
              <w:lastRenderedPageBreak/>
              <w:t xml:space="preserve">Investir dans le </w:t>
            </w:r>
            <w:r w:rsidRPr="00F1002A">
              <w:rPr>
                <w:rFonts w:ascii="Arial" w:hAnsi="Arial" w:cs="Arial"/>
                <w:b/>
                <w:bCs/>
              </w:rPr>
              <w:t xml:space="preserve">capital humain </w:t>
            </w:r>
            <w:r w:rsidRPr="00F1002A">
              <w:rPr>
                <w:rFonts w:ascii="Arial" w:hAnsi="Arial" w:cs="Arial"/>
              </w:rPr>
              <w:t xml:space="preserve">et offrir des opportunités de la </w:t>
            </w:r>
            <w:r w:rsidRPr="00F1002A">
              <w:rPr>
                <w:rFonts w:ascii="Arial" w:hAnsi="Arial" w:cs="Arial"/>
                <w:b/>
                <w:bCs/>
              </w:rPr>
              <w:t>jeunesse</w:t>
            </w:r>
            <w:r w:rsidRPr="00F1002A">
              <w:rPr>
                <w:rFonts w:ascii="Arial" w:hAnsi="Arial" w:cs="Arial"/>
              </w:rPr>
              <w:t xml:space="preserve"> dans les </w:t>
            </w:r>
            <w:r w:rsidRPr="00F1002A">
              <w:rPr>
                <w:rFonts w:ascii="Arial" w:hAnsi="Arial" w:cs="Arial"/>
                <w:b/>
                <w:bCs/>
              </w:rPr>
              <w:t>zones en crise en priorité</w:t>
            </w:r>
            <w:r w:rsidRPr="00F1002A" w:rsidDel="00E431F7">
              <w:rPr>
                <w:rFonts w:ascii="Arial" w:hAnsi="Arial" w:cs="Arial"/>
              </w:rPr>
              <w:t xml:space="preserve"> </w:t>
            </w:r>
          </w:p>
        </w:tc>
        <w:tc>
          <w:tcPr>
            <w:tcW w:w="7655" w:type="dxa"/>
          </w:tcPr>
          <w:p w14:paraId="17C77925" w14:textId="77777777" w:rsidR="00F57062" w:rsidRPr="00F1002A" w:rsidRDefault="00F57062" w:rsidP="0019108B">
            <w:pPr>
              <w:rPr>
                <w:rFonts w:ascii="Arial" w:hAnsi="Arial" w:cs="Arial"/>
              </w:rPr>
            </w:pPr>
            <w:r w:rsidRPr="00F1002A">
              <w:rPr>
                <w:rFonts w:ascii="Arial" w:hAnsi="Arial" w:cs="Arial"/>
              </w:rPr>
              <w:t>EE70 Nombre de filles scolarisées au primaire et au collège</w:t>
            </w:r>
          </w:p>
          <w:p w14:paraId="5A7F3DCE" w14:textId="77777777" w:rsidR="00F57062" w:rsidRPr="00F1002A" w:rsidRDefault="00F57062" w:rsidP="0019108B">
            <w:pPr>
              <w:rPr>
                <w:rFonts w:ascii="Arial" w:hAnsi="Arial" w:cs="Arial"/>
              </w:rPr>
            </w:pPr>
            <w:r w:rsidRPr="00F1002A">
              <w:rPr>
                <w:rFonts w:ascii="Arial" w:hAnsi="Arial" w:cs="Arial"/>
              </w:rPr>
              <w:t>EE71 Nb garçons scolarisés au primaire et au collège</w:t>
            </w:r>
          </w:p>
          <w:p w14:paraId="5E72FEF8" w14:textId="77777777" w:rsidR="00F57062" w:rsidRDefault="00F57062" w:rsidP="0019108B">
            <w:pPr>
              <w:rPr>
                <w:rFonts w:ascii="Arial" w:hAnsi="Arial" w:cs="Arial"/>
              </w:rPr>
            </w:pPr>
            <w:r w:rsidRPr="00F1002A">
              <w:rPr>
                <w:rFonts w:ascii="Arial" w:hAnsi="Arial" w:cs="Arial"/>
              </w:rPr>
              <w:t>EE69 Nombre d'enfants achevant le primaire grâce aux programmes financés par l'AFD</w:t>
            </w:r>
          </w:p>
          <w:p w14:paraId="7CAC68F3" w14:textId="77777777" w:rsidR="00F57062" w:rsidRPr="00F1002A" w:rsidRDefault="00F57062" w:rsidP="0019108B">
            <w:pPr>
              <w:rPr>
                <w:rFonts w:ascii="Arial" w:hAnsi="Arial" w:cs="Arial"/>
              </w:rPr>
            </w:pPr>
            <w:r w:rsidRPr="00F1002A">
              <w:rPr>
                <w:rFonts w:ascii="Arial" w:hAnsi="Arial" w:cs="Arial"/>
              </w:rPr>
              <w:t xml:space="preserve">EE29 </w:t>
            </w:r>
            <w:r w:rsidRPr="00F1002A">
              <w:t xml:space="preserve"> </w:t>
            </w:r>
            <w:r w:rsidRPr="00F1002A">
              <w:rPr>
                <w:rFonts w:ascii="Arial" w:hAnsi="Arial" w:cs="Arial"/>
              </w:rPr>
              <w:t>Nombre de bénéficiaires de formations professionnelles et techniques</w:t>
            </w:r>
            <w:r w:rsidRPr="00F1002A" w:rsidDel="00F54001">
              <w:rPr>
                <w:rFonts w:ascii="Arial" w:hAnsi="Arial" w:cs="Arial"/>
              </w:rPr>
              <w:t xml:space="preserve"> </w:t>
            </w:r>
            <w:r w:rsidRPr="00F1002A">
              <w:rPr>
                <w:rFonts w:ascii="Arial" w:hAnsi="Arial" w:cs="Arial"/>
              </w:rPr>
              <w:t>EE-80 Nombre de personnes dont l'accès aux soins a été amélioré</w:t>
            </w:r>
          </w:p>
          <w:p w14:paraId="7D4331F4" w14:textId="77777777" w:rsidR="00F57062" w:rsidRPr="00F1002A" w:rsidRDefault="00F57062" w:rsidP="0019108B">
            <w:pPr>
              <w:rPr>
                <w:rFonts w:ascii="Arial" w:hAnsi="Arial" w:cs="Arial"/>
              </w:rPr>
            </w:pPr>
            <w:r w:rsidRPr="00F1002A">
              <w:rPr>
                <w:rFonts w:ascii="Arial" w:hAnsi="Arial" w:cs="Arial"/>
              </w:rPr>
              <w:t xml:space="preserve">EE82 Dont nombre de femmes bénéficiant d’une meilleure protection sociale  </w:t>
            </w:r>
          </w:p>
          <w:p w14:paraId="15E04B43" w14:textId="77777777" w:rsidR="00F57062" w:rsidRPr="00F1002A" w:rsidRDefault="00F57062" w:rsidP="0019108B">
            <w:pPr>
              <w:rPr>
                <w:rFonts w:ascii="Arial" w:hAnsi="Arial" w:cs="Arial"/>
              </w:rPr>
            </w:pPr>
            <w:r w:rsidRPr="00F1002A">
              <w:rPr>
                <w:rFonts w:ascii="Arial" w:hAnsi="Arial" w:cs="Arial"/>
              </w:rPr>
              <w:t xml:space="preserve">EE94 Nombre de personnes dont les conditions de vie en ville ont été sécurisées suite à des crises  </w:t>
            </w:r>
          </w:p>
          <w:p w14:paraId="58B4194A" w14:textId="77777777" w:rsidR="00F57062" w:rsidRPr="00F1002A" w:rsidRDefault="00F57062" w:rsidP="0019108B">
            <w:pPr>
              <w:rPr>
                <w:rFonts w:ascii="Arial" w:hAnsi="Arial" w:cs="Arial"/>
              </w:rPr>
            </w:pPr>
            <w:r w:rsidRPr="00F1002A">
              <w:rPr>
                <w:rFonts w:ascii="Arial" w:hAnsi="Arial" w:cs="Arial"/>
              </w:rPr>
              <w:t>EE157 Nombre de personnes en situation de vulnérabilité appuyées</w:t>
            </w:r>
          </w:p>
          <w:p w14:paraId="103AFE75" w14:textId="77777777" w:rsidR="00F57062" w:rsidRPr="00F1002A" w:rsidRDefault="00F57062" w:rsidP="0019108B">
            <w:pPr>
              <w:rPr>
                <w:rFonts w:ascii="Arial" w:hAnsi="Arial" w:cs="Arial"/>
              </w:rPr>
            </w:pPr>
            <w:r w:rsidRPr="00F1002A">
              <w:rPr>
                <w:rFonts w:ascii="Arial" w:hAnsi="Arial" w:cs="Arial"/>
              </w:rPr>
              <w:t>EE158 dont nombre de femmes en situation de vulnérabilité appuyées</w:t>
            </w:r>
          </w:p>
          <w:p w14:paraId="4240886C" w14:textId="77777777" w:rsidR="00F57062" w:rsidRPr="00F1002A" w:rsidRDefault="00F57062" w:rsidP="0019108B">
            <w:pPr>
              <w:rPr>
                <w:rFonts w:ascii="Arial" w:hAnsi="Arial" w:cs="Arial"/>
              </w:rPr>
            </w:pPr>
            <w:r w:rsidRPr="00F1002A">
              <w:rPr>
                <w:rFonts w:ascii="Arial" w:hAnsi="Arial" w:cs="Arial"/>
              </w:rPr>
              <w:t>EE160 Nombre de personnes dont les capacités ont été renforcées grâce à un meilleur accès aux services du secteur</w:t>
            </w:r>
          </w:p>
          <w:p w14:paraId="40BE80BC" w14:textId="77777777" w:rsidR="00F57062" w:rsidRPr="00F1002A" w:rsidRDefault="00F57062" w:rsidP="0019108B">
            <w:pPr>
              <w:rPr>
                <w:rFonts w:ascii="Arial" w:hAnsi="Arial" w:cs="Arial"/>
              </w:rPr>
            </w:pPr>
            <w:r w:rsidRPr="00F1002A">
              <w:rPr>
                <w:rFonts w:ascii="Arial" w:hAnsi="Arial" w:cs="Arial"/>
              </w:rPr>
              <w:t>EE-154 Nombre de bénéficiaires en zone crise et/ou fragile (POS)</w:t>
            </w:r>
          </w:p>
          <w:p w14:paraId="675D7C8B" w14:textId="77777777" w:rsidR="00F57062" w:rsidRPr="00F1002A" w:rsidRDefault="00F57062" w:rsidP="0019108B">
            <w:pPr>
              <w:rPr>
                <w:rFonts w:ascii="Arial" w:hAnsi="Arial" w:cs="Arial"/>
              </w:rPr>
            </w:pPr>
            <w:r w:rsidRPr="00F1002A">
              <w:rPr>
                <w:rFonts w:ascii="Arial" w:hAnsi="Arial" w:cs="Arial"/>
              </w:rPr>
              <w:t>EE111 Nombre d’individus bénéficiaires de services et programmes d’emploi et d’insertion soutenus par l’AFD (hors entrepreneuriat)</w:t>
            </w:r>
          </w:p>
          <w:p w14:paraId="087FCEF2" w14:textId="77777777" w:rsidR="00F57062" w:rsidRPr="00F1002A" w:rsidRDefault="00F57062" w:rsidP="0019108B">
            <w:pPr>
              <w:rPr>
                <w:rFonts w:ascii="Arial" w:hAnsi="Arial" w:cs="Arial"/>
              </w:rPr>
            </w:pPr>
          </w:p>
        </w:tc>
        <w:tc>
          <w:tcPr>
            <w:tcW w:w="4254" w:type="dxa"/>
          </w:tcPr>
          <w:p w14:paraId="2A32C35A" w14:textId="77777777" w:rsidR="00F57062" w:rsidRPr="00F1002A" w:rsidRDefault="00F57062" w:rsidP="0019108B">
            <w:pPr>
              <w:rPr>
                <w:rFonts w:ascii="Arial" w:hAnsi="Arial" w:cs="Arial"/>
              </w:rPr>
            </w:pPr>
            <w:r w:rsidRPr="00F1002A">
              <w:rPr>
                <w:rFonts w:ascii="Arial" w:hAnsi="Arial" w:cs="Arial"/>
              </w:rPr>
              <w:t>AS 1.1. Nombre de jeunes scolarisé.e.s au 1er cycle du secondaire</w:t>
            </w:r>
          </w:p>
          <w:p w14:paraId="787D1854" w14:textId="77777777" w:rsidR="00F57062" w:rsidRPr="00F1002A" w:rsidRDefault="00F57062" w:rsidP="0019108B">
            <w:pPr>
              <w:rPr>
                <w:rFonts w:ascii="Arial" w:hAnsi="Arial" w:cs="Arial"/>
              </w:rPr>
            </w:pPr>
            <w:r w:rsidRPr="00F1002A">
              <w:rPr>
                <w:rFonts w:ascii="Arial" w:hAnsi="Arial" w:cs="Arial"/>
              </w:rPr>
              <w:t>AS 1.2. Nombre de personnes inscrites dans l'enseignement secondaire professionnel</w:t>
            </w:r>
          </w:p>
          <w:p w14:paraId="721B370A" w14:textId="77777777" w:rsidR="00F57062" w:rsidRPr="00F1002A" w:rsidRDefault="00F57062" w:rsidP="0019108B">
            <w:pPr>
              <w:rPr>
                <w:rFonts w:ascii="Arial" w:hAnsi="Arial" w:cs="Arial"/>
              </w:rPr>
            </w:pPr>
            <w:r w:rsidRPr="00F1002A">
              <w:rPr>
                <w:rFonts w:ascii="Arial" w:hAnsi="Arial" w:cs="Arial"/>
              </w:rPr>
              <w:t>AS 5.3. Taux brut de scolarisation au primaire</w:t>
            </w:r>
          </w:p>
          <w:p w14:paraId="191B6376" w14:textId="77777777" w:rsidR="00F57062" w:rsidRPr="00F1002A" w:rsidRDefault="00F57062" w:rsidP="0019108B">
            <w:pPr>
              <w:rPr>
                <w:rFonts w:ascii="Arial" w:hAnsi="Arial" w:cs="Arial"/>
              </w:rPr>
            </w:pPr>
            <w:r w:rsidRPr="00F1002A">
              <w:rPr>
                <w:rFonts w:ascii="Arial" w:hAnsi="Arial" w:cs="Arial"/>
              </w:rPr>
              <w:t>AS 5.4. Pourcentage de femmes enceintes ayant bénéficié d’au moins 4 consultations prénatales</w:t>
            </w:r>
          </w:p>
          <w:p w14:paraId="4AC35DD7" w14:textId="77777777" w:rsidR="00F57062" w:rsidRPr="00F1002A" w:rsidRDefault="00F57062" w:rsidP="0019108B">
            <w:pPr>
              <w:rPr>
                <w:rFonts w:ascii="Arial" w:hAnsi="Arial" w:cs="Arial"/>
              </w:rPr>
            </w:pPr>
            <w:r w:rsidRPr="00F1002A">
              <w:rPr>
                <w:rFonts w:ascii="Arial" w:hAnsi="Arial" w:cs="Arial"/>
              </w:rPr>
              <w:t>AS 5.5. Filets sociaux de sécurité</w:t>
            </w:r>
          </w:p>
        </w:tc>
      </w:tr>
      <w:tr w:rsidR="00F57062" w:rsidRPr="00F1002A" w14:paraId="40C571C0" w14:textId="77777777" w:rsidTr="0019108B">
        <w:trPr>
          <w:trHeight w:val="20"/>
        </w:trPr>
        <w:tc>
          <w:tcPr>
            <w:tcW w:w="2405" w:type="dxa"/>
            <w:vAlign w:val="center"/>
          </w:tcPr>
          <w:p w14:paraId="7B547C67" w14:textId="77777777" w:rsidR="00F57062" w:rsidRPr="00F1002A" w:rsidRDefault="00F57062" w:rsidP="0019108B">
            <w:pPr>
              <w:spacing w:before="480" w:after="480"/>
              <w:rPr>
                <w:rFonts w:ascii="Arial" w:hAnsi="Arial" w:cs="Arial"/>
              </w:rPr>
            </w:pPr>
            <w:r w:rsidRPr="00F1002A">
              <w:rPr>
                <w:rFonts w:ascii="Arial" w:hAnsi="Arial" w:cs="Arial"/>
              </w:rPr>
              <w:t xml:space="preserve">Soutenir le </w:t>
            </w:r>
            <w:r w:rsidRPr="00F1002A">
              <w:rPr>
                <w:rFonts w:ascii="Arial" w:hAnsi="Arial" w:cs="Arial"/>
                <w:b/>
                <w:bCs/>
              </w:rPr>
              <w:t>développement des territoires</w:t>
            </w:r>
            <w:r w:rsidRPr="00F1002A">
              <w:rPr>
                <w:rFonts w:ascii="Arial" w:hAnsi="Arial" w:cs="Arial"/>
              </w:rPr>
              <w:t xml:space="preserve"> (infrastructures, services de base</w:t>
            </w:r>
            <w:r w:rsidRPr="00F1002A">
              <w:rPr>
                <w:rFonts w:ascii="Arial" w:hAnsi="Arial" w:cs="Arial"/>
                <w:b/>
                <w:bCs/>
              </w:rPr>
              <w:t>)</w:t>
            </w:r>
          </w:p>
        </w:tc>
        <w:tc>
          <w:tcPr>
            <w:tcW w:w="7655" w:type="dxa"/>
          </w:tcPr>
          <w:p w14:paraId="7335867B" w14:textId="77777777" w:rsidR="00F57062" w:rsidRPr="00F1002A" w:rsidRDefault="00F57062" w:rsidP="0019108B">
            <w:pPr>
              <w:rPr>
                <w:rFonts w:ascii="Arial" w:hAnsi="Arial" w:cs="Arial"/>
              </w:rPr>
            </w:pPr>
            <w:r w:rsidRPr="00F1002A">
              <w:rPr>
                <w:rFonts w:ascii="Arial" w:hAnsi="Arial" w:cs="Arial"/>
              </w:rPr>
              <w:t>EE72 Nombre de personnes bénéficiant d'un service d’alimentation en eau potable géré en toute sécurité</w:t>
            </w:r>
          </w:p>
          <w:p w14:paraId="677521AE" w14:textId="77777777" w:rsidR="00F57062" w:rsidRPr="00F1002A" w:rsidRDefault="00F57062" w:rsidP="0019108B">
            <w:pPr>
              <w:rPr>
                <w:rFonts w:ascii="Arial" w:hAnsi="Arial" w:cs="Arial"/>
              </w:rPr>
            </w:pPr>
            <w:r w:rsidRPr="00F1002A">
              <w:rPr>
                <w:rFonts w:ascii="Arial" w:hAnsi="Arial" w:cs="Arial"/>
              </w:rPr>
              <w:t xml:space="preserve">EE74 Nombre de personnes bénéficiant d'un service élémentaire d’alimentation en eau potable  </w:t>
            </w:r>
          </w:p>
          <w:p w14:paraId="1399F9F0" w14:textId="77777777" w:rsidR="00F57062" w:rsidRPr="00F1002A" w:rsidRDefault="00F57062" w:rsidP="0019108B">
            <w:pPr>
              <w:rPr>
                <w:rFonts w:ascii="Arial" w:hAnsi="Arial" w:cs="Arial"/>
              </w:rPr>
            </w:pPr>
            <w:r w:rsidRPr="00F1002A">
              <w:rPr>
                <w:rFonts w:ascii="Arial" w:hAnsi="Arial" w:cs="Arial"/>
              </w:rPr>
              <w:t>EE76 Nombre de personnes bénéficiant d'un service d’assainissement géré en toute sécurité</w:t>
            </w:r>
          </w:p>
          <w:p w14:paraId="15162AFB" w14:textId="77777777" w:rsidR="00F57062" w:rsidRPr="00F1002A" w:rsidRDefault="00F57062" w:rsidP="0019108B">
            <w:pPr>
              <w:rPr>
                <w:rFonts w:ascii="Arial" w:hAnsi="Arial" w:cs="Arial"/>
              </w:rPr>
            </w:pPr>
            <w:r w:rsidRPr="00F1002A">
              <w:rPr>
                <w:rFonts w:ascii="Arial" w:hAnsi="Arial" w:cs="Arial"/>
              </w:rPr>
              <w:t>EE78 Nombre de personnes bénéficiant d'un service élémentaire d’assainissement</w:t>
            </w:r>
          </w:p>
          <w:p w14:paraId="0E7B9AE8" w14:textId="77777777" w:rsidR="00F57062" w:rsidRPr="00F1002A" w:rsidRDefault="00F57062" w:rsidP="0019108B">
            <w:pPr>
              <w:rPr>
                <w:rFonts w:ascii="Arial" w:hAnsi="Arial" w:cs="Arial"/>
              </w:rPr>
            </w:pPr>
            <w:r w:rsidRPr="00F1002A">
              <w:rPr>
                <w:rFonts w:ascii="Arial" w:hAnsi="Arial" w:cs="Arial"/>
              </w:rPr>
              <w:t>agricole EE86 Nombre de personnes gagnant accès à des services électriques durables</w:t>
            </w:r>
          </w:p>
          <w:p w14:paraId="36F260D7" w14:textId="77777777" w:rsidR="00F57062" w:rsidRPr="00F1002A" w:rsidRDefault="00F57062" w:rsidP="0019108B">
            <w:pPr>
              <w:rPr>
                <w:rFonts w:ascii="Arial" w:hAnsi="Arial" w:cs="Arial"/>
              </w:rPr>
            </w:pPr>
            <w:r w:rsidRPr="00F1002A">
              <w:rPr>
                <w:rFonts w:ascii="Arial" w:hAnsi="Arial" w:cs="Arial"/>
              </w:rPr>
              <w:t>EE62 Nouvelles capacités d'énergies renouvelables installées</w:t>
            </w:r>
          </w:p>
          <w:p w14:paraId="0B79F88B" w14:textId="77777777" w:rsidR="00F57062" w:rsidRPr="00F1002A" w:rsidRDefault="00F57062" w:rsidP="0019108B">
            <w:pPr>
              <w:rPr>
                <w:rFonts w:ascii="Arial" w:hAnsi="Arial" w:cs="Arial"/>
              </w:rPr>
            </w:pPr>
            <w:r w:rsidRPr="00F1002A">
              <w:rPr>
                <w:rFonts w:ascii="Arial" w:hAnsi="Arial" w:cs="Arial"/>
              </w:rPr>
              <w:lastRenderedPageBreak/>
              <w:t xml:space="preserve">EE17 </w:t>
            </w:r>
            <w:r w:rsidRPr="00F1002A">
              <w:t xml:space="preserve"> </w:t>
            </w:r>
            <w:r w:rsidRPr="00F1002A">
              <w:rPr>
                <w:rFonts w:ascii="Arial" w:hAnsi="Arial" w:cs="Arial"/>
              </w:rPr>
              <w:t>Nombre de personnes dont la qualité du service d’électricité est sensiblement améliorée EE90 Nombre d'habitants et usagers des villes dont la qualité de vie a été améliorée</w:t>
            </w:r>
          </w:p>
          <w:p w14:paraId="61409734" w14:textId="77777777" w:rsidR="00F57062" w:rsidRPr="00F1002A" w:rsidRDefault="00F57062" w:rsidP="0019108B">
            <w:pPr>
              <w:rPr>
                <w:rFonts w:ascii="Arial" w:hAnsi="Arial" w:cs="Arial"/>
              </w:rPr>
            </w:pPr>
            <w:r w:rsidRPr="00F1002A">
              <w:rPr>
                <w:rFonts w:ascii="Arial" w:hAnsi="Arial" w:cs="Arial"/>
              </w:rPr>
              <w:t>EE91 Nombre de personnes bénéficiant d'une amélioration des services essentiels (eau, assainissement, énergie, gestion des déchets)</w:t>
            </w:r>
          </w:p>
          <w:p w14:paraId="05F59444" w14:textId="77777777" w:rsidR="00F57062" w:rsidRPr="00F1002A" w:rsidRDefault="00F57062" w:rsidP="0019108B">
            <w:pPr>
              <w:rPr>
                <w:rFonts w:ascii="Arial" w:hAnsi="Arial" w:cs="Arial"/>
              </w:rPr>
            </w:pPr>
            <w:r w:rsidRPr="00F1002A">
              <w:rPr>
                <w:rFonts w:ascii="Arial" w:hAnsi="Arial" w:cs="Arial"/>
              </w:rPr>
              <w:t>EE37 Montants des Investissements accompagnés</w:t>
            </w:r>
          </w:p>
          <w:p w14:paraId="3945972C" w14:textId="77777777" w:rsidR="00F57062" w:rsidRPr="00F1002A" w:rsidRDefault="00F57062" w:rsidP="0019108B">
            <w:pPr>
              <w:rPr>
                <w:rFonts w:ascii="Arial" w:hAnsi="Arial" w:cs="Arial"/>
              </w:rPr>
            </w:pPr>
            <w:r w:rsidRPr="00F1002A">
              <w:rPr>
                <w:rFonts w:ascii="Arial" w:hAnsi="Arial" w:cs="Arial"/>
              </w:rPr>
              <w:t>EE87 Nombre de bénéficiaires d’un service financier local</w:t>
            </w:r>
          </w:p>
          <w:p w14:paraId="3DC53BBD" w14:textId="77777777" w:rsidR="00F57062" w:rsidRPr="00F1002A" w:rsidRDefault="00F57062" w:rsidP="0019108B">
            <w:pPr>
              <w:rPr>
                <w:rFonts w:ascii="Arial" w:hAnsi="Arial" w:cs="Arial"/>
              </w:rPr>
            </w:pPr>
          </w:p>
        </w:tc>
        <w:tc>
          <w:tcPr>
            <w:tcW w:w="4254" w:type="dxa"/>
          </w:tcPr>
          <w:p w14:paraId="5291A9CF" w14:textId="77777777" w:rsidR="00F57062" w:rsidRPr="00F1002A" w:rsidRDefault="00F57062" w:rsidP="0019108B">
            <w:pPr>
              <w:rPr>
                <w:rFonts w:ascii="Arial" w:hAnsi="Arial" w:cs="Arial"/>
              </w:rPr>
            </w:pPr>
            <w:r w:rsidRPr="00F1002A">
              <w:rPr>
                <w:rFonts w:ascii="Arial" w:hAnsi="Arial" w:cs="Arial"/>
              </w:rPr>
              <w:lastRenderedPageBreak/>
              <w:t>AS 3.1. Nombre de personnes bénéficiant d’accès électrique durable</w:t>
            </w:r>
          </w:p>
          <w:p w14:paraId="392C5679" w14:textId="77777777" w:rsidR="00F57062" w:rsidRPr="00F1002A" w:rsidRDefault="00F57062" w:rsidP="0019108B">
            <w:pPr>
              <w:rPr>
                <w:rFonts w:ascii="Arial" w:hAnsi="Arial" w:cs="Arial"/>
              </w:rPr>
            </w:pPr>
            <w:r w:rsidRPr="00F1002A">
              <w:rPr>
                <w:rFonts w:ascii="Arial" w:hAnsi="Arial" w:cs="Arial"/>
              </w:rPr>
              <w:t>AS 3.2. Nombre de foyers bénéficiant d’un accès aux services électriques hors réseau</w:t>
            </w:r>
          </w:p>
          <w:p w14:paraId="74FE257D" w14:textId="77777777" w:rsidR="00F57062" w:rsidRPr="00F1002A" w:rsidRDefault="00F57062" w:rsidP="0019108B">
            <w:pPr>
              <w:rPr>
                <w:rFonts w:ascii="Arial" w:hAnsi="Arial" w:cs="Arial"/>
              </w:rPr>
            </w:pPr>
            <w:r w:rsidRPr="00F1002A">
              <w:rPr>
                <w:rFonts w:ascii="Arial" w:hAnsi="Arial" w:cs="Arial"/>
              </w:rPr>
              <w:t>AS 5.1. Nombre de personnes ayant accès à des services élémentaires d'approvisionnement en eau potable</w:t>
            </w:r>
          </w:p>
          <w:p w14:paraId="54F11BD4" w14:textId="77777777" w:rsidR="00F57062" w:rsidRPr="00F1002A" w:rsidRDefault="00F57062" w:rsidP="0019108B">
            <w:pPr>
              <w:rPr>
                <w:rFonts w:ascii="Arial" w:hAnsi="Arial" w:cs="Arial"/>
              </w:rPr>
            </w:pPr>
            <w:r w:rsidRPr="00F1002A">
              <w:rPr>
                <w:rFonts w:ascii="Arial" w:hAnsi="Arial" w:cs="Arial"/>
              </w:rPr>
              <w:t>AS 5.2. Nombre de personnes ayant accès à des services élémentaires d’assainissement</w:t>
            </w:r>
          </w:p>
        </w:tc>
      </w:tr>
      <w:tr w:rsidR="00F57062" w:rsidRPr="00EE6E99" w14:paraId="02A70AF2" w14:textId="77777777" w:rsidTr="0019108B">
        <w:trPr>
          <w:trHeight w:val="1118"/>
        </w:trPr>
        <w:tc>
          <w:tcPr>
            <w:tcW w:w="2405" w:type="dxa"/>
            <w:vAlign w:val="center"/>
            <w:hideMark/>
          </w:tcPr>
          <w:p w14:paraId="71A9B581" w14:textId="77777777" w:rsidR="00F57062" w:rsidRPr="00F1002A" w:rsidRDefault="00F57062" w:rsidP="0019108B">
            <w:pPr>
              <w:spacing w:before="480" w:after="480"/>
              <w:rPr>
                <w:rFonts w:ascii="Arial" w:hAnsi="Arial" w:cs="Arial"/>
              </w:rPr>
            </w:pPr>
            <w:r w:rsidRPr="00F1002A">
              <w:rPr>
                <w:rFonts w:ascii="Arial" w:hAnsi="Arial" w:cs="Arial"/>
              </w:rPr>
              <w:t xml:space="preserve">Soutenir les initiatives portées par les </w:t>
            </w:r>
            <w:r w:rsidRPr="00F1002A">
              <w:rPr>
                <w:rFonts w:ascii="Arial" w:hAnsi="Arial" w:cs="Arial"/>
                <w:b/>
                <w:bCs/>
              </w:rPr>
              <w:t>femmes</w:t>
            </w:r>
          </w:p>
        </w:tc>
        <w:tc>
          <w:tcPr>
            <w:tcW w:w="7655" w:type="dxa"/>
          </w:tcPr>
          <w:p w14:paraId="16A4FF24" w14:textId="77777777" w:rsidR="00F57062" w:rsidRPr="00F1002A" w:rsidRDefault="00F57062" w:rsidP="0019108B">
            <w:pPr>
              <w:rPr>
                <w:rFonts w:ascii="Arial" w:hAnsi="Arial" w:cs="Arial"/>
              </w:rPr>
            </w:pPr>
            <w:r w:rsidRPr="00F1002A">
              <w:rPr>
                <w:rFonts w:ascii="Arial" w:hAnsi="Arial" w:cs="Arial"/>
              </w:rPr>
              <w:t>EE42 Taux de femmes parmi les personnes concernées par les opérations de crédit</w:t>
            </w:r>
          </w:p>
          <w:p w14:paraId="52DCC37F" w14:textId="77777777" w:rsidR="00F57062" w:rsidRPr="00F1002A" w:rsidRDefault="00F57062" w:rsidP="0019108B">
            <w:pPr>
              <w:rPr>
                <w:rFonts w:ascii="Arial" w:hAnsi="Arial" w:cs="Arial"/>
              </w:rPr>
            </w:pPr>
            <w:r w:rsidRPr="00F1002A">
              <w:rPr>
                <w:rFonts w:ascii="Arial" w:hAnsi="Arial" w:cs="Arial"/>
              </w:rPr>
              <w:t>EE161 dont Nb de femmes dont les capacités ont été renforcées grâce à un meilleur accès aux services du secteur agricole</w:t>
            </w:r>
          </w:p>
          <w:p w14:paraId="7A44BA8C" w14:textId="77777777" w:rsidR="00F57062" w:rsidRPr="00F1002A" w:rsidRDefault="00F57062" w:rsidP="0019108B">
            <w:pPr>
              <w:rPr>
                <w:rFonts w:ascii="Arial" w:hAnsi="Arial" w:cs="Arial"/>
              </w:rPr>
            </w:pPr>
            <w:r w:rsidRPr="00F1002A">
              <w:rPr>
                <w:rFonts w:ascii="Arial" w:hAnsi="Arial" w:cs="Arial"/>
              </w:rPr>
              <w:t>EE169 dont Nb de femmes dont les conditions d’accès aux équipements, infrastructures et services de base ont été améliorées de manière pérenne</w:t>
            </w:r>
          </w:p>
        </w:tc>
        <w:tc>
          <w:tcPr>
            <w:tcW w:w="4254" w:type="dxa"/>
          </w:tcPr>
          <w:p w14:paraId="39B57DC7" w14:textId="77777777" w:rsidR="00F57062" w:rsidRPr="00C67F8C" w:rsidRDefault="00F57062" w:rsidP="0019108B">
            <w:pPr>
              <w:rPr>
                <w:rFonts w:ascii="Arial" w:hAnsi="Arial" w:cs="Arial"/>
              </w:rPr>
            </w:pPr>
            <w:r w:rsidRPr="00F1002A">
              <w:rPr>
                <w:rFonts w:ascii="Arial" w:hAnsi="Arial" w:cs="Arial"/>
              </w:rPr>
              <w:t>AS 4.4. Proportion de sièges occupés par des femmes dans les parlements nationaux</w:t>
            </w:r>
          </w:p>
        </w:tc>
      </w:tr>
    </w:tbl>
    <w:p w14:paraId="5D5B9C9C" w14:textId="77777777" w:rsidR="00F57062" w:rsidRDefault="00F57062" w:rsidP="00F57062"/>
    <w:p w14:paraId="1E93FD72" w14:textId="77777777" w:rsidR="00F57062" w:rsidRDefault="00F57062" w:rsidP="00F57062"/>
    <w:p w14:paraId="2E6EB0B1" w14:textId="77777777" w:rsidR="00F57062" w:rsidRPr="00A6130F" w:rsidRDefault="00F57062" w:rsidP="00F57062">
      <w:pPr>
        <w:jc w:val="center"/>
        <w:rPr>
          <w:rFonts w:ascii="Arial" w:hAnsi="Arial" w:cs="Arial"/>
        </w:rPr>
      </w:pPr>
    </w:p>
    <w:p w14:paraId="677D4B91" w14:textId="77777777" w:rsidR="00F57062" w:rsidRPr="009E4C9E" w:rsidRDefault="00F57062" w:rsidP="00F57062"/>
    <w:p w14:paraId="636860D9" w14:textId="77777777" w:rsidR="0066698D" w:rsidRPr="00BE4090" w:rsidRDefault="0066698D" w:rsidP="00BE4090">
      <w:pPr>
        <w:pStyle w:val="Default"/>
        <w:rPr>
          <w:rFonts w:ascii="Calibri" w:hAnsi="Calibri" w:cs="Calibri"/>
          <w:sz w:val="22"/>
          <w:szCs w:val="22"/>
        </w:rPr>
      </w:pPr>
    </w:p>
    <w:sectPr w:rsidR="0066698D" w:rsidRPr="00BE4090" w:rsidSect="00A730C8">
      <w:footerReference w:type="default" r:id="rId29"/>
      <w:pgSz w:w="16838" w:h="11906" w:orient="landscape"/>
      <w:pgMar w:top="1417" w:right="1276" w:bottom="1417" w:left="113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BDE6A" w14:textId="77777777" w:rsidR="001114B3" w:rsidRDefault="001114B3">
      <w:r>
        <w:separator/>
      </w:r>
    </w:p>
  </w:endnote>
  <w:endnote w:type="continuationSeparator" w:id="0">
    <w:p w14:paraId="540282B9" w14:textId="77777777" w:rsidR="001114B3" w:rsidRDefault="001114B3">
      <w:r>
        <w:continuationSeparator/>
      </w:r>
    </w:p>
  </w:endnote>
  <w:endnote w:type="continuationNotice" w:id="1">
    <w:p w14:paraId="4D874BE9" w14:textId="77777777" w:rsidR="001114B3" w:rsidRDefault="001114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Thin">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auto"/>
    <w:pitch w:val="variable"/>
    <w:sig w:usb0="00000000"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DFD21" w14:textId="77777777" w:rsidR="00A25CED" w:rsidRDefault="00A25CED" w:rsidP="00F8270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1B4B009" w14:textId="77777777" w:rsidR="00A25CED" w:rsidRDefault="00A25CED" w:rsidP="00F8270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89254" w14:textId="74FEAC2B" w:rsidR="00A25CED" w:rsidRPr="00496BBF" w:rsidRDefault="00A25CED" w:rsidP="00F8270C">
    <w:pPr>
      <w:pStyle w:val="Pieddepage"/>
      <w:framePr w:wrap="around" w:vAnchor="text" w:hAnchor="page" w:x="10696" w:y="9"/>
      <w:rPr>
        <w:rStyle w:val="Numrodepage"/>
        <w:rFonts w:ascii="Calibri" w:hAnsi="Calibri" w:cs="Calibri"/>
        <w:color w:val="548DD4"/>
      </w:rPr>
    </w:pPr>
    <w:r w:rsidRPr="00496BBF">
      <w:rPr>
        <w:rStyle w:val="Numrodepage"/>
        <w:rFonts w:ascii="Calibri" w:hAnsi="Calibri" w:cs="Calibri"/>
        <w:color w:val="548DD4"/>
      </w:rPr>
      <w:fldChar w:fldCharType="begin"/>
    </w:r>
    <w:r>
      <w:rPr>
        <w:rStyle w:val="Numrodepage"/>
        <w:rFonts w:ascii="Calibri" w:hAnsi="Calibri" w:cs="Calibri"/>
        <w:color w:val="548DD4"/>
      </w:rPr>
      <w:instrText>PAGE</w:instrText>
    </w:r>
    <w:r w:rsidRPr="00496BBF">
      <w:rPr>
        <w:rStyle w:val="Numrodepage"/>
        <w:rFonts w:ascii="Calibri" w:hAnsi="Calibri" w:cs="Calibri"/>
        <w:color w:val="548DD4"/>
      </w:rPr>
      <w:instrText xml:space="preserve">  </w:instrText>
    </w:r>
    <w:r w:rsidRPr="00496BBF">
      <w:rPr>
        <w:rStyle w:val="Numrodepage"/>
        <w:rFonts w:ascii="Calibri" w:hAnsi="Calibri" w:cs="Calibri"/>
        <w:color w:val="548DD4"/>
      </w:rPr>
      <w:fldChar w:fldCharType="separate"/>
    </w:r>
    <w:r w:rsidR="00A730C8">
      <w:rPr>
        <w:rStyle w:val="Numrodepage"/>
        <w:rFonts w:ascii="Calibri" w:hAnsi="Calibri" w:cs="Calibri"/>
        <w:noProof/>
        <w:color w:val="548DD4"/>
      </w:rPr>
      <w:t>18</w:t>
    </w:r>
    <w:r w:rsidRPr="00496BBF">
      <w:rPr>
        <w:rStyle w:val="Numrodepage"/>
        <w:rFonts w:ascii="Calibri" w:hAnsi="Calibri" w:cs="Calibri"/>
        <w:color w:val="548DD4"/>
      </w:rPr>
      <w:fldChar w:fldCharType="end"/>
    </w:r>
  </w:p>
  <w:p w14:paraId="33A26DC2" w14:textId="77777777" w:rsidR="00A25CED" w:rsidRDefault="00A25CED" w:rsidP="00F8270C">
    <w:pPr>
      <w:pStyle w:val="En-tte"/>
      <w:rPr>
        <w:rFonts w:ascii="Calibri" w:hAnsi="Calibri" w:cs="Calibri"/>
        <w:b/>
        <w:i/>
        <w:color w:val="548DD4"/>
        <w:sz w:val="18"/>
        <w:szCs w:val="18"/>
        <w:lang w:val="fr-FR"/>
      </w:rPr>
    </w:pPr>
    <w:r>
      <w:rPr>
        <w:rFonts w:ascii="Calibri" w:hAnsi="Calibri" w:cs="Calibri"/>
        <w:b/>
        <w:i/>
        <w:color w:val="548DD4"/>
        <w:sz w:val="18"/>
        <w:szCs w:val="18"/>
      </w:rPr>
      <w:t>Appel à projets Crise et sortie de crise</w:t>
    </w:r>
    <w:r w:rsidRPr="00496BBF">
      <w:rPr>
        <w:rFonts w:ascii="Calibri" w:hAnsi="Calibri" w:cs="Calibri"/>
        <w:b/>
        <w:i/>
        <w:color w:val="548DD4"/>
        <w:sz w:val="18"/>
        <w:szCs w:val="18"/>
      </w:rPr>
      <w:t xml:space="preserve"> </w:t>
    </w:r>
    <w:r>
      <w:rPr>
        <w:rFonts w:ascii="Calibri" w:hAnsi="Calibri" w:cs="Calibri"/>
        <w:b/>
        <w:i/>
        <w:color w:val="548DD4"/>
        <w:sz w:val="18"/>
        <w:szCs w:val="18"/>
      </w:rPr>
      <w:t>–</w:t>
    </w:r>
    <w:r w:rsidRPr="00496BBF">
      <w:rPr>
        <w:rFonts w:ascii="Calibri" w:hAnsi="Calibri" w:cs="Calibri"/>
        <w:b/>
        <w:i/>
        <w:color w:val="548DD4"/>
        <w:sz w:val="18"/>
        <w:szCs w:val="18"/>
      </w:rPr>
      <w:t xml:space="preserve"> AFD</w:t>
    </w:r>
  </w:p>
  <w:p w14:paraId="79A2DE70" w14:textId="77777777" w:rsidR="00A25CED" w:rsidRDefault="00A25CED" w:rsidP="008220B9">
    <w:pPr>
      <w:pStyle w:val="En-tt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3A5F4" w14:textId="061D8E59" w:rsidR="00A25CED" w:rsidRDefault="00A25CED" w:rsidP="0019108B">
    <w:pPr>
      <w:pStyle w:val="Pieddepage"/>
      <w:jc w:val="center"/>
    </w:pPr>
    <w:r>
      <w:fldChar w:fldCharType="begin"/>
    </w:r>
    <w:r>
      <w:instrText>PAGE   \* MERGEFORMAT</w:instrText>
    </w:r>
    <w:r>
      <w:fldChar w:fldCharType="separate"/>
    </w:r>
    <w:r w:rsidR="00A730C8">
      <w:rPr>
        <w:noProof/>
      </w:rPr>
      <w:t>20</w:t>
    </w:r>
    <w:r>
      <w:fldChar w:fldCharType="end"/>
    </w:r>
  </w:p>
  <w:p w14:paraId="1EE23558" w14:textId="77777777" w:rsidR="00A25CED" w:rsidRDefault="00A25CE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599441"/>
      <w:docPartObj>
        <w:docPartGallery w:val="Page Numbers (Bottom of Page)"/>
        <w:docPartUnique/>
      </w:docPartObj>
    </w:sdtPr>
    <w:sdtEndPr/>
    <w:sdtContent>
      <w:p w14:paraId="7103444B" w14:textId="33D215C0" w:rsidR="00A25CED" w:rsidRDefault="00A25CED" w:rsidP="0019108B">
        <w:pPr>
          <w:pStyle w:val="Pieddepage"/>
          <w:jc w:val="right"/>
        </w:pPr>
        <w:r>
          <w:fldChar w:fldCharType="begin"/>
        </w:r>
        <w:r>
          <w:instrText>PAGE   \* MERGEFORMAT</w:instrText>
        </w:r>
        <w:r>
          <w:fldChar w:fldCharType="separate"/>
        </w:r>
        <w:r w:rsidR="00A730C8">
          <w:rPr>
            <w:noProof/>
          </w:rPr>
          <w:t>58</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E591D" w14:textId="3A374842" w:rsidR="00A25CED" w:rsidRDefault="00A25CED">
    <w:pPr>
      <w:pStyle w:val="Pieddepage"/>
      <w:jc w:val="right"/>
    </w:pPr>
    <w:r>
      <w:fldChar w:fldCharType="begin"/>
    </w:r>
    <w:r>
      <w:instrText>PAGE   \* MERGEFORMAT</w:instrText>
    </w:r>
    <w:r>
      <w:fldChar w:fldCharType="separate"/>
    </w:r>
    <w:r w:rsidR="00A730C8">
      <w:rPr>
        <w:noProof/>
      </w:rPr>
      <w:t>61</w:t>
    </w:r>
    <w:r>
      <w:fldChar w:fldCharType="end"/>
    </w:r>
  </w:p>
  <w:p w14:paraId="2D4D8E6B" w14:textId="77777777" w:rsidR="00A25CED" w:rsidRDefault="00A25C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266E7" w14:textId="77777777" w:rsidR="001114B3" w:rsidRDefault="001114B3">
      <w:r>
        <w:separator/>
      </w:r>
    </w:p>
  </w:footnote>
  <w:footnote w:type="continuationSeparator" w:id="0">
    <w:p w14:paraId="5BFC49E5" w14:textId="77777777" w:rsidR="001114B3" w:rsidRDefault="001114B3">
      <w:r>
        <w:continuationSeparator/>
      </w:r>
    </w:p>
  </w:footnote>
  <w:footnote w:type="continuationNotice" w:id="1">
    <w:p w14:paraId="713EAA07" w14:textId="77777777" w:rsidR="001114B3" w:rsidRDefault="001114B3"/>
  </w:footnote>
  <w:footnote w:id="2">
    <w:p w14:paraId="3AC8BB78" w14:textId="77777777" w:rsidR="00A25CED" w:rsidRPr="00BE4090" w:rsidRDefault="00A25CED" w:rsidP="00BE4090">
      <w:pPr>
        <w:pStyle w:val="Notedebasdepage"/>
        <w:spacing w:after="0"/>
        <w:ind w:left="0" w:firstLine="0"/>
        <w:jc w:val="both"/>
        <w:rPr>
          <w:rFonts w:ascii="Calibri" w:hAnsi="Calibri" w:cs="Calibri"/>
          <w:sz w:val="18"/>
          <w:szCs w:val="18"/>
          <w:lang w:val="fr-FR"/>
        </w:rPr>
      </w:pPr>
      <w:r w:rsidRPr="00BE4090">
        <w:rPr>
          <w:rStyle w:val="Appelnotedebasdep"/>
          <w:rFonts w:ascii="Calibri" w:hAnsi="Calibri" w:cs="Calibri"/>
        </w:rPr>
        <w:footnoteRef/>
      </w:r>
      <w:r w:rsidRPr="00BE4090">
        <w:rPr>
          <w:rFonts w:ascii="Calibri" w:hAnsi="Calibri" w:cs="Calibri"/>
          <w:sz w:val="18"/>
          <w:szCs w:val="18"/>
          <w:lang w:val="fr-FR"/>
        </w:rPr>
        <w:t xml:space="preserve"> Est considérée comme Organisation de la Société Civile (OSC) toute organisation d'intérêt public qui ne relève ni d’un Etat ni d'une institution internationale. L’AFD retient plusieurs critères constitutifs d’une OSC : 1) l'origine privée de sa constitution, 2) son indépendance financière (cotisations de membres, dons, …), 3) son indépendance politique, 4) le but non lucratif de son action (caractérisé fréquemment par son statut d’association Loi 1901 pour les OSC françaises), 5) la prise en compte dans ses activités de la notion d'intérêt public, 6) des liens étroits avec la société civile locale. Les ONG internationales et nationales sont inclues dans cette catégorie.</w:t>
      </w:r>
    </w:p>
    <w:p w14:paraId="41CCBC91" w14:textId="77777777" w:rsidR="00A25CED" w:rsidRPr="0064345E" w:rsidRDefault="00A25CED" w:rsidP="00BE4090">
      <w:pPr>
        <w:pStyle w:val="Notedebasdepage"/>
        <w:spacing w:after="0"/>
        <w:ind w:left="0" w:firstLine="0"/>
        <w:jc w:val="both"/>
        <w:rPr>
          <w:sz w:val="18"/>
          <w:lang w:val="fr-FR"/>
        </w:rPr>
      </w:pPr>
      <w:r w:rsidRPr="00BE4090">
        <w:rPr>
          <w:rFonts w:ascii="Calibri" w:hAnsi="Calibri" w:cs="Calibri"/>
          <w:sz w:val="18"/>
          <w:szCs w:val="18"/>
          <w:lang w:val="fr-FR"/>
        </w:rPr>
        <w:t>Est considérée comme organisme à but non-lucratif toute organisation publique ou privée d’intérêt public sans but lucratif, ou toute organisation intergouvernementale ou internationale. Les fondations, les agences et organismes rattachés au système des Nations Unies, ou le Comité International de la Croix Rouge (CICR) font, entre autres, partie de ces organismes.</w:t>
      </w:r>
    </w:p>
  </w:footnote>
  <w:footnote w:id="3">
    <w:p w14:paraId="666AD593" w14:textId="77777777" w:rsidR="00A25CED" w:rsidRPr="00BE4090" w:rsidRDefault="00A25CED" w:rsidP="00BE4090">
      <w:pPr>
        <w:pStyle w:val="Notedebasdepage"/>
        <w:spacing w:after="0"/>
        <w:ind w:left="0" w:firstLine="0"/>
        <w:jc w:val="both"/>
        <w:rPr>
          <w:rFonts w:ascii="Calibri" w:hAnsi="Calibri" w:cs="Calibri"/>
          <w:sz w:val="18"/>
          <w:szCs w:val="18"/>
          <w:lang w:val="fr-FR"/>
        </w:rPr>
      </w:pPr>
      <w:r w:rsidRPr="00BE4090">
        <w:rPr>
          <w:rStyle w:val="Appelnotedebasdep"/>
          <w:rFonts w:ascii="Calibri" w:hAnsi="Calibri" w:cs="Calibri"/>
        </w:rPr>
        <w:footnoteRef/>
      </w:r>
      <w:r w:rsidRPr="00BE4090">
        <w:rPr>
          <w:rFonts w:ascii="Calibri" w:hAnsi="Calibri" w:cs="Calibri"/>
          <w:sz w:val="18"/>
          <w:szCs w:val="18"/>
          <w:lang w:val="fr-FR"/>
        </w:rPr>
        <w:t xml:space="preserve"> Si toutefois le dossier n’aurait pu être remis avant la date et heure limites, l’AFD se réserve la possibilité de prendre en compte la candidature si (i) les raisons empêchant sa transmission sont dûment justifiées et (ii) le groupement a fait ses meilleurs efforts pour le transmettre dans les plus brefs délais.  Dans ce cas de figure, il est recommandé d’informer l’AFD le plus en amont possible et en tout état de cause avant l’heure limite de dépôt des propositions. </w:t>
      </w:r>
    </w:p>
  </w:footnote>
  <w:footnote w:id="4">
    <w:p w14:paraId="2B904C82" w14:textId="77777777" w:rsidR="00A25CED" w:rsidRPr="00A82334" w:rsidRDefault="00A25CED" w:rsidP="00BE4090">
      <w:pPr>
        <w:pStyle w:val="Notedebasdepage"/>
        <w:spacing w:after="0"/>
        <w:ind w:left="0" w:firstLine="0"/>
        <w:rPr>
          <w:rFonts w:ascii="Calibri" w:hAnsi="Calibri" w:cs="Calibri"/>
          <w:sz w:val="18"/>
          <w:szCs w:val="18"/>
          <w:lang w:val="fr-FR"/>
        </w:rPr>
      </w:pPr>
      <w:r w:rsidRPr="00BE4090">
        <w:rPr>
          <w:rStyle w:val="Appelnotedebasdep"/>
          <w:rFonts w:ascii="Calibri" w:hAnsi="Calibri" w:cs="Calibri"/>
        </w:rPr>
        <w:footnoteRef/>
      </w:r>
      <w:r w:rsidRPr="00A82334">
        <w:rPr>
          <w:rFonts w:ascii="Calibri" w:hAnsi="Calibri" w:cs="Calibri"/>
          <w:sz w:val="18"/>
          <w:szCs w:val="18"/>
          <w:lang w:val="fr-FR"/>
        </w:rPr>
        <w:t xml:space="preserve"> Cf. Stratégie humanitaire de la République Française 2018-2022 </w:t>
      </w:r>
      <w:hyperlink r:id="rId1" w:history="1">
        <w:r w:rsidRPr="00A82334">
          <w:rPr>
            <w:rStyle w:val="Lienhypertexte"/>
            <w:rFonts w:ascii="Calibri" w:hAnsi="Calibri" w:cs="Calibri"/>
            <w:sz w:val="18"/>
            <w:szCs w:val="18"/>
            <w:lang w:val="fr-FR"/>
          </w:rPr>
          <w:t>https://www.diplomatie.gouv.fr/IMG/pdf/strategie_humanitaire_web_cle023719.pdf</w:t>
        </w:r>
      </w:hyperlink>
      <w:r w:rsidRPr="00A82334">
        <w:rPr>
          <w:rFonts w:ascii="Calibri" w:hAnsi="Calibri" w:cs="Calibri"/>
          <w:sz w:val="18"/>
          <w:szCs w:val="18"/>
          <w:lang w:val="fr-FR"/>
        </w:rPr>
        <w:t xml:space="preserve"> </w:t>
      </w:r>
    </w:p>
  </w:footnote>
  <w:footnote w:id="5">
    <w:p w14:paraId="59D3E47A" w14:textId="03AA7D1D" w:rsidR="00A25CED" w:rsidRPr="00BE4090" w:rsidRDefault="00A25CED" w:rsidP="00BE4090">
      <w:pPr>
        <w:pStyle w:val="Notedebasdepage"/>
        <w:spacing w:after="0"/>
        <w:ind w:left="0" w:firstLine="0"/>
        <w:rPr>
          <w:rFonts w:ascii="Calibri" w:hAnsi="Calibri" w:cs="Calibri"/>
          <w:sz w:val="18"/>
          <w:szCs w:val="18"/>
          <w:lang w:val="fr-FR"/>
        </w:rPr>
      </w:pPr>
      <w:r w:rsidRPr="00BE4090">
        <w:rPr>
          <w:rStyle w:val="Appelnotedebasdep"/>
          <w:rFonts w:ascii="Calibri" w:hAnsi="Calibri" w:cs="Calibri"/>
        </w:rPr>
        <w:footnoteRef/>
      </w:r>
      <w:r w:rsidRPr="00BE4090">
        <w:rPr>
          <w:rFonts w:ascii="Calibri" w:hAnsi="Calibri" w:cs="Calibri"/>
          <w:sz w:val="18"/>
          <w:szCs w:val="18"/>
          <w:lang w:val="fr-FR"/>
        </w:rPr>
        <w:t xml:space="preserve"> </w:t>
      </w:r>
      <w:r w:rsidRPr="00F16876">
        <w:rPr>
          <w:rFonts w:ascii="Calibri" w:hAnsi="Calibri" w:cs="Calibri"/>
          <w:sz w:val="18"/>
          <w:szCs w:val="18"/>
          <w:lang w:val="fr-FR"/>
        </w:rPr>
        <w:t>C</w:t>
      </w:r>
      <w:r w:rsidRPr="00BE4090">
        <w:rPr>
          <w:rFonts w:ascii="Calibri" w:hAnsi="Calibri" w:cs="Calibri"/>
          <w:sz w:val="18"/>
          <w:szCs w:val="18"/>
          <w:lang w:val="fr-FR"/>
        </w:rPr>
        <w:t>omme par exemple (liste non exhaustive) pour l'évaluation des besoins ou l'engagement communautaire, activités pour lesquelles les OSC locales détiennent un avantage comparatif.</w:t>
      </w:r>
    </w:p>
  </w:footnote>
  <w:footnote w:id="6">
    <w:p w14:paraId="30F10093" w14:textId="77777777" w:rsidR="00A25CED" w:rsidRPr="00D9478E" w:rsidRDefault="00A25CED">
      <w:pPr>
        <w:pStyle w:val="Notedebasdepage"/>
        <w:rPr>
          <w:rFonts w:ascii="Calibri" w:hAnsi="Calibri" w:cs="Calibri"/>
        </w:rPr>
      </w:pPr>
      <w:r w:rsidRPr="00BE4090">
        <w:rPr>
          <w:rStyle w:val="Appelnotedebasdep"/>
          <w:rFonts w:ascii="Calibri" w:hAnsi="Calibri" w:cs="Calibri"/>
        </w:rPr>
        <w:footnoteRef/>
      </w:r>
      <w:r w:rsidRPr="00BE4090">
        <w:rPr>
          <w:rFonts w:ascii="Calibri" w:hAnsi="Calibri" w:cs="Calibri"/>
          <w:lang w:val="fr-FR"/>
        </w:rPr>
        <w:t xml:space="preserve"> </w:t>
      </w:r>
      <w:r w:rsidRPr="00BE4090">
        <w:rPr>
          <w:rFonts w:ascii="Calibri" w:hAnsi="Calibri" w:cs="Calibri"/>
          <w:sz w:val="18"/>
          <w:szCs w:val="18"/>
          <w:lang w:val="fr-FR"/>
        </w:rPr>
        <w:t xml:space="preserve">Coordination SUD est la coordination nationale des ONG françaises de solidarité internationale. </w:t>
      </w:r>
      <w:hyperlink r:id="rId2" w:history="1">
        <w:r w:rsidRPr="00D9478E">
          <w:rPr>
            <w:rStyle w:val="Lienhypertexte"/>
            <w:rFonts w:ascii="Calibri" w:hAnsi="Calibri" w:cs="Calibri"/>
            <w:sz w:val="18"/>
            <w:szCs w:val="18"/>
          </w:rPr>
          <w:t>https://www.coordinationsud.org/</w:t>
        </w:r>
      </w:hyperlink>
      <w:r w:rsidRPr="00D9478E">
        <w:rPr>
          <w:rFonts w:ascii="Calibri" w:hAnsi="Calibri" w:cs="Calibri"/>
        </w:rPr>
        <w:t xml:space="preserve"> </w:t>
      </w:r>
    </w:p>
  </w:footnote>
  <w:footnote w:id="7">
    <w:p w14:paraId="28AFE298" w14:textId="77777777" w:rsidR="00A25CED" w:rsidRPr="00D9478E" w:rsidRDefault="00A25CED" w:rsidP="00BE4090">
      <w:pPr>
        <w:pStyle w:val="Notedebasdepage"/>
        <w:spacing w:after="0"/>
        <w:ind w:left="0" w:firstLine="0"/>
        <w:rPr>
          <w:rFonts w:ascii="Calibri" w:hAnsi="Calibri" w:cs="Calibri"/>
          <w:sz w:val="18"/>
          <w:szCs w:val="18"/>
        </w:rPr>
      </w:pPr>
      <w:r w:rsidRPr="00BE4090">
        <w:rPr>
          <w:rStyle w:val="Appelnotedebasdep"/>
          <w:rFonts w:ascii="Calibri" w:hAnsi="Calibri" w:cs="Calibri"/>
        </w:rPr>
        <w:footnoteRef/>
      </w:r>
      <w:r w:rsidRPr="00D9478E">
        <w:rPr>
          <w:rFonts w:ascii="Calibri" w:hAnsi="Calibri" w:cs="Calibri"/>
          <w:sz w:val="18"/>
          <w:szCs w:val="18"/>
        </w:rPr>
        <w:t xml:space="preserve"> </w:t>
      </w:r>
      <w:hyperlink r:id="rId3" w:history="1">
        <w:r w:rsidRPr="00D9478E">
          <w:rPr>
            <w:rStyle w:val="Lienhypertexte"/>
            <w:rFonts w:ascii="Calibri" w:hAnsi="Calibri" w:cs="Calibri"/>
            <w:sz w:val="18"/>
            <w:szCs w:val="18"/>
          </w:rPr>
          <w:t>https://www.afd.fr/fr/ressources/initiative-minka-lac-tchad</w:t>
        </w:r>
      </w:hyperlink>
      <w:r w:rsidRPr="00D9478E">
        <w:rPr>
          <w:rFonts w:ascii="Calibri" w:hAnsi="Calibri" w:cs="Calibri"/>
          <w:color w:val="1F497D"/>
          <w:sz w:val="18"/>
          <w:szCs w:val="18"/>
        </w:rPr>
        <w:t xml:space="preserve"> </w:t>
      </w:r>
    </w:p>
  </w:footnote>
  <w:footnote w:id="8">
    <w:p w14:paraId="7E9496DD" w14:textId="77777777" w:rsidR="00A25CED" w:rsidRDefault="00A25CED" w:rsidP="00BE4090">
      <w:pPr>
        <w:pStyle w:val="Notedebasdepage"/>
        <w:spacing w:after="0"/>
        <w:ind w:left="0" w:firstLine="0"/>
        <w:rPr>
          <w:rFonts w:ascii="Calibri" w:hAnsi="Calibri" w:cs="Calibri"/>
          <w:sz w:val="18"/>
          <w:szCs w:val="18"/>
          <w:lang w:val="fr-FR"/>
        </w:rPr>
      </w:pPr>
      <w:r w:rsidRPr="00BE4090">
        <w:rPr>
          <w:rStyle w:val="Appelnotedebasdep"/>
          <w:rFonts w:ascii="Calibri" w:hAnsi="Calibri" w:cs="Calibri"/>
        </w:rPr>
        <w:footnoteRef/>
      </w:r>
      <w:r w:rsidRPr="00BE4090">
        <w:rPr>
          <w:rFonts w:ascii="Calibri" w:hAnsi="Calibri" w:cs="Calibri"/>
          <w:sz w:val="18"/>
          <w:szCs w:val="18"/>
          <w:lang w:val="fr-FR"/>
        </w:rPr>
        <w:t xml:space="preserve"> </w:t>
      </w:r>
      <w:r>
        <w:rPr>
          <w:rFonts w:ascii="Calibri" w:hAnsi="Calibri" w:cs="Calibri"/>
          <w:sz w:val="18"/>
          <w:szCs w:val="18"/>
          <w:lang w:val="fr-FR"/>
        </w:rPr>
        <w:t xml:space="preserve">Le CAD est le Comité d’aide au développement de l’OCDE, </w:t>
      </w:r>
      <w:hyperlink r:id="rId4" w:history="1">
        <w:r w:rsidRPr="000D64BC">
          <w:rPr>
            <w:rStyle w:val="Lienhypertexte"/>
            <w:rFonts w:ascii="Calibri" w:hAnsi="Calibri" w:cs="Calibri"/>
            <w:sz w:val="18"/>
            <w:szCs w:val="18"/>
            <w:lang w:val="fr-FR"/>
          </w:rPr>
          <w:t>https://www.oecd.org/fr/developpement/lecomitedaideaudeveloppement.htm</w:t>
        </w:r>
      </w:hyperlink>
      <w:r>
        <w:rPr>
          <w:rFonts w:ascii="Calibri" w:hAnsi="Calibri" w:cs="Calibri"/>
          <w:sz w:val="18"/>
          <w:szCs w:val="18"/>
          <w:lang w:val="fr-FR"/>
        </w:rPr>
        <w:t xml:space="preserve">. </w:t>
      </w:r>
    </w:p>
    <w:p w14:paraId="256C9E96" w14:textId="77777777" w:rsidR="00A25CED" w:rsidRDefault="00A25CED" w:rsidP="00BE4090">
      <w:pPr>
        <w:pStyle w:val="Notedebasdepage"/>
        <w:spacing w:after="0"/>
        <w:ind w:left="0" w:firstLine="0"/>
        <w:rPr>
          <w:rFonts w:ascii="Calibri" w:hAnsi="Calibri" w:cs="Calibri"/>
          <w:sz w:val="18"/>
          <w:szCs w:val="18"/>
          <w:lang w:val="fr-FR"/>
        </w:rPr>
      </w:pPr>
      <w:r>
        <w:rPr>
          <w:rFonts w:ascii="Calibri" w:hAnsi="Calibri" w:cs="Calibri"/>
          <w:sz w:val="18"/>
          <w:szCs w:val="18"/>
          <w:lang w:val="fr-FR"/>
        </w:rPr>
        <w:t xml:space="preserve">Le CAD a défini un marqueur genre relatif à l’appui de l’égalité homme-femme : </w:t>
      </w:r>
      <w:hyperlink r:id="rId5" w:history="1">
        <w:r w:rsidRPr="000D64BC">
          <w:rPr>
            <w:rStyle w:val="Lienhypertexte"/>
            <w:rFonts w:ascii="Calibri" w:hAnsi="Calibri" w:cs="Calibri"/>
            <w:sz w:val="18"/>
            <w:szCs w:val="18"/>
            <w:lang w:val="fr-FR"/>
          </w:rPr>
          <w:t>https://www.oecd.org/fr/cad/femmes-developpement/Manuel-Marqueur-CAD-Aide-Egalite-HF.pdf</w:t>
        </w:r>
      </w:hyperlink>
      <w:r>
        <w:rPr>
          <w:rFonts w:ascii="Calibri" w:hAnsi="Calibri" w:cs="Calibri"/>
          <w:sz w:val="18"/>
          <w:szCs w:val="18"/>
          <w:lang w:val="fr-FR"/>
        </w:rPr>
        <w:t xml:space="preserve"> </w:t>
      </w:r>
    </w:p>
    <w:p w14:paraId="530CB589" w14:textId="03DB2B72" w:rsidR="00A25CED" w:rsidRPr="00BE4090" w:rsidRDefault="00A25CED" w:rsidP="00BE4090">
      <w:pPr>
        <w:pStyle w:val="Notedebasdepage"/>
        <w:spacing w:after="0"/>
        <w:ind w:left="0" w:firstLine="0"/>
        <w:rPr>
          <w:rFonts w:ascii="Calibri" w:hAnsi="Calibri" w:cs="Calibri"/>
          <w:sz w:val="18"/>
          <w:szCs w:val="18"/>
          <w:lang w:val="fr-FR"/>
        </w:rPr>
      </w:pPr>
      <w:r w:rsidRPr="00BE4090">
        <w:rPr>
          <w:rFonts w:ascii="Calibri" w:hAnsi="Calibri" w:cs="Calibri"/>
          <w:sz w:val="18"/>
          <w:szCs w:val="18"/>
          <w:lang w:val="fr-FR"/>
        </w:rPr>
        <w:t xml:space="preserve">Dans le cadre son Plan National d’Action « Femmes, Paix et Sécurité », la France s’est engagée à prendre en compte </w:t>
      </w:r>
      <w:r>
        <w:rPr>
          <w:rFonts w:ascii="Calibri" w:hAnsi="Calibri" w:cs="Calibri"/>
          <w:sz w:val="18"/>
          <w:szCs w:val="18"/>
          <w:lang w:val="fr-FR"/>
        </w:rPr>
        <w:t>l</w:t>
      </w:r>
      <w:r w:rsidRPr="00BE4090">
        <w:rPr>
          <w:rFonts w:ascii="Calibri" w:hAnsi="Calibri" w:cs="Calibri"/>
          <w:sz w:val="18"/>
          <w:szCs w:val="18"/>
          <w:lang w:val="fr-FR"/>
        </w:rPr>
        <w:t xml:space="preserve">e genre dans toutes ses opérations en matière de Paix et de Sécurité, ce qui </w:t>
      </w:r>
      <w:r>
        <w:rPr>
          <w:rFonts w:ascii="Calibri" w:hAnsi="Calibri" w:cs="Calibri"/>
          <w:sz w:val="18"/>
          <w:szCs w:val="18"/>
          <w:lang w:val="fr-FR"/>
        </w:rPr>
        <w:t>amène</w:t>
      </w:r>
      <w:r w:rsidRPr="00BE4090">
        <w:rPr>
          <w:rFonts w:ascii="Calibri" w:hAnsi="Calibri" w:cs="Calibri"/>
          <w:sz w:val="18"/>
          <w:szCs w:val="18"/>
          <w:lang w:val="fr-FR"/>
        </w:rPr>
        <w:t xml:space="preserve"> à exiger un CAD1 </w:t>
      </w:r>
      <w:r w:rsidRPr="00BE4090">
        <w:rPr>
          <w:rFonts w:ascii="Calibri" w:hAnsi="Calibri" w:cs="Calibri"/>
          <w:sz w:val="18"/>
          <w:szCs w:val="18"/>
          <w:u w:val="single"/>
          <w:lang w:val="fr-FR"/>
        </w:rPr>
        <w:t>au minimum</w:t>
      </w:r>
      <w:r w:rsidRPr="00BE4090">
        <w:rPr>
          <w:rFonts w:ascii="Calibri" w:hAnsi="Calibri" w:cs="Calibri"/>
          <w:sz w:val="18"/>
          <w:szCs w:val="18"/>
          <w:lang w:val="fr-FR"/>
        </w:rPr>
        <w:t xml:space="preserve">. </w:t>
      </w:r>
    </w:p>
  </w:footnote>
  <w:footnote w:id="9">
    <w:p w14:paraId="299D28D4" w14:textId="77777777" w:rsidR="00A25CED" w:rsidRPr="00BE4090" w:rsidRDefault="00A25CED" w:rsidP="00BE4090">
      <w:pPr>
        <w:pStyle w:val="Notedebasdepage"/>
        <w:spacing w:after="0"/>
        <w:ind w:left="0" w:firstLine="0"/>
        <w:rPr>
          <w:rFonts w:ascii="Calibri" w:hAnsi="Calibri" w:cs="Calibri"/>
          <w:sz w:val="18"/>
          <w:szCs w:val="18"/>
          <w:vertAlign w:val="superscript"/>
          <w:lang w:val="fr-FR"/>
        </w:rPr>
      </w:pPr>
      <w:r w:rsidRPr="00BE4090">
        <w:rPr>
          <w:rStyle w:val="Appelnotedebasdep"/>
          <w:rFonts w:ascii="Calibri" w:hAnsi="Calibri" w:cs="Calibri"/>
        </w:rPr>
        <w:footnoteRef/>
      </w:r>
      <w:r w:rsidRPr="00BE4090">
        <w:rPr>
          <w:rFonts w:ascii="Calibri" w:hAnsi="Calibri" w:cs="Calibri"/>
          <w:sz w:val="18"/>
          <w:szCs w:val="18"/>
          <w:vertAlign w:val="superscript"/>
          <w:lang w:val="fr-FR"/>
        </w:rPr>
        <w:t xml:space="preserve"> </w:t>
      </w:r>
      <w:r w:rsidRPr="00BE4090">
        <w:rPr>
          <w:rFonts w:ascii="Calibri" w:hAnsi="Calibri" w:cs="Calibri"/>
          <w:sz w:val="18"/>
          <w:szCs w:val="18"/>
          <w:lang w:val="fr-FR"/>
        </w:rPr>
        <w:t>Si toutefois le dossier n’aurait pu être remis avant la date et heure limites, l’AFD se réserve la possibilité de prendre en compte la candidature si (i) les raisons empêchant sa transmission sont dûment justifiées et (ii) le groupement a fait ses meilleurs efforts pour le transmettre dans les plus brefs délais.  Dans ce cas de figure, il est recommandé d’informer l’AFD le plus en amont possible et en tout état de cause avant l’heure limite pour la remise des propositions.</w:t>
      </w:r>
    </w:p>
  </w:footnote>
  <w:footnote w:id="10">
    <w:p w14:paraId="0D34219D" w14:textId="77777777" w:rsidR="00A25CED" w:rsidRPr="00BE4090" w:rsidRDefault="00A25CED" w:rsidP="00BE4090">
      <w:pPr>
        <w:pStyle w:val="Notedebasdepage"/>
        <w:spacing w:after="0"/>
        <w:ind w:left="0" w:firstLine="0"/>
        <w:rPr>
          <w:rFonts w:ascii="Calibri" w:hAnsi="Calibri" w:cs="Calibri"/>
          <w:sz w:val="18"/>
          <w:szCs w:val="18"/>
          <w:lang w:val="fr-FR"/>
        </w:rPr>
      </w:pPr>
      <w:r w:rsidRPr="00BE4090">
        <w:rPr>
          <w:rStyle w:val="Appelnotedebasdep"/>
          <w:rFonts w:ascii="Calibri" w:hAnsi="Calibri" w:cs="Calibri"/>
        </w:rPr>
        <w:footnoteRef/>
      </w:r>
      <w:r w:rsidRPr="00BE4090">
        <w:rPr>
          <w:rFonts w:ascii="Calibri" w:hAnsi="Calibri" w:cs="Calibri"/>
          <w:sz w:val="18"/>
          <w:szCs w:val="18"/>
          <w:lang w:val="fr-FR"/>
        </w:rPr>
        <w:t xml:space="preserve"> Le modèle figurant en annexe 2 pourra être utilisé à cet effet.</w:t>
      </w:r>
    </w:p>
  </w:footnote>
  <w:footnote w:id="11">
    <w:p w14:paraId="23FA3A49" w14:textId="77777777" w:rsidR="00A25CED" w:rsidRPr="00BE4090" w:rsidRDefault="00A25CED" w:rsidP="00BE4090">
      <w:pPr>
        <w:textAlignment w:val="center"/>
        <w:rPr>
          <w:rFonts w:ascii="Calibri" w:eastAsia="Calibri" w:hAnsi="Calibri" w:cs="Calibri"/>
          <w:sz w:val="18"/>
          <w:szCs w:val="18"/>
          <w:lang w:eastAsia="en-US"/>
        </w:rPr>
      </w:pPr>
      <w:r w:rsidRPr="00BE4090">
        <w:rPr>
          <w:rStyle w:val="Appelnotedebasdep"/>
          <w:rFonts w:ascii="Calibri" w:hAnsi="Calibri" w:cs="Calibri"/>
        </w:rPr>
        <w:footnoteRef/>
      </w:r>
      <w:r w:rsidRPr="00BE4090">
        <w:rPr>
          <w:rFonts w:ascii="Calibri" w:hAnsi="Calibri" w:cs="Calibri"/>
          <w:sz w:val="18"/>
          <w:szCs w:val="18"/>
        </w:rPr>
        <w:t xml:space="preserve"> </w:t>
      </w:r>
      <w:r w:rsidRPr="00E972B2">
        <w:rPr>
          <w:rFonts w:ascii="Calibri" w:eastAsia="Calibri" w:hAnsi="Calibri" w:cs="Calibri"/>
          <w:sz w:val="18"/>
          <w:szCs w:val="18"/>
          <w:lang w:eastAsia="en-US"/>
        </w:rPr>
        <w:t xml:space="preserve">L’OSC porteuse identifiera lors de la remise de la proposition une équipe dédiée à l’exécution du projet et précisera le nom et la qualité des personnes composant ladite équipe. </w:t>
      </w:r>
      <w:r w:rsidRPr="00BE4090">
        <w:rPr>
          <w:rFonts w:ascii="Calibri" w:eastAsia="Calibri" w:hAnsi="Calibri" w:cs="Calibri"/>
          <w:sz w:val="18"/>
          <w:szCs w:val="18"/>
          <w:lang w:eastAsia="en-US"/>
        </w:rPr>
        <w:t xml:space="preserve">Sauf cas de force majeure, ces personnes indiquées dans la proposition ne pourront pas être changées ou remplacées sans ANO de l’AFD et ce changement ne devra pas avoir d’impact négatif sur la mise en œuvre du projet, ni d’impact financier. </w:t>
      </w:r>
    </w:p>
  </w:footnote>
  <w:footnote w:id="12">
    <w:p w14:paraId="3A3027AF" w14:textId="77777777" w:rsidR="00A25CED" w:rsidRPr="00BE4090" w:rsidRDefault="00A25CED" w:rsidP="008220B9">
      <w:pPr>
        <w:pStyle w:val="Notedebasdepage"/>
        <w:ind w:left="0" w:firstLine="0"/>
        <w:jc w:val="both"/>
        <w:rPr>
          <w:rFonts w:ascii="Calibri" w:hAnsi="Calibri" w:cs="Calibri"/>
          <w:sz w:val="18"/>
          <w:szCs w:val="18"/>
          <w:lang w:val="fr-FR"/>
        </w:rPr>
      </w:pPr>
      <w:r w:rsidRPr="00BE4090">
        <w:rPr>
          <w:rStyle w:val="Appelnotedebasdep"/>
          <w:rFonts w:ascii="Calibri" w:hAnsi="Calibri" w:cs="Calibri"/>
        </w:rPr>
        <w:footnoteRef/>
      </w:r>
      <w:r w:rsidRPr="00BE4090">
        <w:rPr>
          <w:rFonts w:ascii="Calibri" w:hAnsi="Calibri" w:cs="Calibri"/>
          <w:lang w:val="fr-FR"/>
        </w:rPr>
        <w:t xml:space="preserve"> </w:t>
      </w:r>
      <w:r w:rsidRPr="00BE4090">
        <w:rPr>
          <w:rFonts w:ascii="Calibri" w:hAnsi="Calibri" w:cs="Calibri"/>
          <w:sz w:val="18"/>
          <w:szCs w:val="18"/>
          <w:lang w:val="fr-FR"/>
        </w:rPr>
        <w:t>Joindre au dossier administratif la liste des personnes habilitées à signer les conventions et tout autre document officiel pour l'association.</w:t>
      </w:r>
    </w:p>
  </w:footnote>
  <w:footnote w:id="13">
    <w:p w14:paraId="646F40A9" w14:textId="77777777" w:rsidR="00A25CED" w:rsidRPr="00BE4090" w:rsidRDefault="00A25CED" w:rsidP="008220B9">
      <w:pPr>
        <w:pStyle w:val="Notedebasdepage"/>
        <w:ind w:left="0" w:firstLine="0"/>
        <w:jc w:val="both"/>
        <w:rPr>
          <w:rFonts w:ascii="Calibri" w:hAnsi="Calibri" w:cs="Calibri"/>
          <w:sz w:val="18"/>
          <w:szCs w:val="18"/>
          <w:lang w:val="fr-FR"/>
        </w:rPr>
      </w:pPr>
      <w:r w:rsidRPr="00BE4090">
        <w:rPr>
          <w:rStyle w:val="Appelnotedebasdep"/>
          <w:rFonts w:ascii="Calibri" w:hAnsi="Calibri" w:cs="Calibri"/>
        </w:rPr>
        <w:footnoteRef/>
      </w:r>
      <w:r w:rsidRPr="00BE4090">
        <w:rPr>
          <w:rFonts w:ascii="Calibri" w:hAnsi="Calibri" w:cs="Calibri"/>
          <w:sz w:val="18"/>
          <w:szCs w:val="18"/>
          <w:lang w:val="fr-FR"/>
        </w:rPr>
        <w:t xml:space="preserve"> Une </w:t>
      </w:r>
      <w:r w:rsidRPr="00BE4090">
        <w:rPr>
          <w:rFonts w:ascii="Calibri" w:hAnsi="Calibri" w:cs="Calibri"/>
          <w:b/>
          <w:bCs/>
          <w:sz w:val="18"/>
          <w:szCs w:val="18"/>
          <w:lang w:val="fr-FR"/>
        </w:rPr>
        <w:t>personne politiquement exposée (PPE)</w:t>
      </w:r>
      <w:r w:rsidRPr="00BE4090">
        <w:rPr>
          <w:rFonts w:ascii="Calibri" w:hAnsi="Calibri" w:cs="Calibri"/>
          <w:sz w:val="18"/>
          <w:szCs w:val="18"/>
          <w:lang w:val="fr-FR"/>
        </w:rPr>
        <w:t xml:space="preserve"> est une personne qui exerce ou a exercé d'importantes fonctions publiques dans un pays étranger ; par exemple, de chef d'État ou de gouvernement, de politiciens de haut rang, de hauts responsables au sein des pouvoirs publics, de magistrats ou militaires de haut rang, de dirigeants d'une entreprise publique ou de responsables de parti politique. Les relations d'affaires avec </w:t>
      </w:r>
      <w:r w:rsidRPr="00BE4090">
        <w:rPr>
          <w:rFonts w:ascii="Calibri" w:hAnsi="Calibri" w:cs="Calibri"/>
          <w:i/>
          <w:iCs/>
          <w:sz w:val="18"/>
          <w:szCs w:val="18"/>
          <w:u w:val="single"/>
          <w:lang w:val="fr-FR"/>
        </w:rPr>
        <w:t>les membres de la famille d'une PPE ou les personnes qui lui sont étroitement associées</w:t>
      </w:r>
      <w:r w:rsidRPr="00BE4090">
        <w:rPr>
          <w:rFonts w:ascii="Calibri" w:hAnsi="Calibri" w:cs="Calibri"/>
          <w:sz w:val="18"/>
          <w:szCs w:val="18"/>
          <w:lang w:val="fr-FR"/>
        </w:rPr>
        <w:t xml:space="preserve"> présentent, sur le plan de la réputation, des risques similaires à ceux liés aux PPE elles-mêmes. Cette expression ne couvre pas les personnes de rang moyen ou inférieur relevant des catégories mentionnées ci-dessus.</w:t>
      </w:r>
    </w:p>
  </w:footnote>
  <w:footnote w:id="14">
    <w:p w14:paraId="1B10764D" w14:textId="77777777" w:rsidR="00A25CED" w:rsidRPr="004F661D" w:rsidRDefault="00A25CED" w:rsidP="00F8270C">
      <w:pPr>
        <w:pStyle w:val="Notedebasdepage"/>
        <w:jc w:val="both"/>
        <w:rPr>
          <w:sz w:val="16"/>
          <w:szCs w:val="16"/>
          <w:lang w:val="fr-FR"/>
        </w:rPr>
      </w:pPr>
      <w:r w:rsidRPr="00BE4090">
        <w:rPr>
          <w:rStyle w:val="Appelnotedebasdep"/>
          <w:rFonts w:ascii="Calibri" w:hAnsi="Calibri" w:cs="Calibri"/>
        </w:rPr>
        <w:footnoteRef/>
      </w:r>
      <w:r w:rsidRPr="00BE4090">
        <w:rPr>
          <w:rFonts w:ascii="Calibri" w:hAnsi="Calibri" w:cs="Calibri"/>
          <w:lang w:val="fr-FR"/>
        </w:rPr>
        <w:t xml:space="preserve"> </w:t>
      </w:r>
      <w:r w:rsidRPr="00BE4090">
        <w:rPr>
          <w:rFonts w:ascii="Calibri" w:hAnsi="Calibri" w:cs="Calibri"/>
          <w:sz w:val="18"/>
          <w:szCs w:val="18"/>
          <w:lang w:val="fr-FR"/>
        </w:rPr>
        <w:t>Equivalent Temps Plein.</w:t>
      </w:r>
    </w:p>
  </w:footnote>
  <w:footnote w:id="15">
    <w:p w14:paraId="619738D2" w14:textId="77777777" w:rsidR="00A25CED" w:rsidRPr="00BE4090" w:rsidRDefault="00A25CED" w:rsidP="00F8270C">
      <w:pPr>
        <w:pStyle w:val="Notedebasdepage"/>
        <w:jc w:val="both"/>
        <w:rPr>
          <w:rFonts w:ascii="Calibri" w:hAnsi="Calibri" w:cs="Calibri"/>
          <w:sz w:val="18"/>
          <w:szCs w:val="18"/>
          <w:lang w:val="fr-FR"/>
        </w:rPr>
      </w:pPr>
      <w:r w:rsidRPr="00BE4090">
        <w:rPr>
          <w:rStyle w:val="Appelnotedebasdep"/>
          <w:rFonts w:ascii="Calibri" w:hAnsi="Calibri" w:cs="Calibri"/>
        </w:rPr>
        <w:footnoteRef/>
      </w:r>
      <w:r w:rsidRPr="00BE4090">
        <w:rPr>
          <w:rFonts w:ascii="Calibri" w:hAnsi="Calibri" w:cs="Calibri"/>
          <w:sz w:val="18"/>
          <w:szCs w:val="18"/>
          <w:lang w:val="fr-FR"/>
        </w:rPr>
        <w:t xml:space="preserve"> </w:t>
      </w:r>
      <w:r w:rsidRPr="00BE4090">
        <w:rPr>
          <w:rFonts w:ascii="Calibri" w:hAnsi="Calibri" w:cs="Calibri"/>
          <w:bCs/>
          <w:sz w:val="18"/>
          <w:szCs w:val="18"/>
          <w:lang w:val="fr-FR"/>
        </w:rPr>
        <w:t>A adapter</w:t>
      </w:r>
    </w:p>
  </w:footnote>
  <w:footnote w:id="16">
    <w:p w14:paraId="016BA9C2" w14:textId="77777777" w:rsidR="00A25CED" w:rsidRPr="004F661D" w:rsidRDefault="00A25CED" w:rsidP="00FC00A0">
      <w:pPr>
        <w:pStyle w:val="Notedebasdepage"/>
        <w:jc w:val="both"/>
        <w:rPr>
          <w:sz w:val="18"/>
          <w:szCs w:val="18"/>
          <w:lang w:val="fr-FR"/>
        </w:rPr>
      </w:pPr>
      <w:r w:rsidRPr="00BE4090">
        <w:rPr>
          <w:rStyle w:val="Appelnotedebasdep"/>
          <w:rFonts w:ascii="Calibri" w:hAnsi="Calibri" w:cs="Calibri"/>
        </w:rPr>
        <w:footnoteRef/>
      </w:r>
      <w:r w:rsidRPr="00BE4090">
        <w:rPr>
          <w:rFonts w:ascii="Calibri" w:hAnsi="Calibri" w:cs="Calibri"/>
          <w:lang w:val="fr-FR"/>
        </w:rPr>
        <w:t xml:space="preserve"> </w:t>
      </w:r>
      <w:r w:rsidRPr="00BE4090">
        <w:rPr>
          <w:rFonts w:ascii="Calibri" w:hAnsi="Calibri" w:cs="Calibri"/>
          <w:bCs/>
          <w:sz w:val="18"/>
          <w:szCs w:val="18"/>
          <w:lang w:val="fr-FR"/>
        </w:rPr>
        <w:t>A adapter</w:t>
      </w:r>
    </w:p>
  </w:footnote>
  <w:footnote w:id="17">
    <w:p w14:paraId="1A5C264F" w14:textId="77777777" w:rsidR="00A25CED" w:rsidRPr="00BE4090" w:rsidRDefault="00A25CED" w:rsidP="00BE4090">
      <w:pPr>
        <w:pStyle w:val="Notedebasdepage"/>
        <w:ind w:left="431" w:hanging="431"/>
        <w:jc w:val="both"/>
        <w:rPr>
          <w:rFonts w:ascii="Calibri" w:hAnsi="Calibri" w:cs="Calibri"/>
          <w:bCs/>
          <w:sz w:val="18"/>
          <w:szCs w:val="18"/>
          <w:lang w:val="fr-FR"/>
        </w:rPr>
      </w:pPr>
      <w:r w:rsidRPr="00BE4090">
        <w:rPr>
          <w:rStyle w:val="Appelnotedebasdep"/>
          <w:rFonts w:ascii="Calibri" w:hAnsi="Calibri" w:cs="Calibri"/>
        </w:rPr>
        <w:footnoteRef/>
      </w:r>
      <w:r w:rsidRPr="00BE4090">
        <w:rPr>
          <w:rFonts w:ascii="Calibri" w:hAnsi="Calibri" w:cs="Calibri"/>
          <w:sz w:val="18"/>
          <w:szCs w:val="18"/>
          <w:lang w:val="fr-FR"/>
        </w:rPr>
        <w:t xml:space="preserve"> </w:t>
      </w:r>
      <w:r w:rsidRPr="00BE4090">
        <w:rPr>
          <w:rFonts w:ascii="Calibri" w:hAnsi="Calibri" w:cs="Calibri"/>
          <w:bCs/>
          <w:sz w:val="18"/>
          <w:szCs w:val="18"/>
          <w:lang w:val="fr-FR"/>
        </w:rPr>
        <w:t>Comptabiliser ici l’ensemble des fonds d’origine publique : subventions et prestations ; fonds publics d’origine locale, nationale, internationale, etc.</w:t>
      </w:r>
    </w:p>
  </w:footnote>
  <w:footnote w:id="18">
    <w:p w14:paraId="5C366C55" w14:textId="77777777" w:rsidR="00A25CED" w:rsidRPr="004F661D" w:rsidRDefault="00A25CED" w:rsidP="00BE4090">
      <w:pPr>
        <w:pStyle w:val="Notedebasdepage"/>
        <w:ind w:left="431" w:hanging="431"/>
        <w:jc w:val="both"/>
        <w:rPr>
          <w:lang w:val="fr-FR"/>
        </w:rPr>
      </w:pPr>
      <w:r w:rsidRPr="00BE4090">
        <w:rPr>
          <w:rFonts w:ascii="Calibri" w:hAnsi="Calibri" w:cs="Calibri"/>
          <w:bCs/>
          <w:vertAlign w:val="superscript"/>
          <w:lang w:val="fr-FR"/>
        </w:rPr>
        <w:footnoteRef/>
      </w:r>
      <w:r w:rsidRPr="00BE4090">
        <w:rPr>
          <w:rFonts w:ascii="Calibri" w:hAnsi="Calibri" w:cs="Calibri"/>
          <w:bCs/>
          <w:sz w:val="18"/>
          <w:szCs w:val="18"/>
          <w:lang w:val="fr-FR"/>
        </w:rPr>
        <w:t xml:space="preserve"> Veuillez lister ici l’ensemble des contributeurs privés apportant une contribution supérieure ou égale à 10% du budget total de l’</w:t>
      </w:r>
      <w:r w:rsidRPr="00BE4090">
        <w:rPr>
          <w:rFonts w:ascii="Calibri" w:hAnsi="Calibri" w:cs="Calibri"/>
          <w:sz w:val="18"/>
          <w:szCs w:val="18"/>
          <w:lang w:val="fr-FR"/>
        </w:rPr>
        <w:t>OSC</w:t>
      </w:r>
      <w:r w:rsidRPr="00BE4090">
        <w:rPr>
          <w:rFonts w:ascii="Calibri" w:hAnsi="Calibri" w:cs="Calibri"/>
          <w:bCs/>
          <w:sz w:val="18"/>
          <w:szCs w:val="18"/>
          <w:lang w:val="fr-FR"/>
        </w:rPr>
        <w:t xml:space="preserve"> (en référence aux derniers comptes annuels validés en Assemblée Générale). S’il s’agit d’une personne morale, communiquer la liste des membres du Conseil d’Administration de cet organisme (nom, prénom, fonction et adresse) ou s’il s’agit d’une personne physique, communiquer son identité (nom, prénom, fonction et adresse)</w:t>
      </w:r>
      <w:r w:rsidRPr="004F661D">
        <w:rPr>
          <w:lang w:val="fr-FR"/>
        </w:rPr>
        <w:t xml:space="preserve"> </w:t>
      </w:r>
    </w:p>
  </w:footnote>
  <w:footnote w:id="19">
    <w:p w14:paraId="2EE6D0BC" w14:textId="77777777" w:rsidR="00A25CED" w:rsidRPr="00BE4090" w:rsidRDefault="00A25CED" w:rsidP="00BE4090">
      <w:pPr>
        <w:pStyle w:val="Notedebasdepage"/>
        <w:spacing w:after="0"/>
        <w:ind w:left="0" w:firstLine="0"/>
        <w:rPr>
          <w:rFonts w:ascii="Calibri" w:hAnsi="Calibri" w:cs="Calibri"/>
          <w:sz w:val="18"/>
          <w:szCs w:val="18"/>
          <w:lang w:val="fr-FR"/>
        </w:rPr>
      </w:pPr>
      <w:r w:rsidRPr="00BE4090">
        <w:rPr>
          <w:rStyle w:val="Appelnotedebasdep"/>
          <w:rFonts w:ascii="Calibri" w:hAnsi="Calibri" w:cs="Calibri"/>
        </w:rPr>
        <w:footnoteRef/>
      </w:r>
      <w:r w:rsidRPr="00BE4090">
        <w:rPr>
          <w:rFonts w:ascii="Calibri" w:hAnsi="Calibri" w:cs="Calibri"/>
          <w:lang w:val="fr-FR"/>
        </w:rPr>
        <w:t xml:space="preserve"> </w:t>
      </w:r>
      <w:r w:rsidRPr="00BE4090">
        <w:rPr>
          <w:rFonts w:ascii="Calibri" w:hAnsi="Calibri" w:cs="Calibri"/>
          <w:sz w:val="18"/>
          <w:szCs w:val="18"/>
          <w:lang w:val="fr-FR"/>
        </w:rPr>
        <w:t>Source Banque Mondiale (2017)</w:t>
      </w:r>
    </w:p>
  </w:footnote>
  <w:footnote w:id="20">
    <w:p w14:paraId="67E281FA" w14:textId="77777777" w:rsidR="00A25CED" w:rsidRPr="00BE4090" w:rsidRDefault="00A25CED">
      <w:pPr>
        <w:pStyle w:val="Notedebasdepage"/>
        <w:rPr>
          <w:rFonts w:ascii="Calibri" w:hAnsi="Calibri" w:cs="Calibri"/>
          <w:sz w:val="18"/>
          <w:szCs w:val="18"/>
          <w:lang w:val="fr-FR"/>
        </w:rPr>
      </w:pPr>
      <w:r w:rsidRPr="00BE4090">
        <w:rPr>
          <w:rStyle w:val="Appelnotedebasdep"/>
          <w:rFonts w:ascii="Calibri" w:hAnsi="Calibri" w:cs="Calibri"/>
        </w:rPr>
        <w:footnoteRef/>
      </w:r>
      <w:r w:rsidRPr="00BE4090">
        <w:rPr>
          <w:rFonts w:ascii="Calibri" w:hAnsi="Calibri" w:cs="Calibri"/>
          <w:sz w:val="18"/>
          <w:szCs w:val="18"/>
          <w:lang w:val="fr-FR"/>
        </w:rPr>
        <w:t xml:space="preserve"> https://www.unicef.org/</w:t>
      </w:r>
    </w:p>
  </w:footnote>
  <w:footnote w:id="21">
    <w:p w14:paraId="77A1512C" w14:textId="77777777" w:rsidR="00A25CED" w:rsidRPr="00F16876" w:rsidRDefault="00A25CED" w:rsidP="00BE4090">
      <w:pPr>
        <w:pStyle w:val="Notedebasdepage"/>
        <w:spacing w:after="0"/>
        <w:ind w:left="0" w:firstLine="0"/>
        <w:rPr>
          <w:rFonts w:ascii="Calibri" w:hAnsi="Calibri" w:cs="Calibri"/>
          <w:sz w:val="18"/>
          <w:szCs w:val="18"/>
          <w:lang w:val="fr-FR"/>
        </w:rPr>
      </w:pPr>
      <w:r w:rsidRPr="00BE4090">
        <w:rPr>
          <w:rStyle w:val="Appelnotedebasdep"/>
          <w:rFonts w:ascii="Calibri" w:hAnsi="Calibri" w:cs="Calibri"/>
        </w:rPr>
        <w:footnoteRef/>
      </w:r>
      <w:r w:rsidRPr="00BE4090">
        <w:rPr>
          <w:rFonts w:ascii="Calibri" w:hAnsi="Calibri" w:cs="Calibri"/>
          <w:sz w:val="18"/>
          <w:szCs w:val="18"/>
          <w:lang w:val="fr-FR"/>
        </w:rPr>
        <w:t xml:space="preserve"> </w:t>
      </w:r>
      <w:hyperlink r:id="rId6" w:history="1">
        <w:r w:rsidRPr="00BE4090">
          <w:rPr>
            <w:rStyle w:val="Lienhypertexte"/>
            <w:rFonts w:ascii="Calibri" w:hAnsi="Calibri" w:cs="Calibri"/>
            <w:sz w:val="18"/>
            <w:szCs w:val="18"/>
            <w:lang w:val="fr-FR"/>
          </w:rPr>
          <w:t>www.humanitarianresponse.info/en/operations/west-and-central-africa/infographic/niger-inform-risk-index-2020-en</w:t>
        </w:r>
      </w:hyperlink>
    </w:p>
    <w:p w14:paraId="02B400C5" w14:textId="4B9B6677" w:rsidR="00A25CED" w:rsidRPr="00BE4090" w:rsidRDefault="00A25CED" w:rsidP="00BE4090">
      <w:pPr>
        <w:pStyle w:val="Notedebasdepage"/>
        <w:spacing w:after="0"/>
        <w:ind w:left="0" w:firstLine="0"/>
        <w:rPr>
          <w:lang w:val="fr-FR"/>
        </w:rPr>
      </w:pPr>
      <w:r w:rsidRPr="00BE4090">
        <w:rPr>
          <w:rFonts w:ascii="Calibri" w:hAnsi="Calibri" w:cs="Calibri"/>
          <w:b/>
          <w:sz w:val="18"/>
          <w:szCs w:val="18"/>
          <w:lang w:val="fr-FR"/>
        </w:rPr>
        <w:t>mondial</w:t>
      </w:r>
      <w:r w:rsidRPr="00BE4090">
        <w:rPr>
          <w:rFonts w:ascii="Calibri" w:hAnsi="Calibri" w:cs="Calibri"/>
          <w:sz w:val="18"/>
          <w:szCs w:val="18"/>
          <w:lang w:val="fr-FR"/>
        </w:rPr>
        <w:t> : https://drmkc.jrc.ec.europa.eu/inform-index/INFORM-Risk/Results-and-data/moduleId/1782/id/419/controller/Admin/action/Results</w:t>
      </w:r>
    </w:p>
  </w:footnote>
  <w:footnote w:id="22">
    <w:p w14:paraId="4E8E3BBD" w14:textId="77777777" w:rsidR="00A25CED" w:rsidRPr="00BE4090" w:rsidRDefault="00A25CED" w:rsidP="00BE4090">
      <w:pPr>
        <w:pStyle w:val="Notedebasdepage"/>
        <w:spacing w:after="0"/>
        <w:ind w:left="0" w:firstLine="0"/>
        <w:rPr>
          <w:rFonts w:ascii="Calibri" w:hAnsi="Calibri" w:cs="Calibri"/>
          <w:sz w:val="18"/>
          <w:szCs w:val="18"/>
          <w:lang w:val="fr-FR"/>
        </w:rPr>
      </w:pPr>
      <w:r w:rsidRPr="00BE4090">
        <w:rPr>
          <w:rStyle w:val="Appelnotedebasdep"/>
          <w:rFonts w:ascii="Calibri" w:hAnsi="Calibri" w:cs="Calibri"/>
          <w:sz w:val="18"/>
          <w:szCs w:val="18"/>
        </w:rPr>
        <w:footnoteRef/>
      </w:r>
      <w:r w:rsidRPr="00BE4090">
        <w:rPr>
          <w:rFonts w:ascii="Calibri" w:hAnsi="Calibri" w:cs="Calibri"/>
          <w:sz w:val="18"/>
          <w:szCs w:val="18"/>
          <w:lang w:val="fr-FR"/>
        </w:rPr>
        <w:t xml:space="preserve"> REACH est une initiative humanitaire qui fournit des données </w:t>
      </w:r>
      <w:r w:rsidRPr="00FE202D">
        <w:rPr>
          <w:rFonts w:ascii="Calibri" w:hAnsi="Calibri" w:cs="Calibri"/>
          <w:sz w:val="18"/>
          <w:szCs w:val="18"/>
          <w:lang w:val="fr-FR"/>
        </w:rPr>
        <w:t>détaillée</w:t>
      </w:r>
      <w:r w:rsidRPr="00BE4090">
        <w:rPr>
          <w:rFonts w:ascii="Calibri" w:hAnsi="Calibri" w:cs="Calibri"/>
          <w:sz w:val="18"/>
          <w:szCs w:val="18"/>
          <w:lang w:val="fr-FR"/>
        </w:rPr>
        <w:t>s, des informations actualisées et des analyses approfondies dans des contextes de crise, de catastrophe et de déplacement. Créé en 2010, REACH est une initiative conjointe d'IMPACT Initiatives, d'ACTED et du Programme opérationnel d'applications satellites des Nations Unies (UNOSAT). Les activités de REACH sont menées en soutien et dans le cadre des mécanismes de coordination inter-agences sur le terrain et au niveau mondial afin de permettre une planification et une réponse plus efficaces de l'aide.</w:t>
      </w:r>
    </w:p>
    <w:p w14:paraId="4196A804" w14:textId="77777777" w:rsidR="00A25CED" w:rsidRPr="00BE4090" w:rsidRDefault="00A25CED" w:rsidP="00BE4090">
      <w:pPr>
        <w:pStyle w:val="Notedebasdepage"/>
        <w:spacing w:after="0"/>
        <w:ind w:left="0" w:firstLine="0"/>
        <w:rPr>
          <w:rFonts w:ascii="Calibri" w:hAnsi="Calibri" w:cs="Calibri"/>
          <w:sz w:val="18"/>
          <w:szCs w:val="18"/>
          <w:lang w:val="fr-FR"/>
        </w:rPr>
      </w:pPr>
      <w:hyperlink r:id="rId7" w:history="1">
        <w:r w:rsidRPr="00D9478E">
          <w:rPr>
            <w:rStyle w:val="Lienhypertexte"/>
            <w:rFonts w:ascii="Calibri" w:hAnsi="Calibri" w:cs="Calibri"/>
            <w:sz w:val="18"/>
            <w:szCs w:val="18"/>
            <w:lang w:val="fr-FR"/>
          </w:rPr>
          <w:t>https://www.reachresourcecentre.info/about/</w:t>
        </w:r>
      </w:hyperlink>
      <w:r w:rsidRPr="00FE202D">
        <w:rPr>
          <w:rFonts w:ascii="Calibri" w:hAnsi="Calibri" w:cs="Calibri"/>
          <w:sz w:val="18"/>
          <w:szCs w:val="18"/>
          <w:lang w:val="fr-FR"/>
        </w:rPr>
        <w:t xml:space="preserve"> </w:t>
      </w:r>
    </w:p>
  </w:footnote>
  <w:footnote w:id="23">
    <w:p w14:paraId="4BB87094" w14:textId="77777777" w:rsidR="00A25CED" w:rsidRPr="00BE4090" w:rsidRDefault="00A25CED" w:rsidP="00BE4090">
      <w:pPr>
        <w:pStyle w:val="Notedebasdepage"/>
        <w:spacing w:after="0"/>
        <w:ind w:left="0" w:firstLine="0"/>
        <w:rPr>
          <w:rFonts w:ascii="Calibri" w:hAnsi="Calibri" w:cs="Calibri"/>
          <w:sz w:val="18"/>
          <w:szCs w:val="18"/>
          <w:lang w:val="fr-FR"/>
        </w:rPr>
      </w:pPr>
      <w:r w:rsidRPr="00BE4090">
        <w:rPr>
          <w:rStyle w:val="Appelnotedebasdep"/>
          <w:rFonts w:ascii="Calibri" w:hAnsi="Calibri" w:cs="Calibri"/>
          <w:sz w:val="18"/>
          <w:szCs w:val="18"/>
        </w:rPr>
        <w:footnoteRef/>
      </w:r>
      <w:r w:rsidRPr="00BE4090">
        <w:rPr>
          <w:rFonts w:ascii="Calibri" w:hAnsi="Calibri" w:cs="Calibri"/>
          <w:sz w:val="18"/>
          <w:szCs w:val="18"/>
          <w:lang w:val="fr-FR"/>
        </w:rPr>
        <w:t xml:space="preserve"> MSNA : Multi-Sector Needs Assessment = Analyse multisectorielle des besoins</w:t>
      </w:r>
    </w:p>
  </w:footnote>
  <w:footnote w:id="24">
    <w:p w14:paraId="7DC3B068" w14:textId="77777777" w:rsidR="00A25CED" w:rsidRPr="00BE4090" w:rsidRDefault="00A25CED" w:rsidP="00BE4090">
      <w:pPr>
        <w:pStyle w:val="Notedebasdepage"/>
        <w:spacing w:after="0"/>
        <w:ind w:left="0" w:firstLine="0"/>
        <w:rPr>
          <w:rFonts w:ascii="Calibri" w:hAnsi="Calibri" w:cs="Calibri"/>
          <w:sz w:val="18"/>
          <w:szCs w:val="18"/>
          <w:lang w:val="fr-FR"/>
        </w:rPr>
      </w:pPr>
      <w:r w:rsidRPr="00BE4090">
        <w:rPr>
          <w:rStyle w:val="Appelnotedebasdep"/>
          <w:rFonts w:ascii="Calibri" w:hAnsi="Calibri" w:cs="Calibri"/>
        </w:rPr>
        <w:footnoteRef/>
      </w:r>
      <w:r w:rsidRPr="00BE4090">
        <w:rPr>
          <w:rFonts w:ascii="Calibri" w:hAnsi="Calibri" w:cs="Calibri"/>
          <w:sz w:val="18"/>
          <w:szCs w:val="18"/>
          <w:lang w:val="fr-FR"/>
        </w:rPr>
        <w:t xml:space="preserve"> plus de 50% de ménages ont un score de consommation alimentaire limite ou pauvre à Agadez, Dosso, Zinder et Tillabéri</w:t>
      </w:r>
    </w:p>
  </w:footnote>
  <w:footnote w:id="25">
    <w:p w14:paraId="57539365" w14:textId="77777777" w:rsidR="00A25CED" w:rsidRPr="00BE4090" w:rsidRDefault="00A25CED" w:rsidP="00BE4090">
      <w:pPr>
        <w:pStyle w:val="Notedebasdepage"/>
        <w:spacing w:after="0"/>
        <w:ind w:left="0" w:firstLine="0"/>
        <w:rPr>
          <w:rFonts w:ascii="Calibri" w:hAnsi="Calibri" w:cs="Calibri"/>
          <w:sz w:val="18"/>
          <w:szCs w:val="18"/>
          <w:lang w:val="fr-FR"/>
        </w:rPr>
      </w:pPr>
      <w:r w:rsidRPr="00BE4090">
        <w:rPr>
          <w:rStyle w:val="Appelnotedebasdep"/>
          <w:rFonts w:ascii="Calibri" w:hAnsi="Calibri" w:cs="Calibri"/>
        </w:rPr>
        <w:footnoteRef/>
      </w:r>
      <w:r w:rsidRPr="00BE4090">
        <w:rPr>
          <w:rFonts w:ascii="Calibri" w:hAnsi="Calibri" w:cs="Calibri"/>
          <w:lang w:val="fr-FR"/>
        </w:rPr>
        <w:t xml:space="preserve"> </w:t>
      </w:r>
      <w:r w:rsidRPr="00BE4090">
        <w:rPr>
          <w:rFonts w:ascii="Calibri" w:hAnsi="Calibri" w:cs="Calibri"/>
          <w:sz w:val="18"/>
          <w:szCs w:val="18"/>
          <w:lang w:val="fr-FR"/>
        </w:rPr>
        <w:t>notamment les régions Maradi : Guidan Roumdji et Madarounfa, Tahoua : Tillia et Tassara, Tillabéri : Ayerou et Tera</w:t>
      </w:r>
    </w:p>
  </w:footnote>
  <w:footnote w:id="26">
    <w:p w14:paraId="3C4A6F38" w14:textId="77777777" w:rsidR="00A25CED" w:rsidRPr="001D236F" w:rsidRDefault="00A25CED" w:rsidP="00916E17">
      <w:pPr>
        <w:pStyle w:val="Notedebasdepage"/>
        <w:spacing w:after="0"/>
        <w:rPr>
          <w:rFonts w:ascii="Calibri" w:hAnsi="Calibri" w:cs="Calibri"/>
          <w:sz w:val="16"/>
          <w:szCs w:val="16"/>
          <w:lang w:val="fr-FR"/>
        </w:rPr>
      </w:pPr>
      <w:r w:rsidRPr="00BE4090">
        <w:rPr>
          <w:rStyle w:val="Appelnotedebasdep"/>
          <w:rFonts w:ascii="Calibri" w:hAnsi="Calibri" w:cs="Calibri"/>
        </w:rPr>
        <w:footnoteRef/>
      </w:r>
      <w:r w:rsidRPr="00BE4090">
        <w:rPr>
          <w:rFonts w:ascii="Calibri" w:hAnsi="Calibri" w:cs="Calibri"/>
          <w:sz w:val="18"/>
          <w:szCs w:val="18"/>
          <w:lang w:val="fr-FR"/>
        </w:rPr>
        <w:t xml:space="preserve"> enregistrés par le monitoring de protection – lead HCR</w:t>
      </w:r>
    </w:p>
  </w:footnote>
  <w:footnote w:id="27">
    <w:p w14:paraId="0E9995E8" w14:textId="77777777" w:rsidR="00A25CED" w:rsidRPr="00BE4090" w:rsidRDefault="00A25CED" w:rsidP="00BE4090">
      <w:pPr>
        <w:pStyle w:val="Notedebasdepage"/>
        <w:spacing w:after="0"/>
        <w:ind w:left="0" w:firstLine="0"/>
        <w:rPr>
          <w:rFonts w:ascii="Calibri" w:hAnsi="Calibri" w:cs="Calibri"/>
          <w:sz w:val="18"/>
          <w:szCs w:val="18"/>
          <w:lang w:val="fr-FR"/>
        </w:rPr>
      </w:pPr>
      <w:r w:rsidRPr="00BE4090">
        <w:rPr>
          <w:rStyle w:val="Appelnotedebasdep"/>
          <w:rFonts w:ascii="Calibri" w:hAnsi="Calibri" w:cs="Calibri"/>
        </w:rPr>
        <w:footnoteRef/>
      </w:r>
      <w:r w:rsidRPr="00BE4090">
        <w:rPr>
          <w:rFonts w:ascii="Calibri" w:hAnsi="Calibri" w:cs="Calibri"/>
          <w:sz w:val="18"/>
          <w:szCs w:val="18"/>
          <w:lang w:val="fr-FR"/>
        </w:rPr>
        <w:t xml:space="preserve"> Sur 144 personnes (dont 28 enfants) enlevées au 1</w:t>
      </w:r>
      <w:r w:rsidRPr="00BE4090">
        <w:rPr>
          <w:rFonts w:ascii="Calibri" w:hAnsi="Calibri" w:cs="Calibri"/>
          <w:sz w:val="18"/>
          <w:szCs w:val="18"/>
          <w:vertAlign w:val="superscript"/>
          <w:lang w:val="fr-FR"/>
        </w:rPr>
        <w:t>er</w:t>
      </w:r>
      <w:r w:rsidRPr="00BE4090">
        <w:rPr>
          <w:rFonts w:ascii="Calibri" w:hAnsi="Calibri" w:cs="Calibri"/>
          <w:sz w:val="18"/>
          <w:szCs w:val="18"/>
          <w:lang w:val="fr-FR"/>
        </w:rPr>
        <w:t xml:space="preserve"> trimestre 2020, 36 avaient été libérées contre rançon.</w:t>
      </w:r>
    </w:p>
  </w:footnote>
  <w:footnote w:id="28">
    <w:p w14:paraId="3518A199" w14:textId="77777777" w:rsidR="00A25CED" w:rsidRPr="00BE4090" w:rsidRDefault="00A25CED" w:rsidP="00BE4090">
      <w:pPr>
        <w:pStyle w:val="Notedebasdepage"/>
        <w:spacing w:after="0"/>
        <w:ind w:left="0" w:firstLine="0"/>
        <w:rPr>
          <w:rFonts w:ascii="Calibri" w:hAnsi="Calibri" w:cs="Calibri"/>
          <w:sz w:val="18"/>
          <w:szCs w:val="18"/>
          <w:lang w:val="fr-FR" w:eastAsia="fr-FR"/>
        </w:rPr>
      </w:pPr>
      <w:r w:rsidRPr="00BE4090">
        <w:rPr>
          <w:rStyle w:val="Appelnotedebasdep"/>
          <w:rFonts w:ascii="Calibri" w:hAnsi="Calibri" w:cs="Calibri"/>
        </w:rPr>
        <w:footnoteRef/>
      </w:r>
      <w:r w:rsidRPr="00BE4090">
        <w:rPr>
          <w:rFonts w:ascii="Calibri" w:hAnsi="Calibri" w:cs="Calibri"/>
          <w:sz w:val="18"/>
          <w:szCs w:val="18"/>
          <w:lang w:val="fr-FR"/>
        </w:rPr>
        <w:t xml:space="preserve"> </w:t>
      </w:r>
      <w:hyperlink r:id="rId8" w:history="1">
        <w:r w:rsidRPr="00BE4090">
          <w:rPr>
            <w:rStyle w:val="Lienhypertexte"/>
            <w:rFonts w:ascii="Calibri" w:hAnsi="Calibri" w:cs="Calibri"/>
            <w:sz w:val="18"/>
            <w:szCs w:val="18"/>
            <w:lang w:val="fr-FR" w:eastAsia="fr-FR"/>
          </w:rPr>
          <w:t>https://reliefweb.int/report/niger/unhcr-niger-diffa-so-narratif-des-chiffres-globaux-des-d-plac-s-de-la-r-gion-de-diffa</w:t>
        </w:r>
      </w:hyperlink>
      <w:r w:rsidRPr="00BE4090">
        <w:rPr>
          <w:rFonts w:ascii="Calibri" w:hAnsi="Calibri" w:cs="Calibri"/>
          <w:sz w:val="18"/>
          <w:szCs w:val="18"/>
          <w:lang w:val="fr-FR" w:eastAsia="fr-FR"/>
        </w:rPr>
        <w:t xml:space="preserve"> </w:t>
      </w:r>
    </w:p>
  </w:footnote>
  <w:footnote w:id="29">
    <w:p w14:paraId="0CFC4CE4" w14:textId="77777777" w:rsidR="00A25CED" w:rsidRPr="001D236F" w:rsidRDefault="00A25CED" w:rsidP="00E972B2">
      <w:pPr>
        <w:autoSpaceDE w:val="0"/>
        <w:autoSpaceDN w:val="0"/>
        <w:adjustRightInd w:val="0"/>
        <w:rPr>
          <w:rFonts w:ascii="Calibri" w:hAnsi="Calibri" w:cs="Calibri"/>
          <w:sz w:val="16"/>
          <w:szCs w:val="16"/>
        </w:rPr>
      </w:pPr>
      <w:r w:rsidRPr="00BE4090">
        <w:rPr>
          <w:rStyle w:val="Appelnotedebasdep"/>
          <w:rFonts w:ascii="Calibri" w:hAnsi="Calibri" w:cs="Calibri"/>
        </w:rPr>
        <w:footnoteRef/>
      </w:r>
      <w:r w:rsidRPr="00BE4090">
        <w:rPr>
          <w:rFonts w:ascii="Calibri" w:hAnsi="Calibri" w:cs="Calibri"/>
          <w:sz w:val="18"/>
          <w:szCs w:val="18"/>
        </w:rPr>
        <w:t xml:space="preserve"> « À Diffa, et d’autres régions du Niger, les jeunes hommes s’organisent en </w:t>
      </w:r>
      <w:r w:rsidRPr="00BE4090">
        <w:rPr>
          <w:rFonts w:ascii="Calibri" w:hAnsi="Calibri" w:cs="Calibri"/>
          <w:i/>
          <w:iCs/>
          <w:sz w:val="18"/>
          <w:szCs w:val="18"/>
        </w:rPr>
        <w:t xml:space="preserve">fadas, </w:t>
      </w:r>
      <w:r w:rsidRPr="00BE4090">
        <w:rPr>
          <w:rFonts w:ascii="Calibri" w:hAnsi="Calibri" w:cs="Calibri"/>
          <w:sz w:val="18"/>
          <w:szCs w:val="18"/>
        </w:rPr>
        <w:t xml:space="preserve">groupes informels de jeunes, ainsi qu’en gangs appelés </w:t>
      </w:r>
      <w:r w:rsidRPr="00BE4090">
        <w:rPr>
          <w:rFonts w:ascii="Calibri" w:hAnsi="Calibri" w:cs="Calibri"/>
          <w:i/>
          <w:iCs/>
          <w:sz w:val="18"/>
          <w:szCs w:val="18"/>
        </w:rPr>
        <w:t>palais</w:t>
      </w:r>
      <w:r w:rsidRPr="00BE4090">
        <w:rPr>
          <w:rFonts w:ascii="Calibri" w:hAnsi="Calibri" w:cs="Calibri"/>
          <w:sz w:val="18"/>
          <w:szCs w:val="18"/>
        </w:rPr>
        <w:t>.</w:t>
      </w:r>
      <w:r w:rsidRPr="00BE4090">
        <w:rPr>
          <w:rFonts w:ascii="Calibri" w:hAnsi="Calibri" w:cs="Calibri"/>
          <w:b/>
          <w:bCs/>
          <w:sz w:val="18"/>
          <w:szCs w:val="18"/>
        </w:rPr>
        <w:t xml:space="preserve"> </w:t>
      </w:r>
      <w:r w:rsidRPr="00BE4090">
        <w:rPr>
          <w:rFonts w:ascii="Calibri" w:hAnsi="Calibri" w:cs="Calibri"/>
          <w:sz w:val="18"/>
          <w:szCs w:val="18"/>
        </w:rPr>
        <w:t xml:space="preserve">Selon les perceptions des répondants, les tensions liées à la délinquance se réfère à des vols (parfois à main armée), la consommation de drogues, la prostitution et le colportage (défini localement comme la propagation des rumeurs sur la collaboration avec les groupes extrémistes qui crée un climat de peur). La plupart des répondants identifient les jeunes des </w:t>
      </w:r>
      <w:r w:rsidRPr="00BE4090">
        <w:rPr>
          <w:rFonts w:ascii="Calibri" w:hAnsi="Calibri" w:cs="Calibri"/>
          <w:i/>
          <w:iCs/>
          <w:sz w:val="18"/>
          <w:szCs w:val="18"/>
        </w:rPr>
        <w:t xml:space="preserve">fadas </w:t>
      </w:r>
      <w:r w:rsidRPr="00BE4090">
        <w:rPr>
          <w:rFonts w:ascii="Calibri" w:hAnsi="Calibri" w:cs="Calibri"/>
          <w:sz w:val="18"/>
          <w:szCs w:val="18"/>
        </w:rPr>
        <w:t xml:space="preserve">et </w:t>
      </w:r>
      <w:r w:rsidRPr="00BE4090">
        <w:rPr>
          <w:rFonts w:ascii="Calibri" w:hAnsi="Calibri" w:cs="Calibri"/>
          <w:i/>
          <w:iCs/>
          <w:sz w:val="18"/>
          <w:szCs w:val="18"/>
        </w:rPr>
        <w:t xml:space="preserve">palais </w:t>
      </w:r>
      <w:r w:rsidRPr="00BE4090">
        <w:rPr>
          <w:rFonts w:ascii="Calibri" w:hAnsi="Calibri" w:cs="Calibri"/>
          <w:sz w:val="18"/>
          <w:szCs w:val="18"/>
        </w:rPr>
        <w:t xml:space="preserve">comme étant les auteurs de ces actes, mais ces actes de délinquance et de la violence sont commis non seulement par les jeunes des </w:t>
      </w:r>
      <w:r w:rsidRPr="00BE4090">
        <w:rPr>
          <w:rFonts w:ascii="Calibri" w:hAnsi="Calibri" w:cs="Calibri"/>
          <w:i/>
          <w:iCs/>
          <w:sz w:val="18"/>
          <w:szCs w:val="18"/>
        </w:rPr>
        <w:t xml:space="preserve">fadas </w:t>
      </w:r>
      <w:r w:rsidRPr="00BE4090">
        <w:rPr>
          <w:rFonts w:ascii="Calibri" w:hAnsi="Calibri" w:cs="Calibri"/>
          <w:sz w:val="18"/>
          <w:szCs w:val="18"/>
        </w:rPr>
        <w:t xml:space="preserve">et </w:t>
      </w:r>
      <w:r w:rsidRPr="00BE4090">
        <w:rPr>
          <w:rFonts w:ascii="Calibri" w:hAnsi="Calibri" w:cs="Calibri"/>
          <w:i/>
          <w:iCs/>
          <w:sz w:val="18"/>
          <w:szCs w:val="18"/>
        </w:rPr>
        <w:t>palais</w:t>
      </w:r>
      <w:r w:rsidRPr="00BE4090">
        <w:rPr>
          <w:rFonts w:ascii="Calibri" w:hAnsi="Calibri" w:cs="Calibri"/>
          <w:sz w:val="18"/>
          <w:szCs w:val="18"/>
        </w:rPr>
        <w:t xml:space="preserve">, mais aussi par d’autres jeunes… Deux causes ressortent pour ce type de conflit ou tension parmi les réponses : </w:t>
      </w:r>
      <w:r w:rsidRPr="00BE4090">
        <w:rPr>
          <w:rFonts w:ascii="Calibri" w:hAnsi="Calibri" w:cs="Calibri"/>
          <w:b/>
          <w:bCs/>
          <w:sz w:val="18"/>
          <w:szCs w:val="18"/>
        </w:rPr>
        <w:t xml:space="preserve">le manque d’AGR </w:t>
      </w:r>
      <w:r w:rsidRPr="00BE4090">
        <w:rPr>
          <w:rFonts w:ascii="Calibri" w:hAnsi="Calibri" w:cs="Calibri"/>
          <w:sz w:val="18"/>
          <w:szCs w:val="18"/>
        </w:rPr>
        <w:t xml:space="preserve">et </w:t>
      </w:r>
      <w:r w:rsidRPr="00BE4090">
        <w:rPr>
          <w:rFonts w:ascii="Calibri" w:hAnsi="Calibri" w:cs="Calibri"/>
          <w:b/>
          <w:bCs/>
          <w:sz w:val="18"/>
          <w:szCs w:val="18"/>
        </w:rPr>
        <w:t xml:space="preserve">la désintégration du tissu social </w:t>
      </w:r>
      <w:r w:rsidRPr="00BE4090">
        <w:rPr>
          <w:rFonts w:ascii="Calibri" w:hAnsi="Calibri" w:cs="Calibri"/>
          <w:sz w:val="18"/>
          <w:szCs w:val="18"/>
        </w:rPr>
        <w:t xml:space="preserve">dû au stresse continuel de la situation sécuritaire. La </w:t>
      </w:r>
      <w:r w:rsidRPr="00BE4090">
        <w:rPr>
          <w:rFonts w:ascii="Calibri" w:hAnsi="Calibri" w:cs="Calibri"/>
          <w:b/>
          <w:sz w:val="18"/>
          <w:szCs w:val="18"/>
        </w:rPr>
        <w:t>1</w:t>
      </w:r>
      <w:r w:rsidRPr="00BE4090">
        <w:rPr>
          <w:rFonts w:ascii="Calibri" w:hAnsi="Calibri" w:cs="Calibri"/>
          <w:b/>
          <w:sz w:val="18"/>
          <w:szCs w:val="18"/>
          <w:vertAlign w:val="superscript"/>
        </w:rPr>
        <w:t>ère</w:t>
      </w:r>
      <w:r w:rsidRPr="00BE4090">
        <w:rPr>
          <w:rFonts w:ascii="Calibri" w:hAnsi="Calibri" w:cs="Calibri"/>
          <w:b/>
          <w:sz w:val="18"/>
          <w:szCs w:val="18"/>
        </w:rPr>
        <w:t xml:space="preserve"> cause importante de la délinquance et la violence chez les jeunes est le manque de débouchés socio-professionnels et d’opportunité d’emplois</w:t>
      </w:r>
      <w:r w:rsidRPr="00BE4090">
        <w:rPr>
          <w:rFonts w:ascii="Calibri" w:hAnsi="Calibri" w:cs="Calibri"/>
          <w:sz w:val="18"/>
          <w:szCs w:val="18"/>
        </w:rPr>
        <w:t>. Selon les répondants, cela pousse les jeunes aux marges de la société, ce qui accroît leur vulnérabilité à la délinquance et au recrutement par les groupes extrémistes. » SFCG, 2018.</w:t>
      </w:r>
      <w:r w:rsidRPr="001D236F">
        <w:rPr>
          <w:rFonts w:ascii="Calibri" w:hAnsi="Calibri" w:cs="Calibri"/>
          <w:sz w:val="16"/>
          <w:szCs w:val="16"/>
        </w:rPr>
        <w:t xml:space="preserve"> </w:t>
      </w:r>
    </w:p>
  </w:footnote>
  <w:footnote w:id="30">
    <w:p w14:paraId="461E864B" w14:textId="77777777" w:rsidR="00A25CED" w:rsidRPr="00BE4090" w:rsidRDefault="00A25CED" w:rsidP="00BE4090">
      <w:pPr>
        <w:pStyle w:val="Notedebasdepage"/>
        <w:spacing w:after="0"/>
        <w:ind w:left="0" w:firstLine="0"/>
        <w:rPr>
          <w:rFonts w:ascii="Calibri" w:hAnsi="Calibri" w:cs="Calibri"/>
          <w:sz w:val="18"/>
          <w:szCs w:val="18"/>
          <w:lang w:val="fr-FR"/>
        </w:rPr>
      </w:pPr>
      <w:r w:rsidRPr="00BE4090">
        <w:rPr>
          <w:rStyle w:val="Appelnotedebasdep"/>
          <w:rFonts w:ascii="Calibri" w:hAnsi="Calibri" w:cs="Calibri"/>
        </w:rPr>
        <w:footnoteRef/>
      </w:r>
      <w:r w:rsidRPr="00BE4090">
        <w:rPr>
          <w:rFonts w:ascii="Calibri" w:hAnsi="Calibri" w:cs="Calibri"/>
          <w:sz w:val="18"/>
          <w:szCs w:val="18"/>
          <w:lang w:val="fr-FR"/>
        </w:rPr>
        <w:t xml:space="preserve"> </w:t>
      </w:r>
      <w:r>
        <w:rPr>
          <w:rFonts w:ascii="Calibri" w:hAnsi="Calibri" w:cs="Calibri"/>
          <w:sz w:val="18"/>
          <w:szCs w:val="18"/>
          <w:lang w:val="fr-FR"/>
        </w:rPr>
        <w:t>Projet d’</w:t>
      </w:r>
      <w:r w:rsidRPr="00BE4090">
        <w:rPr>
          <w:rFonts w:ascii="Calibri" w:hAnsi="Calibri" w:cs="Calibri"/>
          <w:sz w:val="18"/>
          <w:szCs w:val="18"/>
          <w:lang w:val="fr-FR"/>
        </w:rPr>
        <w:t>Appui aux Réfugiés et aux Communautés d’Acc</w:t>
      </w:r>
      <w:r>
        <w:rPr>
          <w:rFonts w:ascii="Calibri" w:hAnsi="Calibri" w:cs="Calibri"/>
          <w:sz w:val="18"/>
          <w:szCs w:val="18"/>
          <w:lang w:val="fr-FR"/>
        </w:rPr>
        <w:t>u</w:t>
      </w:r>
      <w:r w:rsidRPr="00BE4090">
        <w:rPr>
          <w:rFonts w:ascii="Calibri" w:hAnsi="Calibri" w:cs="Calibri"/>
          <w:sz w:val="18"/>
          <w:szCs w:val="18"/>
          <w:lang w:val="fr-FR"/>
        </w:rPr>
        <w:t>eil</w:t>
      </w:r>
      <w:r>
        <w:rPr>
          <w:rFonts w:ascii="Calibri" w:hAnsi="Calibri" w:cs="Calibri"/>
          <w:sz w:val="18"/>
          <w:szCs w:val="18"/>
          <w:lang w:val="fr-FR"/>
        </w:rPr>
        <w:t xml:space="preserve"> </w:t>
      </w:r>
      <w:r w:rsidRPr="00BE4090">
        <w:rPr>
          <w:rFonts w:ascii="Calibri" w:hAnsi="Calibri" w:cs="Calibri"/>
          <w:sz w:val="18"/>
          <w:szCs w:val="18"/>
          <w:lang w:val="fr-FR"/>
        </w:rPr>
        <w:t>de la Banque Mondiale qui vise les 1/ infrastructures et services de base 2/ opportunités économiques 3/ gouvernance locale</w:t>
      </w:r>
    </w:p>
  </w:footnote>
  <w:footnote w:id="31">
    <w:p w14:paraId="1C12BF51" w14:textId="77777777" w:rsidR="00A25CED" w:rsidRPr="00916E17" w:rsidRDefault="00A25CED" w:rsidP="00BE4090">
      <w:pPr>
        <w:pStyle w:val="Notedebasdepage"/>
        <w:spacing w:after="0"/>
        <w:ind w:left="0" w:firstLine="0"/>
        <w:rPr>
          <w:sz w:val="18"/>
          <w:szCs w:val="18"/>
          <w:lang w:val="fr-FR"/>
        </w:rPr>
      </w:pPr>
      <w:r w:rsidRPr="00BE4090">
        <w:rPr>
          <w:rStyle w:val="Appelnotedebasdep"/>
          <w:rFonts w:ascii="Calibri" w:hAnsi="Calibri" w:cs="Calibri"/>
        </w:rPr>
        <w:footnoteRef/>
      </w:r>
      <w:r w:rsidRPr="00BE4090">
        <w:rPr>
          <w:rFonts w:ascii="Calibri" w:hAnsi="Calibri" w:cs="Calibri"/>
          <w:sz w:val="18"/>
          <w:szCs w:val="18"/>
          <w:lang w:val="fr-FR"/>
        </w:rPr>
        <w:t xml:space="preserve"> notamment en direction des pays de la péninsule arabique</w:t>
      </w:r>
    </w:p>
  </w:footnote>
  <w:footnote w:id="32">
    <w:p w14:paraId="11128B5D" w14:textId="093AE6F5" w:rsidR="00A25CED" w:rsidRPr="00482E87" w:rsidRDefault="00A25CED" w:rsidP="00482E87">
      <w:pPr>
        <w:rPr>
          <w:rFonts w:asciiTheme="minorHAnsi" w:hAnsiTheme="minorHAnsi" w:cstheme="minorHAnsi"/>
          <w:color w:val="1F497D"/>
          <w:sz w:val="18"/>
          <w:szCs w:val="18"/>
        </w:rPr>
      </w:pPr>
      <w:r w:rsidRPr="00482E87">
        <w:rPr>
          <w:rStyle w:val="Appelnotedebasdep"/>
          <w:rFonts w:asciiTheme="minorHAnsi" w:hAnsiTheme="minorHAnsi" w:cstheme="minorHAnsi"/>
        </w:rPr>
        <w:footnoteRef/>
      </w:r>
      <w:hyperlink r:id="rId9" w:history="1">
        <w:r w:rsidRPr="00482E87">
          <w:rPr>
            <w:rStyle w:val="Lienhypertexte"/>
            <w:rFonts w:asciiTheme="minorHAnsi" w:hAnsiTheme="minorHAnsi" w:cstheme="minorHAnsi"/>
            <w:sz w:val="18"/>
            <w:szCs w:val="18"/>
          </w:rPr>
          <w:t>https://agirenzonesfragiles.afd.fr/IMG/pdf/renforcer_les_conside_rations_de_genre_dans_la_re_ponse_a_la_crise_au_lac_tchad_final_fr.pdf</w:t>
        </w:r>
      </w:hyperlink>
    </w:p>
  </w:footnote>
  <w:footnote w:id="33">
    <w:p w14:paraId="164258A0" w14:textId="77777777" w:rsidR="00A25CED" w:rsidRPr="00BE4090" w:rsidRDefault="00A25CED" w:rsidP="00BE4090">
      <w:pPr>
        <w:pStyle w:val="Notedebasdepage"/>
        <w:spacing w:after="0"/>
        <w:ind w:left="0"/>
        <w:rPr>
          <w:rFonts w:ascii="Calibri" w:hAnsi="Calibri" w:cs="Calibri"/>
          <w:sz w:val="18"/>
          <w:szCs w:val="18"/>
          <w:lang w:val="fr-FR"/>
        </w:rPr>
      </w:pPr>
      <w:r w:rsidRPr="00BE4090">
        <w:rPr>
          <w:rStyle w:val="Appelnotedebasdep"/>
          <w:rFonts w:ascii="Calibri" w:hAnsi="Calibri" w:cs="Calibri"/>
        </w:rPr>
        <w:footnoteRef/>
      </w:r>
      <w:r w:rsidRPr="00BE4090">
        <w:rPr>
          <w:rFonts w:ascii="Calibri" w:hAnsi="Calibri" w:cs="Calibri"/>
          <w:lang w:val="fr-FR"/>
        </w:rPr>
        <w:t xml:space="preserve"> </w:t>
      </w:r>
      <w:r w:rsidRPr="00BE4090">
        <w:rPr>
          <w:rFonts w:ascii="Calibri" w:hAnsi="Calibri" w:cs="Calibri"/>
          <w:sz w:val="18"/>
          <w:szCs w:val="18"/>
          <w:lang w:val="fr-FR"/>
        </w:rPr>
        <w:t>Il s'agit par exemple de :</w:t>
      </w:r>
    </w:p>
    <w:p w14:paraId="0A4EAF92" w14:textId="77777777" w:rsidR="00A25CED" w:rsidRPr="00BE4090" w:rsidRDefault="00A25CED" w:rsidP="00BE4090">
      <w:pPr>
        <w:pStyle w:val="Notedebasdepage"/>
        <w:numPr>
          <w:ilvl w:val="0"/>
          <w:numId w:val="54"/>
        </w:numPr>
        <w:spacing w:after="0"/>
        <w:ind w:left="0"/>
        <w:rPr>
          <w:rFonts w:ascii="Calibri" w:hAnsi="Calibri" w:cs="Calibri"/>
          <w:sz w:val="18"/>
          <w:szCs w:val="18"/>
          <w:lang w:val="fr-FR"/>
        </w:rPr>
      </w:pPr>
      <w:r w:rsidRPr="00BE4090">
        <w:rPr>
          <w:rFonts w:ascii="Calibri" w:hAnsi="Calibri" w:cs="Calibri"/>
          <w:sz w:val="18"/>
          <w:szCs w:val="18"/>
          <w:lang w:val="fr-FR"/>
        </w:rPr>
        <w:t>ne pas viser que des zones hébergeant un certain groupe communautaire au détriment d’autres qui se sentiraient (plus) marginalisés</w:t>
      </w:r>
    </w:p>
    <w:p w14:paraId="07B2256C" w14:textId="77777777" w:rsidR="00A25CED" w:rsidRPr="00BE4090" w:rsidRDefault="00A25CED" w:rsidP="00BE4090">
      <w:pPr>
        <w:pStyle w:val="Notedebasdepage"/>
        <w:numPr>
          <w:ilvl w:val="0"/>
          <w:numId w:val="54"/>
        </w:numPr>
        <w:spacing w:after="0"/>
        <w:ind w:left="0"/>
        <w:rPr>
          <w:rFonts w:ascii="Calibri" w:hAnsi="Calibri" w:cs="Calibri"/>
          <w:sz w:val="18"/>
          <w:szCs w:val="18"/>
          <w:lang w:val="fr-FR"/>
        </w:rPr>
      </w:pPr>
      <w:r w:rsidRPr="00BE4090">
        <w:rPr>
          <w:rFonts w:ascii="Calibri" w:hAnsi="Calibri" w:cs="Calibri"/>
          <w:sz w:val="18"/>
          <w:szCs w:val="18"/>
          <w:lang w:val="fr-FR"/>
        </w:rPr>
        <w:t>de prioriser les groupes sociaux (ou territoires) les plus impactés par les conséquences durables de la crise, outre les femmes et les filles ; déplacés forcés prolongés &amp; communautés hôtes ; jeunes, autres groupes sociaux vulnérables… </w:t>
      </w:r>
    </w:p>
    <w:p w14:paraId="5852483F" w14:textId="77777777" w:rsidR="00A25CED" w:rsidRPr="00B26530" w:rsidRDefault="00A25CED" w:rsidP="00BE4090">
      <w:pPr>
        <w:pStyle w:val="Notedebasdepage"/>
        <w:numPr>
          <w:ilvl w:val="0"/>
          <w:numId w:val="54"/>
        </w:numPr>
        <w:spacing w:after="0"/>
        <w:ind w:left="0"/>
        <w:rPr>
          <w:lang w:val="fr-FR"/>
        </w:rPr>
      </w:pPr>
      <w:r w:rsidRPr="00BE4090">
        <w:rPr>
          <w:rFonts w:ascii="Calibri" w:hAnsi="Calibri" w:cs="Calibri"/>
          <w:sz w:val="18"/>
          <w:szCs w:val="18"/>
          <w:lang w:val="fr-FR"/>
        </w:rPr>
        <w:t>d’inclure des groupes sociaux qui pourraient être attirés par des activités illégales ou la violence…</w:t>
      </w:r>
    </w:p>
  </w:footnote>
  <w:footnote w:id="34">
    <w:p w14:paraId="67AA7293" w14:textId="77777777" w:rsidR="00A25CED" w:rsidRPr="00BE4090" w:rsidRDefault="00A25CED" w:rsidP="00BE4090">
      <w:pPr>
        <w:rPr>
          <w:color w:val="1F497D"/>
          <w:sz w:val="22"/>
          <w:szCs w:val="22"/>
        </w:rPr>
      </w:pPr>
      <w:r w:rsidRPr="00BE4090">
        <w:rPr>
          <w:rStyle w:val="Appelnotedebasdep"/>
          <w:rFonts w:ascii="Calibri" w:hAnsi="Calibri" w:cs="Calibri"/>
        </w:rPr>
        <w:footnoteRef/>
      </w:r>
      <w:r>
        <w:t xml:space="preserve"> </w:t>
      </w:r>
      <w:hyperlink r:id="rId10" w:history="1">
        <w:r w:rsidRPr="00BE4090">
          <w:rPr>
            <w:rStyle w:val="Lienhypertexte"/>
            <w:rFonts w:ascii="Calibri" w:hAnsi="Calibri" w:cs="Calibri"/>
            <w:sz w:val="18"/>
            <w:szCs w:val="18"/>
          </w:rPr>
          <w:t>https://www.icrc.org/fr/document/red-rose-la-technologie-qui-soutient-notre-action-humanitaire-au-nigeria</w:t>
        </w:r>
      </w:hyperlink>
    </w:p>
  </w:footnote>
  <w:footnote w:id="35">
    <w:p w14:paraId="6F951F21" w14:textId="77777777" w:rsidR="00A25CED" w:rsidRPr="00BE4090" w:rsidRDefault="00A25CED" w:rsidP="00BE4090">
      <w:pPr>
        <w:pStyle w:val="Notedebasdepage"/>
        <w:spacing w:after="0"/>
        <w:ind w:left="0" w:firstLine="0"/>
        <w:jc w:val="both"/>
        <w:rPr>
          <w:rFonts w:ascii="Calibri" w:hAnsi="Calibri" w:cs="Calibri"/>
          <w:sz w:val="18"/>
          <w:lang w:val="fr-FR"/>
        </w:rPr>
      </w:pPr>
      <w:r w:rsidRPr="00BE4090">
        <w:rPr>
          <w:rStyle w:val="Appelnotedebasdep"/>
          <w:rFonts w:ascii="Calibri" w:hAnsi="Calibri" w:cs="Calibri"/>
        </w:rPr>
        <w:footnoteRef/>
      </w:r>
      <w:r w:rsidRPr="00BE4090">
        <w:rPr>
          <w:rFonts w:ascii="Calibri" w:hAnsi="Calibri" w:cs="Calibri"/>
          <w:sz w:val="22"/>
          <w:lang w:val="fr-FR"/>
        </w:rPr>
        <w:t xml:space="preserve"> </w:t>
      </w:r>
      <w:r w:rsidRPr="00BE4090">
        <w:rPr>
          <w:rFonts w:ascii="Calibri" w:hAnsi="Calibri" w:cs="Calibri"/>
          <w:sz w:val="18"/>
          <w:lang w:val="fr-FR"/>
        </w:rPr>
        <w:t>Est considérée comme Organisation de la Société Civile (OSC) toute organisation d'intérêt public qui ne relève ni d’un Etat ni d'une institution internationale. L’AFD retient plusieurs critères constitutifs d’une OSC : 1) l'origine privée de sa constitution, 2) son indépendance financière (cotisations de membres, dons, …), 3) son indépendance politique, 4) le but non lucratif de son action (caractérisé fréquemment par son statut d’association Loi 1901 pour les OSC françaises), 5) la prise en compte dans ses activités de la notion d'intérêt public, 6) des liens étroits avec la société civile locale. Les ONG internationales et nationales sont inclues dans cette catégorie.</w:t>
      </w:r>
    </w:p>
    <w:p w14:paraId="46D828D4" w14:textId="77777777" w:rsidR="00A25CED" w:rsidRPr="0064345E" w:rsidRDefault="00A25CED" w:rsidP="00BE4090">
      <w:pPr>
        <w:pStyle w:val="Notedebasdepage"/>
        <w:spacing w:after="0"/>
        <w:ind w:left="0" w:firstLine="0"/>
        <w:jc w:val="both"/>
        <w:rPr>
          <w:sz w:val="18"/>
          <w:lang w:val="fr-FR"/>
        </w:rPr>
      </w:pPr>
      <w:r w:rsidRPr="00BE4090">
        <w:rPr>
          <w:rFonts w:ascii="Calibri" w:hAnsi="Calibri" w:cs="Calibri"/>
          <w:sz w:val="18"/>
          <w:lang w:val="fr-FR"/>
        </w:rPr>
        <w:t>Est considérée comme organisme à but non-lucratif toute organisation publique ou privée d’intérêt public sans but lucratif, ou toute organisation intergouvernementale ou internationale. Les fondations, les agences et organismes rattachés au système des Nations Unies, ou le Comité International de la Croix Rouge (CICR) font, entre autres, partie de ces organismes.</w:t>
      </w:r>
    </w:p>
  </w:footnote>
  <w:footnote w:id="36">
    <w:p w14:paraId="6DA31FF5" w14:textId="77777777" w:rsidR="00A25CED" w:rsidRDefault="00A25CED" w:rsidP="00E972B2">
      <w:pPr>
        <w:pStyle w:val="Default"/>
        <w:jc w:val="both"/>
        <w:rPr>
          <w:rFonts w:ascii="Calibri" w:hAnsi="Calibri" w:cs="Calibri"/>
          <w:sz w:val="22"/>
          <w:szCs w:val="22"/>
        </w:rPr>
      </w:pPr>
      <w:r w:rsidRPr="00BE4090">
        <w:rPr>
          <w:rStyle w:val="Appelnotedebasdep"/>
          <w:rFonts w:ascii="Calibri" w:hAnsi="Calibri" w:cs="Calibri"/>
        </w:rPr>
        <w:footnoteRef/>
      </w:r>
      <w:r>
        <w:t xml:space="preserve"> </w:t>
      </w:r>
      <w:r>
        <w:rPr>
          <w:sz w:val="18"/>
          <w:szCs w:val="18"/>
        </w:rPr>
        <w:t>N</w:t>
      </w:r>
      <w:r>
        <w:rPr>
          <w:rFonts w:ascii="Calibri" w:hAnsi="Calibri" w:cs="Calibri"/>
          <w:sz w:val="18"/>
          <w:szCs w:val="18"/>
        </w:rPr>
        <w:t>ouveau comité régional tripartite pour l’opérationnalisation du nexus humanitaire développement dans la région de Diffa : aux termes d’un arrêté signé en nov.2020 par le Gouverneur.</w:t>
      </w:r>
    </w:p>
  </w:footnote>
  <w:footnote w:id="37">
    <w:p w14:paraId="47BE6900" w14:textId="77777777" w:rsidR="00A25CED" w:rsidRPr="00BE4090" w:rsidRDefault="00A25CED" w:rsidP="008501B1">
      <w:pPr>
        <w:pStyle w:val="Notedebasdepage"/>
        <w:spacing w:after="0"/>
        <w:ind w:left="0" w:firstLine="0"/>
        <w:jc w:val="both"/>
        <w:rPr>
          <w:rFonts w:ascii="Calibri" w:hAnsi="Calibri" w:cs="Calibri"/>
          <w:sz w:val="18"/>
          <w:szCs w:val="18"/>
          <w:lang w:val="fr-FR"/>
        </w:rPr>
      </w:pPr>
      <w:r w:rsidRPr="00BE4090">
        <w:rPr>
          <w:rStyle w:val="Appelnotedebasdep"/>
          <w:rFonts w:ascii="Calibri" w:hAnsi="Calibri" w:cs="Calibri"/>
        </w:rPr>
        <w:footnoteRef/>
      </w:r>
      <w:r w:rsidRPr="00BE4090">
        <w:rPr>
          <w:rFonts w:ascii="Calibri" w:hAnsi="Calibri" w:cs="Calibri"/>
          <w:sz w:val="18"/>
          <w:szCs w:val="18"/>
          <w:lang w:val="fr-FR"/>
        </w:rPr>
        <w:t xml:space="preserve"> Voir notamment le guide de bonnes pratiques des plans de sureté sur le site de l’AFD (</w:t>
      </w:r>
      <w:hyperlink r:id="rId11" w:history="1">
        <w:r w:rsidRPr="00BE4090">
          <w:rPr>
            <w:rStyle w:val="Lienhypertexte"/>
            <w:rFonts w:ascii="Calibri" w:hAnsi="Calibri" w:cs="Calibri"/>
            <w:sz w:val="18"/>
            <w:szCs w:val="18"/>
            <w:lang w:val="fr-FR"/>
          </w:rPr>
          <w:t>https://www.afd.fr/fr/ressources/guide-de-bonnes-pratiques-plans-de-surete</w:t>
        </w:r>
      </w:hyperlink>
      <w:r w:rsidRPr="00BE4090">
        <w:rPr>
          <w:rFonts w:ascii="Calibri" w:hAnsi="Calibri" w:cs="Calibri"/>
          <w:sz w:val="18"/>
          <w:szCs w:val="18"/>
          <w:lang w:val="fr-FR"/>
        </w:rPr>
        <w:t>) et le guide du Global Interagency Security Forum sur le coût de la gestion des risques sécuritaires (</w:t>
      </w:r>
      <w:hyperlink r:id="rId12" w:history="1">
        <w:r w:rsidRPr="00BE4090">
          <w:rPr>
            <w:rStyle w:val="Lienhypertexte"/>
            <w:rFonts w:ascii="Calibri" w:hAnsi="Calibri" w:cs="Calibri"/>
            <w:sz w:val="18"/>
            <w:szCs w:val="18"/>
            <w:lang w:val="fr-FR"/>
          </w:rPr>
          <w:t>https://gisf.ngo/wp-content/uploads/2013/03/The-Cost-of-Security-Risk-Management-for-NGOs.pdf</w:t>
        </w:r>
      </w:hyperlink>
      <w:r w:rsidRPr="00BE4090">
        <w:rPr>
          <w:rFonts w:ascii="Calibri" w:hAnsi="Calibri" w:cs="Calibri"/>
          <w:sz w:val="18"/>
          <w:szCs w:val="18"/>
          <w:lang w:val="fr-FR"/>
        </w:rPr>
        <w:t xml:space="preserve">) </w:t>
      </w:r>
    </w:p>
  </w:footnote>
  <w:footnote w:id="38">
    <w:p w14:paraId="265C6D89" w14:textId="3B072D09" w:rsidR="00A25CED" w:rsidRPr="00A730C8" w:rsidRDefault="00A25CED" w:rsidP="00A730C8">
      <w:pPr>
        <w:pStyle w:val="Notedebasdepage"/>
        <w:spacing w:after="0"/>
        <w:ind w:left="0" w:firstLine="0"/>
        <w:jc w:val="both"/>
        <w:rPr>
          <w:rFonts w:ascii="Arial" w:hAnsi="Arial" w:cs="Arial"/>
          <w:sz w:val="18"/>
          <w:szCs w:val="18"/>
          <w:lang w:val="fr-FR"/>
        </w:rPr>
      </w:pPr>
      <w:r w:rsidRPr="00824FCC">
        <w:rPr>
          <w:rStyle w:val="Appelnotedebasdep"/>
          <w:rFonts w:ascii="Arial" w:hAnsi="Arial" w:cs="Arial"/>
          <w:sz w:val="18"/>
          <w:szCs w:val="18"/>
        </w:rPr>
        <w:footnoteRef/>
      </w:r>
      <w:r w:rsidRPr="00A730C8">
        <w:rPr>
          <w:rFonts w:ascii="Arial" w:hAnsi="Arial" w:cs="Arial"/>
          <w:sz w:val="18"/>
          <w:szCs w:val="18"/>
          <w:lang w:val="fr-FR"/>
        </w:rPr>
        <w:t xml:space="preserve"> </w:t>
      </w:r>
      <w:r w:rsidRPr="00A730C8">
        <w:rPr>
          <w:rFonts w:ascii="Arial" w:hAnsi="Arial" w:cs="Arial"/>
          <w:bCs/>
          <w:sz w:val="18"/>
          <w:szCs w:val="18"/>
          <w:lang w:val="fr-FR"/>
        </w:rPr>
        <w:t>Selon l’indicateur de développement humain (IDH) du PNUD calculé sur 189 pays (2019).</w:t>
      </w:r>
    </w:p>
  </w:footnote>
  <w:footnote w:id="39">
    <w:p w14:paraId="42E2D778"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824FCC">
        <w:rPr>
          <w:rStyle w:val="Appelnotedebasdep"/>
          <w:rFonts w:ascii="Arial" w:hAnsi="Arial" w:cs="Arial"/>
          <w:sz w:val="18"/>
          <w:szCs w:val="18"/>
        </w:rPr>
        <w:footnoteRef/>
      </w:r>
      <w:r w:rsidRPr="00A730C8">
        <w:rPr>
          <w:rFonts w:ascii="Arial" w:hAnsi="Arial" w:cs="Arial"/>
          <w:sz w:val="18"/>
          <w:szCs w:val="18"/>
          <w:lang w:val="fr-FR"/>
        </w:rPr>
        <w:t xml:space="preserve"> A titre d’exemple, la durée de scolarisation pour les femmes de 15 à 49 ans est de 0,83 année en moyenne, contre 2 années pour les hommes (Banque Mondiale, 2019).</w:t>
      </w:r>
    </w:p>
  </w:footnote>
  <w:footnote w:id="40">
    <w:p w14:paraId="1370E100" w14:textId="77777777" w:rsidR="00A25CED" w:rsidRPr="00A730C8" w:rsidRDefault="00A25CED" w:rsidP="00A730C8">
      <w:pPr>
        <w:pStyle w:val="Notedebasdepage"/>
        <w:spacing w:after="0"/>
        <w:ind w:left="0" w:firstLine="0"/>
        <w:jc w:val="both"/>
        <w:rPr>
          <w:rFonts w:ascii="Arial" w:hAnsi="Arial" w:cs="Arial"/>
          <w:bCs/>
          <w:sz w:val="18"/>
          <w:szCs w:val="18"/>
          <w:lang w:val="fr-FR"/>
        </w:rPr>
      </w:pPr>
      <w:r w:rsidRPr="00824FCC">
        <w:rPr>
          <w:rStyle w:val="Appelnotedebasdep"/>
          <w:rFonts w:ascii="Arial" w:hAnsi="Arial" w:cs="Arial"/>
          <w:sz w:val="18"/>
          <w:szCs w:val="18"/>
        </w:rPr>
        <w:footnoteRef/>
      </w:r>
      <w:r w:rsidRPr="00A730C8">
        <w:rPr>
          <w:rFonts w:ascii="Arial" w:hAnsi="Arial" w:cs="Arial"/>
          <w:sz w:val="18"/>
          <w:szCs w:val="18"/>
          <w:lang w:val="fr-FR"/>
        </w:rPr>
        <w:t xml:space="preserve"> Taux de bancarisation de 4,1 % en 2017, avec un crédit au secteur privé très faible (14 % du PIB) source rapport FMI article 4 juillet 2019.</w:t>
      </w:r>
    </w:p>
  </w:footnote>
  <w:footnote w:id="41">
    <w:p w14:paraId="6C747EA3"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824FCC">
        <w:rPr>
          <w:rStyle w:val="Appelnotedebasdep"/>
          <w:rFonts w:ascii="Arial" w:hAnsi="Arial" w:cs="Arial"/>
          <w:sz w:val="18"/>
          <w:szCs w:val="18"/>
        </w:rPr>
        <w:footnoteRef/>
      </w:r>
      <w:r w:rsidRPr="00A730C8">
        <w:rPr>
          <w:rFonts w:ascii="Arial" w:hAnsi="Arial" w:cs="Arial"/>
          <w:sz w:val="18"/>
          <w:szCs w:val="18"/>
          <w:lang w:val="fr-FR"/>
        </w:rPr>
        <w:t xml:space="preserve"> </w:t>
      </w:r>
      <w:r w:rsidRPr="00A730C8">
        <w:rPr>
          <w:rFonts w:ascii="Arial" w:hAnsi="Arial" w:cs="Arial"/>
          <w:bCs/>
          <w:sz w:val="18"/>
          <w:szCs w:val="18"/>
          <w:lang w:val="fr-FR"/>
        </w:rPr>
        <w:t>Le secteur privé formel représente moins de 10% du PIB (Rapport article 4 FMI, juillet 2019, page 16)</w:t>
      </w:r>
    </w:p>
  </w:footnote>
  <w:footnote w:id="42">
    <w:p w14:paraId="4C2B118D"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824FCC">
        <w:rPr>
          <w:rStyle w:val="Appelnotedebasdep"/>
          <w:rFonts w:ascii="Arial" w:hAnsi="Arial" w:cs="Arial"/>
          <w:sz w:val="18"/>
          <w:szCs w:val="18"/>
        </w:rPr>
        <w:footnoteRef/>
      </w:r>
      <w:r w:rsidRPr="00A730C8">
        <w:rPr>
          <w:rFonts w:ascii="Arial" w:hAnsi="Arial" w:cs="Arial"/>
          <w:sz w:val="18"/>
          <w:szCs w:val="18"/>
          <w:lang w:val="fr-FR"/>
        </w:rPr>
        <w:t xml:space="preserve"> 2,6 millions de personnes sont classés en IAC-niveau 4 (Insécurité alimentaire chronique sévère) selon le dernier rapport « Évaluation de l’insécurité alimentaire chronique au Niger » (Mars 2019).</w:t>
      </w:r>
    </w:p>
  </w:footnote>
  <w:footnote w:id="43">
    <w:p w14:paraId="2B4D1C13"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824FCC">
        <w:rPr>
          <w:rStyle w:val="Appelnotedebasdep"/>
          <w:rFonts w:ascii="Arial" w:hAnsi="Arial" w:cs="Arial"/>
          <w:sz w:val="18"/>
          <w:szCs w:val="18"/>
        </w:rPr>
        <w:footnoteRef/>
      </w:r>
      <w:r w:rsidRPr="00A730C8">
        <w:rPr>
          <w:rFonts w:ascii="Arial" w:hAnsi="Arial" w:cs="Arial"/>
          <w:sz w:val="18"/>
          <w:szCs w:val="18"/>
          <w:lang w:val="fr-FR"/>
        </w:rPr>
        <w:t xml:space="preserve"> En 2017, le taux brut de scolarisation s’élevait à 74,4 % au primaire et seulement à 24,3 % au secondaire (Institut de Statistiques de l’UNESCO – consulté en 11/2019 - </w:t>
      </w:r>
      <w:hyperlink r:id="rId13" w:history="1">
        <w:r w:rsidRPr="00A730C8">
          <w:rPr>
            <w:rStyle w:val="Lienhypertexte"/>
            <w:rFonts w:ascii="Arial" w:hAnsi="Arial" w:cs="Arial"/>
            <w:sz w:val="18"/>
            <w:szCs w:val="18"/>
            <w:lang w:val="fr-FR"/>
          </w:rPr>
          <w:t>http://uis.unesco.org/fr/country/ne</w:t>
        </w:r>
      </w:hyperlink>
      <w:r w:rsidRPr="00A730C8">
        <w:rPr>
          <w:rFonts w:ascii="Arial" w:hAnsi="Arial" w:cs="Arial"/>
          <w:sz w:val="18"/>
          <w:szCs w:val="18"/>
          <w:lang w:val="fr-FR"/>
        </w:rPr>
        <w:t xml:space="preserve">). </w:t>
      </w:r>
    </w:p>
    <w:p w14:paraId="483AD42D"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A730C8">
        <w:rPr>
          <w:rFonts w:ascii="Arial" w:hAnsi="Arial" w:cs="Arial"/>
          <w:sz w:val="18"/>
          <w:szCs w:val="18"/>
          <w:lang w:val="fr-FR"/>
        </w:rPr>
        <w:t>En 2017, le Niger ne comptait que 0,036 médecins pour 1000 habitants. La mortalité infantile (&lt;5 ans) rete élevée (24 pour 1000 naissances vivantes en 2015 (Rapport annuel, OMS, Bureau de la représentation du Niger, 2019).</w:t>
      </w:r>
    </w:p>
    <w:p w14:paraId="13EAA2EF"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A730C8">
        <w:rPr>
          <w:rFonts w:ascii="Arial" w:hAnsi="Arial" w:cs="Arial"/>
          <w:sz w:val="18"/>
          <w:szCs w:val="18"/>
          <w:lang w:val="fr-FR"/>
        </w:rPr>
        <w:t>En 2015, 58,2 % de la population avaient accès à l’eau potable, et seulement 10,9 % à un assainissement amélioré (Banque Mondiale, 2019).</w:t>
      </w:r>
    </w:p>
    <w:p w14:paraId="2B796379"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A730C8">
        <w:rPr>
          <w:rFonts w:ascii="Arial" w:hAnsi="Arial" w:cs="Arial"/>
          <w:sz w:val="18"/>
          <w:szCs w:val="18"/>
          <w:lang w:val="fr-FR"/>
        </w:rPr>
        <w:t>En 2017, seule 20 % de la population avait accès à l’électricité (Banque Mondiale – consulté le 27/11/2019 https://donnees.banquemondiale.org/indicateur/EG.ELC.ACCS.ZS).</w:t>
      </w:r>
    </w:p>
  </w:footnote>
  <w:footnote w:id="44">
    <w:p w14:paraId="6AE9D8B8"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824FCC">
        <w:rPr>
          <w:rStyle w:val="Appelnotedebasdep"/>
          <w:rFonts w:ascii="Arial" w:hAnsi="Arial" w:cs="Arial"/>
          <w:sz w:val="18"/>
          <w:szCs w:val="18"/>
        </w:rPr>
        <w:footnoteRef/>
      </w:r>
      <w:r w:rsidRPr="00A730C8">
        <w:rPr>
          <w:rFonts w:ascii="Arial" w:hAnsi="Arial" w:cs="Arial"/>
          <w:sz w:val="18"/>
          <w:szCs w:val="18"/>
          <w:lang w:val="fr-FR"/>
        </w:rPr>
        <w:t xml:space="preserve"> R</w:t>
      </w:r>
      <w:r w:rsidRPr="00A730C8">
        <w:rPr>
          <w:rFonts w:ascii="Arial" w:hAnsi="Arial" w:cs="Arial"/>
          <w:bCs/>
          <w:sz w:val="18"/>
          <w:szCs w:val="18"/>
          <w:lang w:val="fr-FR"/>
        </w:rPr>
        <w:t>ecettes fiscales s’élevant à environ 15 % du PIB (7,9Mds€ en 2018).</w:t>
      </w:r>
    </w:p>
  </w:footnote>
  <w:footnote w:id="45">
    <w:p w14:paraId="282BFACA" w14:textId="77777777" w:rsidR="00A25CED" w:rsidRPr="00A730C8" w:rsidRDefault="00A25CED" w:rsidP="00A730C8">
      <w:pPr>
        <w:pStyle w:val="Notedebasdepage"/>
        <w:spacing w:after="0"/>
        <w:ind w:left="0" w:firstLine="0"/>
        <w:jc w:val="both"/>
        <w:rPr>
          <w:rFonts w:ascii="Arial" w:hAnsi="Arial" w:cs="Arial"/>
          <w:bCs/>
          <w:sz w:val="18"/>
          <w:szCs w:val="18"/>
          <w:lang w:val="fr-FR"/>
        </w:rPr>
      </w:pPr>
      <w:r w:rsidRPr="00824FCC">
        <w:rPr>
          <w:rStyle w:val="Appelnotedebasdep"/>
          <w:rFonts w:ascii="Arial" w:hAnsi="Arial" w:cs="Arial"/>
          <w:sz w:val="18"/>
          <w:szCs w:val="18"/>
        </w:rPr>
        <w:footnoteRef/>
      </w:r>
      <w:r w:rsidRPr="00A730C8">
        <w:rPr>
          <w:rFonts w:ascii="Arial" w:hAnsi="Arial" w:cs="Arial"/>
          <w:sz w:val="18"/>
          <w:szCs w:val="18"/>
          <w:lang w:val="fr-FR"/>
        </w:rPr>
        <w:t xml:space="preserve"> Avec une population de 21,5 millions d’habitant, le Niger est le pays où la croissance de la population est la plus élevée au monde, avec </w:t>
      </w:r>
      <w:r w:rsidRPr="00A730C8">
        <w:rPr>
          <w:rFonts w:ascii="Arial" w:hAnsi="Arial" w:cs="Arial"/>
          <w:bCs/>
          <w:sz w:val="18"/>
          <w:szCs w:val="18"/>
          <w:lang w:val="fr-FR"/>
        </w:rPr>
        <w:t>+3,9% par an, avec 7,6 enfants par femme. Cela se traduit par un doublement de la population en 17 ans et une prévision de population à 50 M en 2050.</w:t>
      </w:r>
    </w:p>
  </w:footnote>
  <w:footnote w:id="46">
    <w:p w14:paraId="3A40D93F"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824FCC">
        <w:rPr>
          <w:rStyle w:val="Appelnotedebasdep"/>
          <w:rFonts w:ascii="Arial" w:hAnsi="Arial" w:cs="Arial"/>
          <w:sz w:val="18"/>
          <w:szCs w:val="18"/>
        </w:rPr>
        <w:footnoteRef/>
      </w:r>
      <w:r w:rsidRPr="00A730C8">
        <w:rPr>
          <w:rFonts w:ascii="Arial" w:hAnsi="Arial" w:cs="Arial"/>
          <w:sz w:val="18"/>
          <w:szCs w:val="18"/>
          <w:lang w:val="fr-FR"/>
        </w:rPr>
        <w:t xml:space="preserve"> Le secteur agricole et pastoral représente 40 % du PIB et 80 % des emplois.</w:t>
      </w:r>
    </w:p>
  </w:footnote>
  <w:footnote w:id="47">
    <w:p w14:paraId="64DB12C3"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824FCC">
        <w:rPr>
          <w:rStyle w:val="Appelnotedebasdep"/>
          <w:rFonts w:ascii="Arial" w:hAnsi="Arial" w:cs="Arial"/>
          <w:sz w:val="18"/>
          <w:szCs w:val="18"/>
        </w:rPr>
        <w:footnoteRef/>
      </w:r>
      <w:r w:rsidRPr="00A730C8">
        <w:rPr>
          <w:rFonts w:ascii="Arial" w:hAnsi="Arial" w:cs="Arial"/>
          <w:sz w:val="18"/>
          <w:szCs w:val="18"/>
          <w:lang w:val="fr-FR"/>
        </w:rPr>
        <w:t xml:space="preserve"> L’indice de perception de la corruption (CPI 2018 – Transparency International, 2019) classe le Niger à la 114e place sur 180, avec un score de 34/100 (niveau de perception de la corruption de 0 « fortement corrompu » à 100 « sans corruption »). Le pays se classe à la 24e place du classement Mo Ibrahim (2019), qui évalue la qualité de la gouvernance dans 54 pays d’Afrique. Le climat des affaires reste précaire, le pays étant classé 143e sur les 190 pays évalués par le rapport Doing Business (2019).</w:t>
      </w:r>
    </w:p>
  </w:footnote>
  <w:footnote w:id="48">
    <w:p w14:paraId="436BAA9E"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824FCC">
        <w:rPr>
          <w:rStyle w:val="Appelnotedebasdep"/>
          <w:rFonts w:ascii="Arial" w:hAnsi="Arial" w:cs="Arial"/>
          <w:sz w:val="18"/>
          <w:szCs w:val="18"/>
        </w:rPr>
        <w:footnoteRef/>
      </w:r>
      <w:r w:rsidRPr="00A730C8">
        <w:rPr>
          <w:rFonts w:ascii="Arial" w:hAnsi="Arial" w:cs="Arial"/>
          <w:sz w:val="18"/>
          <w:szCs w:val="18"/>
          <w:lang w:val="fr-FR"/>
        </w:rPr>
        <w:t xml:space="preserve"> </w:t>
      </w:r>
      <w:r w:rsidRPr="00A730C8">
        <w:rPr>
          <w:rFonts w:ascii="Arial" w:hAnsi="Arial" w:cs="Arial"/>
          <w:bCs/>
          <w:sz w:val="18"/>
          <w:szCs w:val="18"/>
          <w:lang w:val="fr-FR"/>
        </w:rPr>
        <w:t>La construction du pipeline vers le Benin permettra de passer de 20 000 à 100 000 barils/jour.</w:t>
      </w:r>
    </w:p>
  </w:footnote>
  <w:footnote w:id="49">
    <w:p w14:paraId="147D38D5"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824FCC">
        <w:rPr>
          <w:rStyle w:val="Appelnotedebasdep"/>
          <w:rFonts w:ascii="Arial" w:hAnsi="Arial" w:cs="Arial"/>
          <w:sz w:val="18"/>
          <w:szCs w:val="18"/>
        </w:rPr>
        <w:footnoteRef/>
      </w:r>
      <w:r w:rsidRPr="00A730C8">
        <w:rPr>
          <w:rFonts w:ascii="Arial" w:hAnsi="Arial" w:cs="Arial"/>
          <w:sz w:val="18"/>
          <w:szCs w:val="18"/>
          <w:lang w:val="fr-FR"/>
        </w:rPr>
        <w:t xml:space="preserve"> </w:t>
      </w:r>
      <w:r w:rsidRPr="00A730C8">
        <w:rPr>
          <w:rFonts w:ascii="Arial" w:hAnsi="Arial" w:cs="Arial"/>
          <w:bCs/>
          <w:sz w:val="18"/>
          <w:szCs w:val="18"/>
          <w:lang w:val="fr-FR"/>
        </w:rPr>
        <w:t>Cinq axes stratégiques ont été retenus i) la renaissance culturelle ; ii) le développement social et la transition démographique ; iii) l’accélération de la croissance économique ; iv) l’amélioration de la gouvernance, paix et sécurité ; v) la gestion durable de l’environnement.</w:t>
      </w:r>
    </w:p>
  </w:footnote>
  <w:footnote w:id="50">
    <w:p w14:paraId="22F9F728" w14:textId="77777777" w:rsidR="00A25CED" w:rsidRPr="00824FCC" w:rsidRDefault="00A25CED" w:rsidP="00412410">
      <w:pPr>
        <w:jc w:val="both"/>
        <w:rPr>
          <w:rFonts w:ascii="Arial" w:hAnsi="Arial" w:cs="Arial"/>
          <w:bCs/>
          <w:sz w:val="18"/>
          <w:szCs w:val="18"/>
        </w:rPr>
      </w:pPr>
      <w:r w:rsidRPr="00824FCC">
        <w:rPr>
          <w:rStyle w:val="Appelnotedebasdep"/>
          <w:rFonts w:ascii="Arial" w:hAnsi="Arial" w:cs="Arial"/>
          <w:sz w:val="18"/>
          <w:szCs w:val="18"/>
        </w:rPr>
        <w:footnoteRef/>
      </w:r>
      <w:r w:rsidRPr="00824FCC">
        <w:rPr>
          <w:rFonts w:ascii="Arial" w:hAnsi="Arial" w:cs="Arial"/>
          <w:sz w:val="18"/>
          <w:szCs w:val="18"/>
        </w:rPr>
        <w:t xml:space="preserve"> </w:t>
      </w:r>
      <w:r w:rsidRPr="00824FCC">
        <w:rPr>
          <w:rFonts w:ascii="Arial" w:hAnsi="Arial" w:cs="Arial"/>
          <w:bCs/>
          <w:sz w:val="18"/>
          <w:szCs w:val="18"/>
        </w:rPr>
        <w:t>A la Conférence de la Renaissance du Niger (Paris, 13-14 décembre 2017), le Niger a mobilisé 23 Mds USD d’intentions de financements de la part des Partenaires techniques et financiers (PTF) et investisseurs privés.</w:t>
      </w:r>
    </w:p>
  </w:footnote>
  <w:footnote w:id="51">
    <w:p w14:paraId="6A8B80B6"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824FCC">
        <w:rPr>
          <w:rStyle w:val="Appelnotedebasdep"/>
          <w:rFonts w:ascii="Arial" w:hAnsi="Arial" w:cs="Arial"/>
          <w:sz w:val="18"/>
          <w:szCs w:val="18"/>
        </w:rPr>
        <w:footnoteRef/>
      </w:r>
      <w:r w:rsidRPr="00A730C8">
        <w:rPr>
          <w:rFonts w:ascii="Arial" w:hAnsi="Arial" w:cs="Arial"/>
          <w:sz w:val="18"/>
          <w:szCs w:val="18"/>
          <w:lang w:val="fr-FR"/>
        </w:rPr>
        <w:t xml:space="preserve"> Fin 2019, on recense plus de 400 000 réfugiés (nigérians, maliens) et déplacés internes.</w:t>
      </w:r>
    </w:p>
  </w:footnote>
  <w:footnote w:id="52">
    <w:p w14:paraId="04D5B564" w14:textId="77777777" w:rsidR="00A25CED" w:rsidRPr="00A730C8" w:rsidRDefault="00A25CED" w:rsidP="00A730C8">
      <w:pPr>
        <w:pStyle w:val="Notedebasdepage"/>
        <w:ind w:left="0" w:firstLine="0"/>
        <w:jc w:val="both"/>
        <w:rPr>
          <w:rFonts w:ascii="Arial" w:hAnsi="Arial" w:cs="Arial"/>
          <w:sz w:val="18"/>
          <w:szCs w:val="18"/>
          <w:lang w:val="fr-FR"/>
        </w:rPr>
      </w:pPr>
      <w:r w:rsidRPr="00824FCC">
        <w:rPr>
          <w:rStyle w:val="Appelnotedebasdep"/>
          <w:rFonts w:ascii="Arial" w:hAnsi="Arial" w:cs="Arial"/>
          <w:sz w:val="18"/>
          <w:szCs w:val="18"/>
        </w:rPr>
        <w:footnoteRef/>
      </w:r>
      <w:r w:rsidRPr="00A730C8">
        <w:rPr>
          <w:rFonts w:ascii="Arial" w:hAnsi="Arial" w:cs="Arial"/>
          <w:sz w:val="18"/>
          <w:szCs w:val="18"/>
          <w:lang w:val="fr-FR"/>
        </w:rPr>
        <w:t xml:space="preserve"> Le PIB par tête ne progresse pas suffisamment vite pour dégager les ressources nécessaires aux investissements (publics et privés) requis pour enclencher le développement.</w:t>
      </w:r>
    </w:p>
  </w:footnote>
  <w:footnote w:id="53">
    <w:p w14:paraId="159C66B1"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824FCC">
        <w:rPr>
          <w:rStyle w:val="Appelnotedebasdep"/>
          <w:rFonts w:ascii="Arial" w:hAnsi="Arial" w:cs="Arial"/>
          <w:sz w:val="18"/>
          <w:szCs w:val="18"/>
        </w:rPr>
        <w:footnoteRef/>
      </w:r>
      <w:r w:rsidRPr="00A730C8">
        <w:rPr>
          <w:rFonts w:ascii="Arial" w:hAnsi="Arial" w:cs="Arial"/>
          <w:sz w:val="18"/>
          <w:szCs w:val="18"/>
          <w:lang w:val="fr-FR"/>
        </w:rPr>
        <w:t xml:space="preserve"> Niger 2035 : Un pays et un peuple prospères, Ministère du Plan, République du Niger, Février 2017 </w:t>
      </w:r>
    </w:p>
  </w:footnote>
  <w:footnote w:id="54">
    <w:p w14:paraId="2C1C51F8"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824FCC">
        <w:rPr>
          <w:rStyle w:val="Appelnotedebasdep"/>
          <w:rFonts w:ascii="Arial" w:hAnsi="Arial" w:cs="Arial"/>
          <w:sz w:val="18"/>
          <w:szCs w:val="18"/>
        </w:rPr>
        <w:footnoteRef/>
      </w:r>
      <w:r w:rsidRPr="00A730C8">
        <w:rPr>
          <w:rFonts w:ascii="Arial" w:hAnsi="Arial" w:cs="Arial"/>
          <w:sz w:val="18"/>
          <w:szCs w:val="18"/>
          <w:lang w:val="fr-FR"/>
        </w:rPr>
        <w:t xml:space="preserve"> Plan de Développement Economique et Social 2017-2021, Un Niger renaissant pour un peuple prospère, Ministère du Plan, République du Niger, Septembre 2017.</w:t>
      </w:r>
    </w:p>
  </w:footnote>
  <w:footnote w:id="55">
    <w:p w14:paraId="55815D60"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824FCC">
        <w:rPr>
          <w:rStyle w:val="Appelnotedebasdep"/>
          <w:rFonts w:ascii="Arial" w:hAnsi="Arial" w:cs="Arial"/>
          <w:sz w:val="18"/>
          <w:szCs w:val="18"/>
        </w:rPr>
        <w:footnoteRef/>
      </w:r>
      <w:r w:rsidRPr="00A730C8">
        <w:rPr>
          <w:rFonts w:ascii="Arial" w:hAnsi="Arial" w:cs="Arial"/>
          <w:sz w:val="18"/>
          <w:szCs w:val="18"/>
          <w:lang w:val="fr-FR"/>
        </w:rPr>
        <w:t xml:space="preserve"> L’objectif du PDES est d’améliorer l’IDH de 0,353 en 2016 à 0,410 en 2021 et de réduire l’incidence de la pauvreté de 45,1% en 2014 à 37,9% en 2021.</w:t>
      </w:r>
    </w:p>
  </w:footnote>
  <w:footnote w:id="56">
    <w:p w14:paraId="5EE81440"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824FCC">
        <w:rPr>
          <w:rStyle w:val="Appelnotedebasdep"/>
          <w:rFonts w:ascii="Arial" w:hAnsi="Arial" w:cs="Arial"/>
          <w:sz w:val="18"/>
          <w:szCs w:val="18"/>
        </w:rPr>
        <w:footnoteRef/>
      </w:r>
      <w:r w:rsidRPr="00A730C8">
        <w:rPr>
          <w:rFonts w:ascii="Arial" w:hAnsi="Arial" w:cs="Arial"/>
          <w:sz w:val="18"/>
          <w:szCs w:val="18"/>
          <w:lang w:val="fr-FR"/>
        </w:rPr>
        <w:t xml:space="preserve"> L’Initiative Pays Pauvres Très Endettés a été lancée par le FMI en 1996 pour maintenir la dette des pays pauvres à un niveau soutenable. </w:t>
      </w:r>
    </w:p>
  </w:footnote>
  <w:footnote w:id="57">
    <w:p w14:paraId="085DB611"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824FCC">
        <w:rPr>
          <w:rStyle w:val="Appelnotedebasdep"/>
          <w:rFonts w:ascii="Arial" w:hAnsi="Arial" w:cs="Arial"/>
          <w:sz w:val="18"/>
          <w:szCs w:val="18"/>
        </w:rPr>
        <w:footnoteRef/>
      </w:r>
      <w:r w:rsidRPr="00A730C8">
        <w:rPr>
          <w:rFonts w:ascii="Arial" w:hAnsi="Arial" w:cs="Arial"/>
          <w:sz w:val="18"/>
          <w:szCs w:val="18"/>
          <w:lang w:val="fr-FR"/>
        </w:rPr>
        <w:t xml:space="preserve"> Entre 2013 et 2017, l’UE a mobilisé 1143MUSD, la Banque Mondiale 865MUSD, les Etats-Unis 452MUSD, la France 310MUSD et l’Allemagne 155MUSD.</w:t>
      </w:r>
    </w:p>
  </w:footnote>
  <w:footnote w:id="58">
    <w:p w14:paraId="0E1E6359"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824FCC">
        <w:rPr>
          <w:rStyle w:val="Appelnotedebasdep"/>
          <w:rFonts w:ascii="Arial" w:hAnsi="Arial" w:cs="Arial"/>
          <w:sz w:val="18"/>
          <w:szCs w:val="18"/>
        </w:rPr>
        <w:footnoteRef/>
      </w:r>
      <w:r w:rsidRPr="00A730C8">
        <w:rPr>
          <w:rFonts w:ascii="Arial" w:hAnsi="Arial" w:cs="Arial"/>
          <w:sz w:val="18"/>
          <w:szCs w:val="18"/>
          <w:lang w:val="fr-FR"/>
        </w:rPr>
        <w:t xml:space="preserve"> Agriculture, développement rural et sécurité alimentaire ; Décentralisation et services de base ; Education et emploi des jeunes ; Energie et climat ; Gouvernance ; Sécurité intérieure. Les thèmes du genre, de la jeunesse, du climat et du secteur privé sont transversaux</w:t>
      </w:r>
    </w:p>
  </w:footnote>
  <w:footnote w:id="59">
    <w:p w14:paraId="3ED61783"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824FCC">
        <w:rPr>
          <w:rStyle w:val="Appelnotedebasdep"/>
          <w:rFonts w:ascii="Arial" w:hAnsi="Arial" w:cs="Arial"/>
          <w:sz w:val="18"/>
          <w:szCs w:val="18"/>
        </w:rPr>
        <w:footnoteRef/>
      </w:r>
      <w:r w:rsidRPr="00A730C8">
        <w:rPr>
          <w:rFonts w:ascii="Arial" w:hAnsi="Arial" w:cs="Arial"/>
          <w:sz w:val="18"/>
          <w:szCs w:val="18"/>
          <w:lang w:val="fr-FR"/>
        </w:rPr>
        <w:t xml:space="preserve"> Cadre général de Coopération entre le Niger et la France, 2017-2021</w:t>
      </w:r>
    </w:p>
  </w:footnote>
  <w:footnote w:id="60">
    <w:p w14:paraId="3650CFB0"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824FCC">
        <w:rPr>
          <w:rStyle w:val="Appelnotedebasdep"/>
          <w:rFonts w:ascii="Arial" w:hAnsi="Arial" w:cs="Arial"/>
          <w:sz w:val="18"/>
          <w:szCs w:val="18"/>
        </w:rPr>
        <w:footnoteRef/>
      </w:r>
      <w:r w:rsidRPr="00A730C8">
        <w:rPr>
          <w:rFonts w:ascii="Arial" w:hAnsi="Arial" w:cs="Arial"/>
          <w:sz w:val="18"/>
          <w:szCs w:val="18"/>
          <w:lang w:val="fr-FR"/>
        </w:rPr>
        <w:t xml:space="preserve"> Défense et sécurité, Gouvernance et Etat de droit, Justice et droits de l’Homme, Gouvernance financière, Décentralisation et modernisation de l’Etat, Soutien à la société civile </w:t>
      </w:r>
    </w:p>
  </w:footnote>
  <w:footnote w:id="61">
    <w:p w14:paraId="553C5745"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245E8E">
        <w:rPr>
          <w:rStyle w:val="Appelnotedebasdep"/>
          <w:rFonts w:ascii="Arial" w:hAnsi="Arial" w:cs="Arial"/>
          <w:sz w:val="18"/>
          <w:szCs w:val="18"/>
        </w:rPr>
        <w:footnoteRef/>
      </w:r>
      <w:r w:rsidRPr="00A730C8">
        <w:rPr>
          <w:rFonts w:ascii="Arial" w:hAnsi="Arial" w:cs="Arial"/>
          <w:sz w:val="18"/>
          <w:szCs w:val="18"/>
          <w:lang w:val="fr-FR"/>
        </w:rPr>
        <w:t xml:space="preserve"> Qui appuie l’agence de Niamey sur le suivi en exécution des projets et lui apporte des expertises sectorielles additionnelles grâce aux chargés de mission régionaux thématiques.</w:t>
      </w:r>
    </w:p>
  </w:footnote>
  <w:footnote w:id="62">
    <w:p w14:paraId="06ECE516" w14:textId="77777777" w:rsidR="00A25CED" w:rsidRPr="00A730C8" w:rsidRDefault="00A25CED" w:rsidP="00A730C8">
      <w:pPr>
        <w:pStyle w:val="Notedebasdepage"/>
        <w:spacing w:after="0"/>
        <w:ind w:left="0" w:firstLine="0"/>
        <w:jc w:val="both"/>
        <w:rPr>
          <w:lang w:val="fr-FR"/>
        </w:rPr>
      </w:pPr>
      <w:r>
        <w:rPr>
          <w:rStyle w:val="Appelnotedebasdep"/>
        </w:rPr>
        <w:footnoteRef/>
      </w:r>
      <w:r w:rsidRPr="00A730C8">
        <w:rPr>
          <w:lang w:val="fr-FR"/>
        </w:rPr>
        <w:t xml:space="preserve"> </w:t>
      </w:r>
      <w:r w:rsidRPr="00A730C8">
        <w:rPr>
          <w:rFonts w:ascii="Arial" w:hAnsi="Arial" w:cs="Arial"/>
          <w:sz w:val="18"/>
          <w:szCs w:val="18"/>
          <w:lang w:val="fr-FR"/>
        </w:rPr>
        <w:t xml:space="preserve">Initiative pour la Transparence dans les Industries Extractives (ou </w:t>
      </w:r>
      <w:r w:rsidRPr="00A730C8">
        <w:rPr>
          <w:rFonts w:ascii="Arial" w:hAnsi="Arial" w:cs="Arial"/>
          <w:i/>
          <w:sz w:val="18"/>
          <w:szCs w:val="18"/>
          <w:lang w:val="fr-FR"/>
        </w:rPr>
        <w:t>Extractive Industries Transparency Initiative)</w:t>
      </w:r>
    </w:p>
  </w:footnote>
  <w:footnote w:id="63">
    <w:p w14:paraId="491D2980" w14:textId="77777777" w:rsidR="00A25CED" w:rsidRPr="00A730C8" w:rsidRDefault="00A25CED" w:rsidP="00F57062">
      <w:pPr>
        <w:pStyle w:val="Notedebasdepage"/>
        <w:jc w:val="both"/>
        <w:rPr>
          <w:lang w:val="fr-FR"/>
        </w:rPr>
      </w:pPr>
      <w:r>
        <w:rPr>
          <w:rStyle w:val="Appelnotedebasdep"/>
        </w:rPr>
        <w:footnoteRef/>
      </w:r>
      <w:r w:rsidRPr="00A730C8">
        <w:rPr>
          <w:lang w:val="fr-FR"/>
        </w:rPr>
        <w:t xml:space="preserve"> </w:t>
      </w:r>
      <w:r w:rsidRPr="00A730C8">
        <w:rPr>
          <w:rFonts w:ascii="Arial" w:hAnsi="Arial" w:cs="Arial"/>
          <w:sz w:val="18"/>
          <w:szCs w:val="18"/>
          <w:lang w:val="fr-FR"/>
        </w:rPr>
        <w:t>Fonds d'Investissement pour la Sécurité Alimentaire et Nutritionnelle</w:t>
      </w:r>
    </w:p>
  </w:footnote>
  <w:footnote w:id="64">
    <w:p w14:paraId="7ECDE94A" w14:textId="77777777" w:rsidR="00A25CED" w:rsidRPr="00A730C8" w:rsidRDefault="00A25CED" w:rsidP="00A730C8">
      <w:pPr>
        <w:pStyle w:val="Notedebasdepage"/>
        <w:spacing w:after="0"/>
        <w:ind w:left="0" w:firstLine="0"/>
        <w:jc w:val="both"/>
        <w:rPr>
          <w:lang w:val="fr-FR"/>
        </w:rPr>
      </w:pPr>
      <w:r>
        <w:rPr>
          <w:rStyle w:val="Appelnotedebasdep"/>
        </w:rPr>
        <w:footnoteRef/>
      </w:r>
      <w:r w:rsidRPr="00A730C8">
        <w:rPr>
          <w:lang w:val="fr-FR"/>
        </w:rPr>
        <w:t xml:space="preserve"> </w:t>
      </w:r>
      <w:r w:rsidRPr="00A730C8">
        <w:rPr>
          <w:rFonts w:ascii="Arial" w:hAnsi="Arial" w:cs="Arial"/>
          <w:sz w:val="18"/>
          <w:szCs w:val="18"/>
          <w:lang w:val="fr-FR"/>
        </w:rPr>
        <w:t>Cette approche vise aussi à assurer une bonne coordination des actions politiques, sécuritaires, humanitaires et de développement sur les facteurs et la dynamique de la crise au niveau des localités. Les actions de développement y sont par définition multisectorielles/multithématiques, autour notamment de la restauration de l’autorité de l’Etat et l’amélioration de la gouvernance, le renforcement du lien social, l’accès équitable aux ressources naturelles, aux services de base et la promotion d’opportunités économiques.</w:t>
      </w:r>
    </w:p>
  </w:footnote>
  <w:footnote w:id="65">
    <w:p w14:paraId="5168A289" w14:textId="77777777" w:rsidR="00A25CED" w:rsidRDefault="00A25CED" w:rsidP="00A730C8">
      <w:pPr>
        <w:pStyle w:val="Notedebasdepage"/>
        <w:spacing w:after="0"/>
        <w:ind w:left="0" w:firstLine="0"/>
        <w:jc w:val="both"/>
        <w:rPr>
          <w:lang w:val="fr-FR"/>
        </w:rPr>
      </w:pPr>
      <w:r>
        <w:rPr>
          <w:rStyle w:val="Appelnotedebasdep"/>
        </w:rPr>
        <w:footnoteRef/>
      </w:r>
      <w:r w:rsidRPr="00A730C8">
        <w:rPr>
          <w:lang w:val="fr-FR"/>
        </w:rPr>
        <w:t xml:space="preserve"> </w:t>
      </w:r>
    </w:p>
    <w:p w14:paraId="3C7BBB43" w14:textId="391ABA44" w:rsidR="00A25CED" w:rsidRPr="00A730C8" w:rsidRDefault="00A25CED" w:rsidP="00A730C8">
      <w:pPr>
        <w:pStyle w:val="Notedebasdepage"/>
        <w:spacing w:after="0"/>
        <w:ind w:left="0" w:firstLine="0"/>
        <w:jc w:val="both"/>
        <w:rPr>
          <w:rFonts w:ascii="Arial" w:hAnsi="Arial" w:cs="Arial"/>
          <w:sz w:val="18"/>
          <w:szCs w:val="18"/>
          <w:lang w:val="fr-FR"/>
        </w:rPr>
      </w:pPr>
      <w:r w:rsidRPr="00A730C8">
        <w:rPr>
          <w:rFonts w:ascii="Arial" w:hAnsi="Arial" w:cs="Arial"/>
          <w:sz w:val="18"/>
          <w:szCs w:val="18"/>
          <w:lang w:val="fr-FR"/>
        </w:rPr>
        <w:t>- Recherche régionale (6 pays) sur l’éducation arabo-islamique au Sahel (Université Cheikh Anta Diop-IRD) pour des connaissances actualisées sur cette éducation et sur les institutions, individus, groupes qui la portent.</w:t>
      </w:r>
    </w:p>
    <w:p w14:paraId="71CBCB15" w14:textId="77777777" w:rsidR="00A25CED" w:rsidRPr="00A730C8" w:rsidRDefault="00A25CED" w:rsidP="00A730C8">
      <w:pPr>
        <w:pStyle w:val="Notedebasdepage"/>
        <w:spacing w:after="0"/>
        <w:ind w:left="0" w:firstLine="0"/>
        <w:jc w:val="both"/>
        <w:rPr>
          <w:rFonts w:ascii="Arial" w:hAnsi="Arial" w:cs="Arial"/>
          <w:sz w:val="18"/>
          <w:szCs w:val="18"/>
          <w:lang w:val="fr-FR"/>
        </w:rPr>
      </w:pPr>
      <w:r w:rsidRPr="00A730C8">
        <w:rPr>
          <w:rFonts w:ascii="Arial" w:hAnsi="Arial" w:cs="Arial"/>
          <w:sz w:val="18"/>
          <w:szCs w:val="18"/>
          <w:lang w:val="fr-FR"/>
        </w:rPr>
        <w:t>- Recherche au Niger sur l’inclusion sociale de la jeunesse au Niger (LASDEL-ODI), pour comprendre les dynamiques de l’inclusion sociale de la jeunesse au Niger et enrichir les connaissances dans l’identification des barrières et des leviers pour l’accès à différentes formes de travail dans les régions de Zinder et Tahoua.).</w:t>
      </w:r>
    </w:p>
    <w:p w14:paraId="323AEB5A" w14:textId="77777777" w:rsidR="00A25CED" w:rsidRPr="00A730C8" w:rsidRDefault="00A25CED" w:rsidP="00A730C8">
      <w:pPr>
        <w:pStyle w:val="Notedebasdepage"/>
        <w:spacing w:after="0"/>
        <w:ind w:left="0" w:firstLine="0"/>
        <w:jc w:val="both"/>
        <w:rPr>
          <w:lang w:val="fr-FR"/>
        </w:rPr>
      </w:pPr>
      <w:r w:rsidRPr="00A730C8">
        <w:rPr>
          <w:rFonts w:ascii="Arial" w:hAnsi="Arial" w:cs="Arial"/>
          <w:sz w:val="18"/>
          <w:szCs w:val="18"/>
          <w:lang w:val="fr-FR"/>
        </w:rPr>
        <w:t>- Recherche au Niger sur la résilience des systèmes agro-pastoraux face aux contraintes climatiques – (SFR Racines –IRD), qui vise trois objectifs : (1) Réaliser un diagnostic global (socio-économique et biophysique) des 3 zones agropastorales concernées, en termes de nature, fonctionnement et services des écosystèmes, et en termes de systèmes d'information (fourragers, météos, prix, ressources en eau/sol) ; (2) Evaluer la valeur ajoutée des systèmes d'information sur la vie des agro-pasteurs (conduite du troupeau, impact sur les revenus, conflits évités, risques sanitaires maitrisés, etc.) et (3) Capitaliser les actions du projet à travers la formation et la communication scientifique.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AC252" w14:textId="77777777" w:rsidR="00A25CED" w:rsidRDefault="00A25CE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CA51A" w14:textId="77777777" w:rsidR="00A25CED" w:rsidRDefault="00A25CED">
    <w:pPr>
      <w:pStyle w:val="En-tte"/>
    </w:pPr>
    <w:r>
      <w:t>Stratégie Pays Niger 2021-2025</w:t>
    </w:r>
    <w:r>
      <w:tab/>
    </w:r>
    <w:r>
      <w:tab/>
      <w:t>Décembre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C"/>
    <w:multiLevelType w:val="multilevel"/>
    <w:tmpl w:val="000000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1778"/>
        </w:tabs>
        <w:ind w:left="1778"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15:restartNumberingAfterBreak="0">
    <w:nsid w:val="00000012"/>
    <w:multiLevelType w:val="multilevel"/>
    <w:tmpl w:val="00000012"/>
    <w:name w:val="WW8Num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alibri"/>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alibri"/>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alibri"/>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4344A6"/>
    <w:multiLevelType w:val="hybridMultilevel"/>
    <w:tmpl w:val="C1E02A0A"/>
    <w:lvl w:ilvl="0" w:tplc="14AEC2F6">
      <w:start w:val="3"/>
      <w:numFmt w:val="bullet"/>
      <w:lvlText w:val="-"/>
      <w:lvlJc w:val="left"/>
      <w:pPr>
        <w:ind w:left="720" w:hanging="360"/>
      </w:pPr>
      <w:rPr>
        <w:rFonts w:ascii="Calibri" w:eastAsia="Times New Roman" w:hAnsi="Calibri" w:cs="Roboto Thin" w:hint="default"/>
        <w:color w:val="000000"/>
        <w:sz w:val="22"/>
        <w:szCs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10713CB"/>
    <w:multiLevelType w:val="hybridMultilevel"/>
    <w:tmpl w:val="09766238"/>
    <w:lvl w:ilvl="0" w:tplc="87740DB2">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CE333C"/>
    <w:multiLevelType w:val="hybridMultilevel"/>
    <w:tmpl w:val="663EBA48"/>
    <w:lvl w:ilvl="0" w:tplc="62C20354">
      <w:start w:val="3"/>
      <w:numFmt w:val="lowerLetter"/>
      <w:lvlText w:val="%1)"/>
      <w:lvlJc w:val="left"/>
      <w:pPr>
        <w:ind w:left="360" w:hanging="360"/>
      </w:pPr>
      <w:rPr>
        <w:rFonts w:ascii="Times New Roman" w:hAnsi="Times New Roman" w:cs="Calibri"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A325F86"/>
    <w:multiLevelType w:val="multilevel"/>
    <w:tmpl w:val="0AAA750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9" w15:restartNumberingAfterBreak="0">
    <w:nsid w:val="0AC8578A"/>
    <w:multiLevelType w:val="hybridMultilevel"/>
    <w:tmpl w:val="7F80E538"/>
    <w:lvl w:ilvl="0" w:tplc="48381450">
      <w:start w:val="2"/>
      <w:numFmt w:val="bullet"/>
      <w:lvlText w:val="-"/>
      <w:lvlJc w:val="left"/>
      <w:pPr>
        <w:ind w:left="1068" w:hanging="360"/>
      </w:pPr>
      <w:rPr>
        <w:rFonts w:ascii="Calibri" w:eastAsia="Times New Roman"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0B310475"/>
    <w:multiLevelType w:val="hybridMultilevel"/>
    <w:tmpl w:val="3884A1A8"/>
    <w:lvl w:ilvl="0" w:tplc="87740DB2">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9F5062"/>
    <w:multiLevelType w:val="hybridMultilevel"/>
    <w:tmpl w:val="025CEE9C"/>
    <w:lvl w:ilvl="0" w:tplc="F0AEE990">
      <w:start w:val="5"/>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106D5ABA"/>
    <w:multiLevelType w:val="hybridMultilevel"/>
    <w:tmpl w:val="C3507242"/>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11B75F65"/>
    <w:multiLevelType w:val="hybridMultilevel"/>
    <w:tmpl w:val="D51E965C"/>
    <w:lvl w:ilvl="0" w:tplc="507273B8">
      <w:start w:val="5"/>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4D6173B"/>
    <w:multiLevelType w:val="hybridMultilevel"/>
    <w:tmpl w:val="EC1C933A"/>
    <w:lvl w:ilvl="0" w:tplc="497C6C5E">
      <w:start w:val="3"/>
      <w:numFmt w:val="bullet"/>
      <w:lvlText w:val="-"/>
      <w:lvlJc w:val="left"/>
      <w:pPr>
        <w:ind w:left="720" w:hanging="360"/>
      </w:pPr>
      <w:rPr>
        <w:rFonts w:ascii="Calibri" w:eastAsia="Times New Roman" w:hAnsi="Calibri"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4F81839"/>
    <w:multiLevelType w:val="hybridMultilevel"/>
    <w:tmpl w:val="EB0E0A5C"/>
    <w:lvl w:ilvl="0" w:tplc="AE045BA2">
      <w:start w:val="8"/>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alibri"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alibri"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alibri" w:hint="default"/>
      </w:rPr>
    </w:lvl>
    <w:lvl w:ilvl="8" w:tplc="040C0005" w:tentative="1">
      <w:start w:val="1"/>
      <w:numFmt w:val="bullet"/>
      <w:lvlText w:val=""/>
      <w:lvlJc w:val="left"/>
      <w:pPr>
        <w:ind w:left="6404" w:hanging="360"/>
      </w:pPr>
      <w:rPr>
        <w:rFonts w:ascii="Wingdings" w:hAnsi="Wingdings" w:hint="default"/>
      </w:rPr>
    </w:lvl>
  </w:abstractNum>
  <w:abstractNum w:abstractNumId="16" w15:restartNumberingAfterBreak="0">
    <w:nsid w:val="15604434"/>
    <w:multiLevelType w:val="hybridMultilevel"/>
    <w:tmpl w:val="63A88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6684FC9"/>
    <w:multiLevelType w:val="hybridMultilevel"/>
    <w:tmpl w:val="D48EEE24"/>
    <w:lvl w:ilvl="0" w:tplc="AE045BA2">
      <w:start w:val="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710E0E"/>
    <w:multiLevelType w:val="hybridMultilevel"/>
    <w:tmpl w:val="B776DE4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AA3161C"/>
    <w:multiLevelType w:val="hybridMultilevel"/>
    <w:tmpl w:val="B4E2C9D8"/>
    <w:lvl w:ilvl="0" w:tplc="71126016">
      <w:start w:val="1"/>
      <w:numFmt w:val="bullet"/>
      <w:lvlText w:val=""/>
      <w:lvlJc w:val="left"/>
      <w:pPr>
        <w:ind w:left="720" w:hanging="360"/>
      </w:pPr>
      <w:rPr>
        <w:rFonts w:ascii="Wingdings" w:eastAsia="Calibri" w:hAnsi="Wingdings" w:cs="Calibri" w:hint="default"/>
        <w:sz w:val="2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B5E28F4"/>
    <w:multiLevelType w:val="hybridMultilevel"/>
    <w:tmpl w:val="8B329236"/>
    <w:lvl w:ilvl="0" w:tplc="AE7A024C">
      <w:start w:val="1"/>
      <w:numFmt w:val="lowerLetter"/>
      <w:lvlText w:val="%1)"/>
      <w:lvlJc w:val="left"/>
      <w:pPr>
        <w:tabs>
          <w:tab w:val="num" w:pos="720"/>
        </w:tabs>
        <w:ind w:left="720" w:hanging="360"/>
      </w:pPr>
      <w:rPr>
        <w:rFonts w:hint="default"/>
        <w:b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1B6238D6"/>
    <w:multiLevelType w:val="hybridMultilevel"/>
    <w:tmpl w:val="5D2498D2"/>
    <w:lvl w:ilvl="0" w:tplc="F3E060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B971CFC"/>
    <w:multiLevelType w:val="hybridMultilevel"/>
    <w:tmpl w:val="571064EC"/>
    <w:lvl w:ilvl="0" w:tplc="AE045BA2">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CEA055E"/>
    <w:multiLevelType w:val="hybridMultilevel"/>
    <w:tmpl w:val="39D2B71C"/>
    <w:lvl w:ilvl="0" w:tplc="82E2AD22">
      <w:start w:val="1"/>
      <w:numFmt w:val="bullet"/>
      <w:lvlText w:val="-"/>
      <w:lvlJc w:val="left"/>
      <w:pPr>
        <w:ind w:left="720" w:hanging="360"/>
      </w:pPr>
      <w:rPr>
        <w:rFonts w:ascii="SimSun" w:eastAsia="SimSun" w:hAnsi="SimSun"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D5D30C8"/>
    <w:multiLevelType w:val="hybridMultilevel"/>
    <w:tmpl w:val="40EC14A2"/>
    <w:lvl w:ilvl="0" w:tplc="D3E8FA14">
      <w:start w:val="1"/>
      <w:numFmt w:val="decimal"/>
      <w:lvlText w:val="10.%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1D7C481F"/>
    <w:multiLevelType w:val="hybridMultilevel"/>
    <w:tmpl w:val="FD5E8C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DE226C2"/>
    <w:multiLevelType w:val="hybridMultilevel"/>
    <w:tmpl w:val="E72C47B6"/>
    <w:lvl w:ilvl="0" w:tplc="81EEE9E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F3C6864"/>
    <w:multiLevelType w:val="hybridMultilevel"/>
    <w:tmpl w:val="101E8D90"/>
    <w:lvl w:ilvl="0" w:tplc="87740DB2">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0EC4161"/>
    <w:multiLevelType w:val="hybridMultilevel"/>
    <w:tmpl w:val="2DBE2962"/>
    <w:lvl w:ilvl="0" w:tplc="E8442C4A">
      <w:start w:val="1"/>
      <w:numFmt w:val="decimal"/>
      <w:lvlText w:val="4.%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21C403A6"/>
    <w:multiLevelType w:val="hybridMultilevel"/>
    <w:tmpl w:val="53E84548"/>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15:restartNumberingAfterBreak="0">
    <w:nsid w:val="22E97EB9"/>
    <w:multiLevelType w:val="hybridMultilevel"/>
    <w:tmpl w:val="932A4A64"/>
    <w:lvl w:ilvl="0" w:tplc="38D6ECE8">
      <w:start w:val="1"/>
      <w:numFmt w:val="bullet"/>
      <w:lvlText w:val=""/>
      <w:lvlJc w:val="left"/>
      <w:pPr>
        <w:tabs>
          <w:tab w:val="num" w:pos="720"/>
        </w:tabs>
        <w:ind w:left="720" w:hanging="360"/>
      </w:pPr>
      <w:rPr>
        <w:rFonts w:ascii="Wingdings" w:hAnsi="Wingdings" w:hint="default"/>
      </w:rPr>
    </w:lvl>
    <w:lvl w:ilvl="1" w:tplc="1F2E9A3A">
      <w:start w:val="1"/>
      <w:numFmt w:val="bullet"/>
      <w:lvlText w:val=""/>
      <w:lvlJc w:val="left"/>
      <w:pPr>
        <w:tabs>
          <w:tab w:val="num" w:pos="1440"/>
        </w:tabs>
        <w:ind w:left="1440" w:hanging="360"/>
      </w:pPr>
      <w:rPr>
        <w:rFonts w:ascii="Wingdings" w:hAnsi="Wingdings" w:hint="default"/>
      </w:rPr>
    </w:lvl>
    <w:lvl w:ilvl="2" w:tplc="2FAC5FC4">
      <w:start w:val="1"/>
      <w:numFmt w:val="bullet"/>
      <w:lvlText w:val=""/>
      <w:lvlJc w:val="left"/>
      <w:pPr>
        <w:tabs>
          <w:tab w:val="num" w:pos="2160"/>
        </w:tabs>
        <w:ind w:left="2160" w:hanging="360"/>
      </w:pPr>
      <w:rPr>
        <w:rFonts w:ascii="Wingdings" w:hAnsi="Wingdings" w:hint="default"/>
      </w:rPr>
    </w:lvl>
    <w:lvl w:ilvl="3" w:tplc="4F142132">
      <w:start w:val="1"/>
      <w:numFmt w:val="bullet"/>
      <w:lvlText w:val=""/>
      <w:lvlJc w:val="left"/>
      <w:pPr>
        <w:tabs>
          <w:tab w:val="num" w:pos="2880"/>
        </w:tabs>
        <w:ind w:left="2880" w:hanging="360"/>
      </w:pPr>
      <w:rPr>
        <w:rFonts w:ascii="Wingdings" w:hAnsi="Wingdings" w:hint="default"/>
      </w:rPr>
    </w:lvl>
    <w:lvl w:ilvl="4" w:tplc="C4EC2A16">
      <w:start w:val="1"/>
      <w:numFmt w:val="bullet"/>
      <w:lvlText w:val=""/>
      <w:lvlJc w:val="left"/>
      <w:pPr>
        <w:tabs>
          <w:tab w:val="num" w:pos="3600"/>
        </w:tabs>
        <w:ind w:left="3600" w:hanging="360"/>
      </w:pPr>
      <w:rPr>
        <w:rFonts w:ascii="Wingdings" w:hAnsi="Wingdings" w:hint="default"/>
      </w:rPr>
    </w:lvl>
    <w:lvl w:ilvl="5" w:tplc="E4925F60">
      <w:start w:val="1"/>
      <w:numFmt w:val="bullet"/>
      <w:lvlText w:val=""/>
      <w:lvlJc w:val="left"/>
      <w:pPr>
        <w:tabs>
          <w:tab w:val="num" w:pos="4320"/>
        </w:tabs>
        <w:ind w:left="4320" w:hanging="360"/>
      </w:pPr>
      <w:rPr>
        <w:rFonts w:ascii="Wingdings" w:hAnsi="Wingdings" w:hint="default"/>
      </w:rPr>
    </w:lvl>
    <w:lvl w:ilvl="6" w:tplc="3B78F0F6">
      <w:start w:val="1"/>
      <w:numFmt w:val="bullet"/>
      <w:lvlText w:val=""/>
      <w:lvlJc w:val="left"/>
      <w:pPr>
        <w:tabs>
          <w:tab w:val="num" w:pos="5040"/>
        </w:tabs>
        <w:ind w:left="5040" w:hanging="360"/>
      </w:pPr>
      <w:rPr>
        <w:rFonts w:ascii="Wingdings" w:hAnsi="Wingdings" w:hint="default"/>
      </w:rPr>
    </w:lvl>
    <w:lvl w:ilvl="7" w:tplc="A8BCBD8C">
      <w:start w:val="1"/>
      <w:numFmt w:val="bullet"/>
      <w:lvlText w:val=""/>
      <w:lvlJc w:val="left"/>
      <w:pPr>
        <w:tabs>
          <w:tab w:val="num" w:pos="5760"/>
        </w:tabs>
        <w:ind w:left="5760" w:hanging="360"/>
      </w:pPr>
      <w:rPr>
        <w:rFonts w:ascii="Wingdings" w:hAnsi="Wingdings" w:hint="default"/>
      </w:rPr>
    </w:lvl>
    <w:lvl w:ilvl="8" w:tplc="3184215E">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44C3E12"/>
    <w:multiLevelType w:val="hybridMultilevel"/>
    <w:tmpl w:val="F89E8530"/>
    <w:lvl w:ilvl="0" w:tplc="21460248">
      <w:start w:val="1"/>
      <w:numFmt w:val="bullet"/>
      <w:lvlText w:val=""/>
      <w:lvlJc w:val="left"/>
      <w:pPr>
        <w:tabs>
          <w:tab w:val="num" w:pos="720"/>
        </w:tabs>
        <w:ind w:left="720" w:hanging="360"/>
      </w:pPr>
      <w:rPr>
        <w:rFonts w:ascii="Wingdings" w:hAnsi="Wingdings" w:hint="default"/>
      </w:rPr>
    </w:lvl>
    <w:lvl w:ilvl="1" w:tplc="D39EDF10">
      <w:start w:val="1"/>
      <w:numFmt w:val="bullet"/>
      <w:lvlText w:val=""/>
      <w:lvlJc w:val="left"/>
      <w:pPr>
        <w:tabs>
          <w:tab w:val="num" w:pos="1440"/>
        </w:tabs>
        <w:ind w:left="1440" w:hanging="360"/>
      </w:pPr>
      <w:rPr>
        <w:rFonts w:ascii="Wingdings" w:hAnsi="Wingdings" w:hint="default"/>
      </w:rPr>
    </w:lvl>
    <w:lvl w:ilvl="2" w:tplc="F594BDD6">
      <w:start w:val="1"/>
      <w:numFmt w:val="bullet"/>
      <w:lvlText w:val=""/>
      <w:lvlJc w:val="left"/>
      <w:pPr>
        <w:tabs>
          <w:tab w:val="num" w:pos="2160"/>
        </w:tabs>
        <w:ind w:left="2160" w:hanging="360"/>
      </w:pPr>
      <w:rPr>
        <w:rFonts w:ascii="Wingdings" w:hAnsi="Wingdings" w:hint="default"/>
      </w:rPr>
    </w:lvl>
    <w:lvl w:ilvl="3" w:tplc="2BFCF0B6">
      <w:start w:val="1"/>
      <w:numFmt w:val="bullet"/>
      <w:lvlText w:val=""/>
      <w:lvlJc w:val="left"/>
      <w:pPr>
        <w:tabs>
          <w:tab w:val="num" w:pos="2880"/>
        </w:tabs>
        <w:ind w:left="2880" w:hanging="360"/>
      </w:pPr>
      <w:rPr>
        <w:rFonts w:ascii="Wingdings" w:hAnsi="Wingdings" w:hint="default"/>
      </w:rPr>
    </w:lvl>
    <w:lvl w:ilvl="4" w:tplc="39EEC5F2">
      <w:start w:val="1"/>
      <w:numFmt w:val="bullet"/>
      <w:lvlText w:val=""/>
      <w:lvlJc w:val="left"/>
      <w:pPr>
        <w:tabs>
          <w:tab w:val="num" w:pos="3600"/>
        </w:tabs>
        <w:ind w:left="3600" w:hanging="360"/>
      </w:pPr>
      <w:rPr>
        <w:rFonts w:ascii="Wingdings" w:hAnsi="Wingdings" w:hint="default"/>
      </w:rPr>
    </w:lvl>
    <w:lvl w:ilvl="5" w:tplc="79EA9E3C">
      <w:start w:val="1"/>
      <w:numFmt w:val="bullet"/>
      <w:lvlText w:val=""/>
      <w:lvlJc w:val="left"/>
      <w:pPr>
        <w:tabs>
          <w:tab w:val="num" w:pos="4320"/>
        </w:tabs>
        <w:ind w:left="4320" w:hanging="360"/>
      </w:pPr>
      <w:rPr>
        <w:rFonts w:ascii="Wingdings" w:hAnsi="Wingdings" w:hint="default"/>
      </w:rPr>
    </w:lvl>
    <w:lvl w:ilvl="6" w:tplc="D57E00BE">
      <w:start w:val="1"/>
      <w:numFmt w:val="bullet"/>
      <w:lvlText w:val=""/>
      <w:lvlJc w:val="left"/>
      <w:pPr>
        <w:tabs>
          <w:tab w:val="num" w:pos="5040"/>
        </w:tabs>
        <w:ind w:left="5040" w:hanging="360"/>
      </w:pPr>
      <w:rPr>
        <w:rFonts w:ascii="Wingdings" w:hAnsi="Wingdings" w:hint="default"/>
      </w:rPr>
    </w:lvl>
    <w:lvl w:ilvl="7" w:tplc="C54ECA3C">
      <w:start w:val="1"/>
      <w:numFmt w:val="bullet"/>
      <w:lvlText w:val=""/>
      <w:lvlJc w:val="left"/>
      <w:pPr>
        <w:tabs>
          <w:tab w:val="num" w:pos="5760"/>
        </w:tabs>
        <w:ind w:left="5760" w:hanging="360"/>
      </w:pPr>
      <w:rPr>
        <w:rFonts w:ascii="Wingdings" w:hAnsi="Wingdings" w:hint="default"/>
      </w:rPr>
    </w:lvl>
    <w:lvl w:ilvl="8" w:tplc="E47E4FCE">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48B1593"/>
    <w:multiLevelType w:val="hybridMultilevel"/>
    <w:tmpl w:val="AB149DAE"/>
    <w:lvl w:ilvl="0" w:tplc="040C0013">
      <w:start w:val="1"/>
      <w:numFmt w:val="upperRoman"/>
      <w:lvlText w:val="%1."/>
      <w:lvlJc w:val="right"/>
      <w:pPr>
        <w:tabs>
          <w:tab w:val="num" w:pos="720"/>
        </w:tabs>
        <w:ind w:left="720" w:hanging="360"/>
      </w:pPr>
      <w:rPr>
        <w:rFonts w:hint="default"/>
      </w:rPr>
    </w:lvl>
    <w:lvl w:ilvl="1" w:tplc="B308B77C">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15:restartNumberingAfterBreak="0">
    <w:nsid w:val="25141752"/>
    <w:multiLevelType w:val="hybridMultilevel"/>
    <w:tmpl w:val="52B2D8FE"/>
    <w:lvl w:ilvl="0" w:tplc="48381450">
      <w:start w:val="3"/>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15:restartNumberingAfterBreak="0">
    <w:nsid w:val="25F31113"/>
    <w:multiLevelType w:val="singleLevel"/>
    <w:tmpl w:val="5CB876CE"/>
    <w:lvl w:ilvl="0">
      <w:start w:val="1"/>
      <w:numFmt w:val="bullet"/>
      <w:pStyle w:val="listepuce2"/>
      <w:lvlText w:val=""/>
      <w:lvlJc w:val="left"/>
      <w:pPr>
        <w:tabs>
          <w:tab w:val="num" w:pos="360"/>
        </w:tabs>
        <w:ind w:left="360" w:hanging="360"/>
      </w:pPr>
      <w:rPr>
        <w:rFonts w:ascii="Symbol" w:hAnsi="Symbol" w:hint="default"/>
        <w:sz w:val="28"/>
      </w:rPr>
    </w:lvl>
  </w:abstractNum>
  <w:abstractNum w:abstractNumId="35" w15:restartNumberingAfterBreak="0">
    <w:nsid w:val="2A466FE5"/>
    <w:multiLevelType w:val="hybridMultilevel"/>
    <w:tmpl w:val="1A26920C"/>
    <w:lvl w:ilvl="0" w:tplc="60365BDC">
      <w:start w:val="1"/>
      <w:numFmt w:val="decimal"/>
      <w:lvlText w:val="12.%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15:restartNumberingAfterBreak="0">
    <w:nsid w:val="2AC2084F"/>
    <w:multiLevelType w:val="hybridMultilevel"/>
    <w:tmpl w:val="019AD84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BF22D9D"/>
    <w:multiLevelType w:val="hybridMultilevel"/>
    <w:tmpl w:val="B664C2B6"/>
    <w:lvl w:ilvl="0" w:tplc="3B4EB16E">
      <w:start w:val="1"/>
      <w:numFmt w:val="decimal"/>
      <w:lvlText w:val="9.%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15:restartNumberingAfterBreak="0">
    <w:nsid w:val="2CA745B0"/>
    <w:multiLevelType w:val="hybridMultilevel"/>
    <w:tmpl w:val="0F54446C"/>
    <w:lvl w:ilvl="0" w:tplc="4BBCD0BA">
      <w:start w:val="1"/>
      <w:numFmt w:val="decimal"/>
      <w:lvlText w:val="13.%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E715B76"/>
    <w:multiLevelType w:val="hybridMultilevel"/>
    <w:tmpl w:val="8C32069E"/>
    <w:lvl w:ilvl="0" w:tplc="8C30A3E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2FC8421E"/>
    <w:multiLevelType w:val="hybridMultilevel"/>
    <w:tmpl w:val="72988E0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1" w15:restartNumberingAfterBreak="0">
    <w:nsid w:val="30100C50"/>
    <w:multiLevelType w:val="hybridMultilevel"/>
    <w:tmpl w:val="F934FAC6"/>
    <w:lvl w:ilvl="0" w:tplc="F42C03D2">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0E90473"/>
    <w:multiLevelType w:val="hybridMultilevel"/>
    <w:tmpl w:val="119AB142"/>
    <w:lvl w:ilvl="0" w:tplc="8460F960">
      <w:start w:val="1"/>
      <w:numFmt w:val="low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3" w15:restartNumberingAfterBreak="0">
    <w:nsid w:val="31401420"/>
    <w:multiLevelType w:val="hybridMultilevel"/>
    <w:tmpl w:val="7C565B6A"/>
    <w:lvl w:ilvl="0" w:tplc="80BC0DD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21F00EF"/>
    <w:multiLevelType w:val="hybridMultilevel"/>
    <w:tmpl w:val="959C09B0"/>
    <w:lvl w:ilvl="0" w:tplc="F984CD7E">
      <w:start w:val="1"/>
      <w:numFmt w:val="decimal"/>
      <w:lvlText w:val="3.%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 w15:restartNumberingAfterBreak="0">
    <w:nsid w:val="32691448"/>
    <w:multiLevelType w:val="hybridMultilevel"/>
    <w:tmpl w:val="D19829A4"/>
    <w:lvl w:ilvl="0" w:tplc="2D2425A0">
      <w:start w:val="20"/>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15:restartNumberingAfterBreak="0">
    <w:nsid w:val="32EC4E0A"/>
    <w:multiLevelType w:val="hybridMultilevel"/>
    <w:tmpl w:val="CF8813EA"/>
    <w:lvl w:ilvl="0" w:tplc="040C0017">
      <w:start w:val="1"/>
      <w:numFmt w:val="lowerLetter"/>
      <w:lvlText w:val="%1)"/>
      <w:lvlJc w:val="left"/>
      <w:pPr>
        <w:tabs>
          <w:tab w:val="num" w:pos="360"/>
        </w:tabs>
        <w:ind w:left="36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33EC104F"/>
    <w:multiLevelType w:val="hybridMultilevel"/>
    <w:tmpl w:val="4BF6B09A"/>
    <w:lvl w:ilvl="0" w:tplc="A3A207F6">
      <w:start w:val="1"/>
      <w:numFmt w:val="decimal"/>
      <w:lvlText w:val="5.%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8" w15:restartNumberingAfterBreak="0">
    <w:nsid w:val="35316432"/>
    <w:multiLevelType w:val="hybridMultilevel"/>
    <w:tmpl w:val="27F0AAD8"/>
    <w:lvl w:ilvl="0" w:tplc="82E2AD22">
      <w:start w:val="1"/>
      <w:numFmt w:val="bullet"/>
      <w:lvlText w:val="-"/>
      <w:lvlJc w:val="left"/>
      <w:pPr>
        <w:ind w:left="720" w:hanging="360"/>
      </w:pPr>
      <w:rPr>
        <w:rFonts w:ascii="SimSun" w:eastAsia="SimSun" w:hAnsi="SimSun"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53D3293"/>
    <w:multiLevelType w:val="hybridMultilevel"/>
    <w:tmpl w:val="F3A6F224"/>
    <w:lvl w:ilvl="0" w:tplc="FE7C982C">
      <w:start w:val="1"/>
      <w:numFmt w:val="bullet"/>
      <w:lvlText w:val=""/>
      <w:lvlJc w:val="left"/>
      <w:pPr>
        <w:tabs>
          <w:tab w:val="num" w:pos="720"/>
        </w:tabs>
        <w:ind w:left="720" w:hanging="360"/>
      </w:pPr>
      <w:rPr>
        <w:rFonts w:ascii="Wingdings" w:hAnsi="Wingdings" w:hint="default"/>
      </w:rPr>
    </w:lvl>
    <w:lvl w:ilvl="1" w:tplc="7CB80078">
      <w:start w:val="1"/>
      <w:numFmt w:val="bullet"/>
      <w:lvlText w:val=""/>
      <w:lvlJc w:val="left"/>
      <w:pPr>
        <w:tabs>
          <w:tab w:val="num" w:pos="1440"/>
        </w:tabs>
        <w:ind w:left="1440" w:hanging="360"/>
      </w:pPr>
      <w:rPr>
        <w:rFonts w:ascii="Wingdings" w:hAnsi="Wingdings" w:hint="default"/>
      </w:rPr>
    </w:lvl>
    <w:lvl w:ilvl="2" w:tplc="765877BE">
      <w:start w:val="1"/>
      <w:numFmt w:val="bullet"/>
      <w:lvlText w:val=""/>
      <w:lvlJc w:val="left"/>
      <w:pPr>
        <w:tabs>
          <w:tab w:val="num" w:pos="2160"/>
        </w:tabs>
        <w:ind w:left="2160" w:hanging="360"/>
      </w:pPr>
      <w:rPr>
        <w:rFonts w:ascii="Wingdings" w:hAnsi="Wingdings" w:hint="default"/>
      </w:rPr>
    </w:lvl>
    <w:lvl w:ilvl="3" w:tplc="53F65B78">
      <w:start w:val="1"/>
      <w:numFmt w:val="bullet"/>
      <w:lvlText w:val=""/>
      <w:lvlJc w:val="left"/>
      <w:pPr>
        <w:tabs>
          <w:tab w:val="num" w:pos="2880"/>
        </w:tabs>
        <w:ind w:left="2880" w:hanging="360"/>
      </w:pPr>
      <w:rPr>
        <w:rFonts w:ascii="Wingdings" w:hAnsi="Wingdings" w:hint="default"/>
      </w:rPr>
    </w:lvl>
    <w:lvl w:ilvl="4" w:tplc="7EFAD178">
      <w:start w:val="1"/>
      <w:numFmt w:val="bullet"/>
      <w:lvlText w:val=""/>
      <w:lvlJc w:val="left"/>
      <w:pPr>
        <w:tabs>
          <w:tab w:val="num" w:pos="3600"/>
        </w:tabs>
        <w:ind w:left="3600" w:hanging="360"/>
      </w:pPr>
      <w:rPr>
        <w:rFonts w:ascii="Wingdings" w:hAnsi="Wingdings" w:hint="default"/>
      </w:rPr>
    </w:lvl>
    <w:lvl w:ilvl="5" w:tplc="99888ACE">
      <w:start w:val="1"/>
      <w:numFmt w:val="bullet"/>
      <w:lvlText w:val=""/>
      <w:lvlJc w:val="left"/>
      <w:pPr>
        <w:tabs>
          <w:tab w:val="num" w:pos="4320"/>
        </w:tabs>
        <w:ind w:left="4320" w:hanging="360"/>
      </w:pPr>
      <w:rPr>
        <w:rFonts w:ascii="Wingdings" w:hAnsi="Wingdings" w:hint="default"/>
      </w:rPr>
    </w:lvl>
    <w:lvl w:ilvl="6" w:tplc="907A1814">
      <w:start w:val="1"/>
      <w:numFmt w:val="bullet"/>
      <w:lvlText w:val=""/>
      <w:lvlJc w:val="left"/>
      <w:pPr>
        <w:tabs>
          <w:tab w:val="num" w:pos="5040"/>
        </w:tabs>
        <w:ind w:left="5040" w:hanging="360"/>
      </w:pPr>
      <w:rPr>
        <w:rFonts w:ascii="Wingdings" w:hAnsi="Wingdings" w:hint="default"/>
      </w:rPr>
    </w:lvl>
    <w:lvl w:ilvl="7" w:tplc="195E9FB4">
      <w:start w:val="1"/>
      <w:numFmt w:val="bullet"/>
      <w:lvlText w:val=""/>
      <w:lvlJc w:val="left"/>
      <w:pPr>
        <w:tabs>
          <w:tab w:val="num" w:pos="5760"/>
        </w:tabs>
        <w:ind w:left="5760" w:hanging="360"/>
      </w:pPr>
      <w:rPr>
        <w:rFonts w:ascii="Wingdings" w:hAnsi="Wingdings" w:hint="default"/>
      </w:rPr>
    </w:lvl>
    <w:lvl w:ilvl="8" w:tplc="5E101ED8">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72A77B2"/>
    <w:multiLevelType w:val="hybridMultilevel"/>
    <w:tmpl w:val="7A4E5E2C"/>
    <w:lvl w:ilvl="0" w:tplc="040C0001">
      <w:start w:val="1"/>
      <w:numFmt w:val="bullet"/>
      <w:lvlText w:val=""/>
      <w:lvlJc w:val="left"/>
      <w:pPr>
        <w:ind w:left="1494" w:hanging="360"/>
      </w:pPr>
      <w:rPr>
        <w:rFonts w:ascii="Symbol" w:hAnsi="Symbol" w:hint="default"/>
      </w:rPr>
    </w:lvl>
    <w:lvl w:ilvl="1" w:tplc="040C0003">
      <w:start w:val="1"/>
      <w:numFmt w:val="bullet"/>
      <w:lvlText w:val="o"/>
      <w:lvlJc w:val="left"/>
      <w:pPr>
        <w:ind w:left="2214" w:hanging="360"/>
      </w:pPr>
      <w:rPr>
        <w:rFonts w:ascii="Courier New" w:hAnsi="Courier New" w:cs="Courier New" w:hint="default"/>
      </w:rPr>
    </w:lvl>
    <w:lvl w:ilvl="2" w:tplc="040C0005">
      <w:start w:val="1"/>
      <w:numFmt w:val="bullet"/>
      <w:lvlText w:val=""/>
      <w:lvlJc w:val="left"/>
      <w:pPr>
        <w:ind w:left="2934" w:hanging="360"/>
      </w:pPr>
      <w:rPr>
        <w:rFonts w:ascii="Wingdings" w:hAnsi="Wingdings" w:hint="default"/>
      </w:rPr>
    </w:lvl>
    <w:lvl w:ilvl="3" w:tplc="040C0001">
      <w:start w:val="1"/>
      <w:numFmt w:val="bullet"/>
      <w:lvlText w:val=""/>
      <w:lvlJc w:val="left"/>
      <w:pPr>
        <w:ind w:left="3654" w:hanging="360"/>
      </w:pPr>
      <w:rPr>
        <w:rFonts w:ascii="Symbol" w:hAnsi="Symbol" w:hint="default"/>
      </w:rPr>
    </w:lvl>
    <w:lvl w:ilvl="4" w:tplc="040C0003">
      <w:start w:val="1"/>
      <w:numFmt w:val="bullet"/>
      <w:lvlText w:val="o"/>
      <w:lvlJc w:val="left"/>
      <w:pPr>
        <w:ind w:left="4374" w:hanging="360"/>
      </w:pPr>
      <w:rPr>
        <w:rFonts w:ascii="Courier New" w:hAnsi="Courier New" w:cs="Courier New" w:hint="default"/>
      </w:rPr>
    </w:lvl>
    <w:lvl w:ilvl="5" w:tplc="040C0005">
      <w:start w:val="1"/>
      <w:numFmt w:val="bullet"/>
      <w:lvlText w:val=""/>
      <w:lvlJc w:val="left"/>
      <w:pPr>
        <w:ind w:left="5094" w:hanging="360"/>
      </w:pPr>
      <w:rPr>
        <w:rFonts w:ascii="Wingdings" w:hAnsi="Wingdings" w:hint="default"/>
      </w:rPr>
    </w:lvl>
    <w:lvl w:ilvl="6" w:tplc="040C0001">
      <w:start w:val="1"/>
      <w:numFmt w:val="bullet"/>
      <w:lvlText w:val=""/>
      <w:lvlJc w:val="left"/>
      <w:pPr>
        <w:ind w:left="5814" w:hanging="360"/>
      </w:pPr>
      <w:rPr>
        <w:rFonts w:ascii="Symbol" w:hAnsi="Symbol" w:hint="default"/>
      </w:rPr>
    </w:lvl>
    <w:lvl w:ilvl="7" w:tplc="040C0003">
      <w:start w:val="1"/>
      <w:numFmt w:val="bullet"/>
      <w:lvlText w:val="o"/>
      <w:lvlJc w:val="left"/>
      <w:pPr>
        <w:ind w:left="6534" w:hanging="360"/>
      </w:pPr>
      <w:rPr>
        <w:rFonts w:ascii="Courier New" w:hAnsi="Courier New" w:cs="Courier New" w:hint="default"/>
      </w:rPr>
    </w:lvl>
    <w:lvl w:ilvl="8" w:tplc="040C0005">
      <w:start w:val="1"/>
      <w:numFmt w:val="bullet"/>
      <w:lvlText w:val=""/>
      <w:lvlJc w:val="left"/>
      <w:pPr>
        <w:ind w:left="7254" w:hanging="360"/>
      </w:pPr>
      <w:rPr>
        <w:rFonts w:ascii="Wingdings" w:hAnsi="Wingdings" w:hint="default"/>
      </w:rPr>
    </w:lvl>
  </w:abstractNum>
  <w:abstractNum w:abstractNumId="51" w15:restartNumberingAfterBreak="0">
    <w:nsid w:val="37BD07C9"/>
    <w:multiLevelType w:val="hybridMultilevel"/>
    <w:tmpl w:val="EE302B9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39BC17DF"/>
    <w:multiLevelType w:val="hybridMultilevel"/>
    <w:tmpl w:val="49C2293C"/>
    <w:lvl w:ilvl="0" w:tplc="8C30A3E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3AAA38F7"/>
    <w:multiLevelType w:val="hybridMultilevel"/>
    <w:tmpl w:val="D3CE2FFC"/>
    <w:lvl w:ilvl="0" w:tplc="040C000F">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3C9854F5"/>
    <w:multiLevelType w:val="hybridMultilevel"/>
    <w:tmpl w:val="F8DCB5BA"/>
    <w:lvl w:ilvl="0" w:tplc="1FA0BB68">
      <w:start w:val="1"/>
      <w:numFmt w:val="decimal"/>
      <w:lvlText w:val="7.%1"/>
      <w:lvlJc w:val="left"/>
      <w:pPr>
        <w:ind w:left="360" w:hanging="360"/>
      </w:pPr>
      <w:rPr>
        <w:rFonts w:ascii="Calibri" w:hAnsi="Calibri" w:cs="Wingdings" w:hint="default"/>
        <w:b/>
        <w:sz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5" w15:restartNumberingAfterBreak="0">
    <w:nsid w:val="3CE42B4D"/>
    <w:multiLevelType w:val="hybridMultilevel"/>
    <w:tmpl w:val="C92C4B0A"/>
    <w:lvl w:ilvl="0" w:tplc="B0F2DDE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3E5F115E"/>
    <w:multiLevelType w:val="hybridMultilevel"/>
    <w:tmpl w:val="49C2293C"/>
    <w:lvl w:ilvl="0" w:tplc="8C30A3E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3EF57484"/>
    <w:multiLevelType w:val="hybridMultilevel"/>
    <w:tmpl w:val="0A84D98E"/>
    <w:lvl w:ilvl="0" w:tplc="B81EF6E8">
      <w:start w:val="1"/>
      <w:numFmt w:val="decimal"/>
      <w:lvlText w:val="8.%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8" w15:restartNumberingAfterBreak="0">
    <w:nsid w:val="400F3B59"/>
    <w:multiLevelType w:val="hybridMultilevel"/>
    <w:tmpl w:val="26584BB6"/>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9" w15:restartNumberingAfterBreak="0">
    <w:nsid w:val="40D5759C"/>
    <w:multiLevelType w:val="hybridMultilevel"/>
    <w:tmpl w:val="CD2C8776"/>
    <w:lvl w:ilvl="0" w:tplc="87740DB2">
      <w:start w:val="1"/>
      <w:numFmt w:val="bullet"/>
      <w:lvlText w:val="-"/>
      <w:lvlJc w:val="left"/>
      <w:pPr>
        <w:ind w:left="1776" w:hanging="360"/>
      </w:pPr>
      <w:rPr>
        <w:rFonts w:ascii="Times New Roman" w:eastAsiaTheme="minorHAnsi" w:hAnsi="Times New Roman" w:cs="Times New Roman"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0" w15:restartNumberingAfterBreak="0">
    <w:nsid w:val="40EA19C1"/>
    <w:multiLevelType w:val="hybridMultilevel"/>
    <w:tmpl w:val="6420AB14"/>
    <w:lvl w:ilvl="0" w:tplc="9E6C00E4">
      <w:start w:val="1"/>
      <w:numFmt w:val="decimal"/>
      <w:lvlText w:val="11.%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1" w15:restartNumberingAfterBreak="0">
    <w:nsid w:val="41B62370"/>
    <w:multiLevelType w:val="hybridMultilevel"/>
    <w:tmpl w:val="C7443040"/>
    <w:lvl w:ilvl="0" w:tplc="F86A974C">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27B30FF"/>
    <w:multiLevelType w:val="hybridMultilevel"/>
    <w:tmpl w:val="D44AA100"/>
    <w:lvl w:ilvl="0" w:tplc="05C82E78">
      <w:start w:val="1"/>
      <w:numFmt w:val="decimal"/>
      <w:lvlText w:val="15.%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43E4482A"/>
    <w:multiLevelType w:val="hybridMultilevel"/>
    <w:tmpl w:val="734CBD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49376E5"/>
    <w:multiLevelType w:val="hybridMultilevel"/>
    <w:tmpl w:val="1DE407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5865848"/>
    <w:multiLevelType w:val="hybridMultilevel"/>
    <w:tmpl w:val="E3E66F8C"/>
    <w:lvl w:ilvl="0" w:tplc="EBD61F8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6C10BA2"/>
    <w:multiLevelType w:val="hybridMultilevel"/>
    <w:tmpl w:val="C2B4019C"/>
    <w:lvl w:ilvl="0" w:tplc="BAF6FCF4">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7" w15:restartNumberingAfterBreak="0">
    <w:nsid w:val="47456386"/>
    <w:multiLevelType w:val="hybridMultilevel"/>
    <w:tmpl w:val="18C231B4"/>
    <w:lvl w:ilvl="0" w:tplc="6EB80CFA">
      <w:numFmt w:val="bullet"/>
      <w:lvlText w:val="-"/>
      <w:lvlJc w:val="left"/>
      <w:pPr>
        <w:ind w:left="1080" w:hanging="360"/>
      </w:pPr>
      <w:rPr>
        <w:rFonts w:ascii="Calibri" w:eastAsia="Times New Roman"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15:restartNumberingAfterBreak="0">
    <w:nsid w:val="4AD22A1B"/>
    <w:multiLevelType w:val="multilevel"/>
    <w:tmpl w:val="000000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1778"/>
        </w:tabs>
        <w:ind w:left="1778"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9" w15:restartNumberingAfterBreak="0">
    <w:nsid w:val="4B6D6BF1"/>
    <w:multiLevelType w:val="hybridMultilevel"/>
    <w:tmpl w:val="8E26DCF8"/>
    <w:lvl w:ilvl="0" w:tplc="AE045BA2">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BFA7457"/>
    <w:multiLevelType w:val="hybridMultilevel"/>
    <w:tmpl w:val="2BFE35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C1454B6"/>
    <w:multiLevelType w:val="hybridMultilevel"/>
    <w:tmpl w:val="09FC5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F466CF5"/>
    <w:multiLevelType w:val="hybridMultilevel"/>
    <w:tmpl w:val="97BEDACE"/>
    <w:lvl w:ilvl="0" w:tplc="040C0017">
      <w:start w:val="1"/>
      <w:numFmt w:val="low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0FA45A3"/>
    <w:multiLevelType w:val="hybridMultilevel"/>
    <w:tmpl w:val="62B29E9C"/>
    <w:lvl w:ilvl="0" w:tplc="48381450">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1AA3C60"/>
    <w:multiLevelType w:val="hybridMultilevel"/>
    <w:tmpl w:val="E208E200"/>
    <w:lvl w:ilvl="0" w:tplc="2FE028C8">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5" w15:restartNumberingAfterBreak="0">
    <w:nsid w:val="525303BF"/>
    <w:multiLevelType w:val="hybridMultilevel"/>
    <w:tmpl w:val="579EA452"/>
    <w:lvl w:ilvl="0" w:tplc="80BC0DD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53C330CC"/>
    <w:multiLevelType w:val="hybridMultilevel"/>
    <w:tmpl w:val="9CD624FE"/>
    <w:lvl w:ilvl="0" w:tplc="C76629A8">
      <w:start w:val="20"/>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7" w15:restartNumberingAfterBreak="0">
    <w:nsid w:val="559031EE"/>
    <w:multiLevelType w:val="hybridMultilevel"/>
    <w:tmpl w:val="6EBED348"/>
    <w:lvl w:ilvl="0" w:tplc="040C0001">
      <w:start w:val="1"/>
      <w:numFmt w:val="bullet"/>
      <w:lvlText w:val=""/>
      <w:lvlJc w:val="left"/>
      <w:pPr>
        <w:ind w:left="1497" w:hanging="360"/>
      </w:pPr>
      <w:rPr>
        <w:rFonts w:ascii="Symbol" w:hAnsi="Symbol" w:hint="default"/>
      </w:rPr>
    </w:lvl>
    <w:lvl w:ilvl="1" w:tplc="040C0003" w:tentative="1">
      <w:start w:val="1"/>
      <w:numFmt w:val="bullet"/>
      <w:lvlText w:val="o"/>
      <w:lvlJc w:val="left"/>
      <w:pPr>
        <w:ind w:left="2217" w:hanging="360"/>
      </w:pPr>
      <w:rPr>
        <w:rFonts w:ascii="Courier New" w:hAnsi="Courier New" w:cs="Courier New" w:hint="default"/>
      </w:rPr>
    </w:lvl>
    <w:lvl w:ilvl="2" w:tplc="040C0005" w:tentative="1">
      <w:start w:val="1"/>
      <w:numFmt w:val="bullet"/>
      <w:lvlText w:val=""/>
      <w:lvlJc w:val="left"/>
      <w:pPr>
        <w:ind w:left="2937" w:hanging="360"/>
      </w:pPr>
      <w:rPr>
        <w:rFonts w:ascii="Wingdings" w:hAnsi="Wingdings" w:hint="default"/>
      </w:rPr>
    </w:lvl>
    <w:lvl w:ilvl="3" w:tplc="040C0001" w:tentative="1">
      <w:start w:val="1"/>
      <w:numFmt w:val="bullet"/>
      <w:lvlText w:val=""/>
      <w:lvlJc w:val="left"/>
      <w:pPr>
        <w:ind w:left="3657" w:hanging="360"/>
      </w:pPr>
      <w:rPr>
        <w:rFonts w:ascii="Symbol" w:hAnsi="Symbol" w:hint="default"/>
      </w:rPr>
    </w:lvl>
    <w:lvl w:ilvl="4" w:tplc="040C0003" w:tentative="1">
      <w:start w:val="1"/>
      <w:numFmt w:val="bullet"/>
      <w:lvlText w:val="o"/>
      <w:lvlJc w:val="left"/>
      <w:pPr>
        <w:ind w:left="4377" w:hanging="360"/>
      </w:pPr>
      <w:rPr>
        <w:rFonts w:ascii="Courier New" w:hAnsi="Courier New" w:cs="Courier New" w:hint="default"/>
      </w:rPr>
    </w:lvl>
    <w:lvl w:ilvl="5" w:tplc="040C0005" w:tentative="1">
      <w:start w:val="1"/>
      <w:numFmt w:val="bullet"/>
      <w:lvlText w:val=""/>
      <w:lvlJc w:val="left"/>
      <w:pPr>
        <w:ind w:left="5097" w:hanging="360"/>
      </w:pPr>
      <w:rPr>
        <w:rFonts w:ascii="Wingdings" w:hAnsi="Wingdings" w:hint="default"/>
      </w:rPr>
    </w:lvl>
    <w:lvl w:ilvl="6" w:tplc="040C0001" w:tentative="1">
      <w:start w:val="1"/>
      <w:numFmt w:val="bullet"/>
      <w:lvlText w:val=""/>
      <w:lvlJc w:val="left"/>
      <w:pPr>
        <w:ind w:left="5817" w:hanging="360"/>
      </w:pPr>
      <w:rPr>
        <w:rFonts w:ascii="Symbol" w:hAnsi="Symbol" w:hint="default"/>
      </w:rPr>
    </w:lvl>
    <w:lvl w:ilvl="7" w:tplc="040C0003" w:tentative="1">
      <w:start w:val="1"/>
      <w:numFmt w:val="bullet"/>
      <w:lvlText w:val="o"/>
      <w:lvlJc w:val="left"/>
      <w:pPr>
        <w:ind w:left="6537" w:hanging="360"/>
      </w:pPr>
      <w:rPr>
        <w:rFonts w:ascii="Courier New" w:hAnsi="Courier New" w:cs="Courier New" w:hint="default"/>
      </w:rPr>
    </w:lvl>
    <w:lvl w:ilvl="8" w:tplc="040C0005" w:tentative="1">
      <w:start w:val="1"/>
      <w:numFmt w:val="bullet"/>
      <w:lvlText w:val=""/>
      <w:lvlJc w:val="left"/>
      <w:pPr>
        <w:ind w:left="7257" w:hanging="360"/>
      </w:pPr>
      <w:rPr>
        <w:rFonts w:ascii="Wingdings" w:hAnsi="Wingdings" w:hint="default"/>
      </w:rPr>
    </w:lvl>
  </w:abstractNum>
  <w:abstractNum w:abstractNumId="78" w15:restartNumberingAfterBreak="0">
    <w:nsid w:val="55E2152A"/>
    <w:multiLevelType w:val="hybridMultilevel"/>
    <w:tmpl w:val="5AEEBA58"/>
    <w:lvl w:ilvl="0" w:tplc="4B9CEE12">
      <w:start w:val="1"/>
      <w:numFmt w:val="lowerLetter"/>
      <w:lvlText w:val="%1)"/>
      <w:lvlJc w:val="left"/>
      <w:pPr>
        <w:ind w:left="360" w:hanging="360"/>
      </w:pPr>
      <w:rPr>
        <w:rFonts w:ascii="Times New Roman" w:hAnsi="Times New Roman" w:cs="Calibri" w:hint="default"/>
        <w:sz w:val="2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9" w15:restartNumberingAfterBreak="0">
    <w:nsid w:val="57C3125F"/>
    <w:multiLevelType w:val="multilevel"/>
    <w:tmpl w:val="0654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9224681"/>
    <w:multiLevelType w:val="hybridMultilevel"/>
    <w:tmpl w:val="6B007A0A"/>
    <w:lvl w:ilvl="0" w:tplc="0CEC39E6">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87740DB2">
      <w:start w:val="1"/>
      <w:numFmt w:val="bullet"/>
      <w:lvlText w:val="-"/>
      <w:lvlJc w:val="left"/>
      <w:pPr>
        <w:ind w:left="2880" w:hanging="360"/>
      </w:pPr>
      <w:rPr>
        <w:rFonts w:ascii="Times New Roman" w:eastAsiaTheme="minorHAnsi" w:hAnsi="Times New Roman" w:cs="Times New Roman" w:hint="default"/>
      </w:r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5A2A3D38"/>
    <w:multiLevelType w:val="hybridMultilevel"/>
    <w:tmpl w:val="4144620E"/>
    <w:lvl w:ilvl="0" w:tplc="0D4423E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2" w15:restartNumberingAfterBreak="0">
    <w:nsid w:val="5A5542A4"/>
    <w:multiLevelType w:val="hybridMultilevel"/>
    <w:tmpl w:val="7BBC609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B494640"/>
    <w:multiLevelType w:val="hybridMultilevel"/>
    <w:tmpl w:val="44A265BC"/>
    <w:lvl w:ilvl="0" w:tplc="71EE29EE">
      <w:start w:val="1"/>
      <w:numFmt w:val="decimal"/>
      <w:lvlText w:val="14.%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5EC91901"/>
    <w:multiLevelType w:val="hybridMultilevel"/>
    <w:tmpl w:val="0762A5F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00A2CE4"/>
    <w:multiLevelType w:val="hybridMultilevel"/>
    <w:tmpl w:val="B6B6039C"/>
    <w:lvl w:ilvl="0" w:tplc="C76629A8">
      <w:start w:val="20"/>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6" w15:restartNumberingAfterBreak="0">
    <w:nsid w:val="619308E9"/>
    <w:multiLevelType w:val="hybridMultilevel"/>
    <w:tmpl w:val="15AA8F46"/>
    <w:lvl w:ilvl="0" w:tplc="AE045BA2">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alibri"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alibri"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62CE3F7C"/>
    <w:multiLevelType w:val="hybridMultilevel"/>
    <w:tmpl w:val="B8DA3C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62F36218"/>
    <w:multiLevelType w:val="hybridMultilevel"/>
    <w:tmpl w:val="06B4A4D4"/>
    <w:lvl w:ilvl="0" w:tplc="56E04FE2">
      <w:start w:val="201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70E53E9"/>
    <w:multiLevelType w:val="multilevel"/>
    <w:tmpl w:val="70EED4F0"/>
    <w:lvl w:ilvl="0">
      <w:start w:val="1"/>
      <w:numFmt w:val="decimal"/>
      <w:pStyle w:val="Level1"/>
      <w:lvlText w:val="%1."/>
      <w:lvlJc w:val="left"/>
      <w:pPr>
        <w:ind w:left="720" w:hanging="720"/>
      </w:pPr>
      <w:rPr>
        <w:caps/>
      </w:rPr>
    </w:lvl>
    <w:lvl w:ilvl="1">
      <w:start w:val="1"/>
      <w:numFmt w:val="decimal"/>
      <w:pStyle w:val="Level2"/>
      <w:lvlText w:val="%1.%2"/>
      <w:lvlJc w:val="left"/>
      <w:pPr>
        <w:tabs>
          <w:tab w:val="num" w:pos="720"/>
        </w:tabs>
        <w:ind w:left="720" w:hanging="720"/>
      </w:pPr>
    </w:lvl>
    <w:lvl w:ilvl="2">
      <w:start w:val="1"/>
      <w:numFmt w:val="decimal"/>
      <w:pStyle w:val="Level3"/>
      <w:lvlText w:val="%1.%2.%3"/>
      <w:lvlJc w:val="left"/>
      <w:pPr>
        <w:tabs>
          <w:tab w:val="num" w:pos="1440"/>
        </w:tabs>
        <w:ind w:left="1440" w:hanging="720"/>
      </w:pPr>
    </w:lvl>
    <w:lvl w:ilvl="3">
      <w:start w:val="1"/>
      <w:numFmt w:val="lowerLetter"/>
      <w:pStyle w:val="Level4"/>
      <w:lvlText w:val="(%4)"/>
      <w:lvlJc w:val="left"/>
      <w:pPr>
        <w:tabs>
          <w:tab w:val="num" w:pos="1440"/>
        </w:tabs>
        <w:ind w:left="1440" w:hanging="720"/>
      </w:pPr>
      <w:rPr>
        <w:b w:val="0"/>
      </w:rPr>
    </w:lvl>
    <w:lvl w:ilvl="4">
      <w:start w:val="1"/>
      <w:numFmt w:val="lowerRoman"/>
      <w:pStyle w:val="Level5"/>
      <w:lvlText w:val="(%5)"/>
      <w:lvlJc w:val="left"/>
      <w:pPr>
        <w:tabs>
          <w:tab w:val="num" w:pos="1440"/>
        </w:tabs>
        <w:ind w:left="1440" w:hanging="720"/>
      </w:pPr>
    </w:lvl>
    <w:lvl w:ilvl="5">
      <w:start w:val="1"/>
      <w:numFmt w:val="lowerLetter"/>
      <w:pStyle w:val="Level6"/>
      <w:lvlText w:val="(%6)"/>
      <w:lvlJc w:val="left"/>
      <w:pPr>
        <w:tabs>
          <w:tab w:val="num" w:pos="720"/>
        </w:tabs>
        <w:ind w:left="720" w:hanging="720"/>
      </w:pPr>
    </w:lvl>
    <w:lvl w:ilvl="6">
      <w:start w:val="1"/>
      <w:numFmt w:val="lowerRoman"/>
      <w:pStyle w:val="Level7"/>
      <w:lvlText w:val="(%7)"/>
      <w:lvlJc w:val="left"/>
      <w:pPr>
        <w:tabs>
          <w:tab w:val="num" w:pos="2160"/>
        </w:tabs>
        <w:ind w:left="2160" w:hanging="720"/>
      </w:pPr>
    </w:lvl>
    <w:lvl w:ilvl="7">
      <w:start w:val="1"/>
      <w:numFmt w:val="decimal"/>
      <w:pStyle w:val="Level8"/>
      <w:lvlText w:val="(%8)"/>
      <w:lvlJc w:val="left"/>
      <w:pPr>
        <w:tabs>
          <w:tab w:val="num" w:pos="2160"/>
        </w:tabs>
        <w:ind w:left="2880" w:hanging="720"/>
      </w:pPr>
    </w:lvl>
    <w:lvl w:ilvl="8">
      <w:start w:val="1"/>
      <w:numFmt w:val="decimal"/>
      <w:pStyle w:val="Level9"/>
      <w:lvlText w:val="%9)"/>
      <w:lvlJc w:val="left"/>
      <w:pPr>
        <w:tabs>
          <w:tab w:val="num" w:pos="2160"/>
        </w:tabs>
        <w:ind w:left="2880" w:hanging="720"/>
      </w:pPr>
    </w:lvl>
  </w:abstractNum>
  <w:abstractNum w:abstractNumId="90" w15:restartNumberingAfterBreak="0">
    <w:nsid w:val="67EB64C3"/>
    <w:multiLevelType w:val="hybridMultilevel"/>
    <w:tmpl w:val="B57E3502"/>
    <w:lvl w:ilvl="0" w:tplc="82E2AD22">
      <w:start w:val="1"/>
      <w:numFmt w:val="bullet"/>
      <w:lvlText w:val="-"/>
      <w:lvlJc w:val="left"/>
      <w:pPr>
        <w:ind w:left="1039" w:hanging="360"/>
      </w:pPr>
      <w:rPr>
        <w:rFonts w:ascii="SimSun" w:eastAsia="SimSun" w:hAnsi="SimSun" w:hint="eastAsia"/>
      </w:rPr>
    </w:lvl>
    <w:lvl w:ilvl="1" w:tplc="040C0003" w:tentative="1">
      <w:start w:val="1"/>
      <w:numFmt w:val="bullet"/>
      <w:lvlText w:val="o"/>
      <w:lvlJc w:val="left"/>
      <w:pPr>
        <w:ind w:left="1759" w:hanging="360"/>
      </w:pPr>
      <w:rPr>
        <w:rFonts w:ascii="Courier New" w:hAnsi="Courier New" w:cs="Courier New" w:hint="default"/>
      </w:rPr>
    </w:lvl>
    <w:lvl w:ilvl="2" w:tplc="040C0005" w:tentative="1">
      <w:start w:val="1"/>
      <w:numFmt w:val="bullet"/>
      <w:lvlText w:val=""/>
      <w:lvlJc w:val="left"/>
      <w:pPr>
        <w:ind w:left="2479" w:hanging="360"/>
      </w:pPr>
      <w:rPr>
        <w:rFonts w:ascii="Wingdings" w:hAnsi="Wingdings" w:hint="default"/>
      </w:rPr>
    </w:lvl>
    <w:lvl w:ilvl="3" w:tplc="040C0001" w:tentative="1">
      <w:start w:val="1"/>
      <w:numFmt w:val="bullet"/>
      <w:lvlText w:val=""/>
      <w:lvlJc w:val="left"/>
      <w:pPr>
        <w:ind w:left="3199" w:hanging="360"/>
      </w:pPr>
      <w:rPr>
        <w:rFonts w:ascii="Symbol" w:hAnsi="Symbol" w:hint="default"/>
      </w:rPr>
    </w:lvl>
    <w:lvl w:ilvl="4" w:tplc="040C0003" w:tentative="1">
      <w:start w:val="1"/>
      <w:numFmt w:val="bullet"/>
      <w:lvlText w:val="o"/>
      <w:lvlJc w:val="left"/>
      <w:pPr>
        <w:ind w:left="3919" w:hanging="360"/>
      </w:pPr>
      <w:rPr>
        <w:rFonts w:ascii="Courier New" w:hAnsi="Courier New" w:cs="Courier New" w:hint="default"/>
      </w:rPr>
    </w:lvl>
    <w:lvl w:ilvl="5" w:tplc="040C0005" w:tentative="1">
      <w:start w:val="1"/>
      <w:numFmt w:val="bullet"/>
      <w:lvlText w:val=""/>
      <w:lvlJc w:val="left"/>
      <w:pPr>
        <w:ind w:left="4639" w:hanging="360"/>
      </w:pPr>
      <w:rPr>
        <w:rFonts w:ascii="Wingdings" w:hAnsi="Wingdings" w:hint="default"/>
      </w:rPr>
    </w:lvl>
    <w:lvl w:ilvl="6" w:tplc="040C0001" w:tentative="1">
      <w:start w:val="1"/>
      <w:numFmt w:val="bullet"/>
      <w:lvlText w:val=""/>
      <w:lvlJc w:val="left"/>
      <w:pPr>
        <w:ind w:left="5359" w:hanging="360"/>
      </w:pPr>
      <w:rPr>
        <w:rFonts w:ascii="Symbol" w:hAnsi="Symbol" w:hint="default"/>
      </w:rPr>
    </w:lvl>
    <w:lvl w:ilvl="7" w:tplc="040C0003" w:tentative="1">
      <w:start w:val="1"/>
      <w:numFmt w:val="bullet"/>
      <w:lvlText w:val="o"/>
      <w:lvlJc w:val="left"/>
      <w:pPr>
        <w:ind w:left="6079" w:hanging="360"/>
      </w:pPr>
      <w:rPr>
        <w:rFonts w:ascii="Courier New" w:hAnsi="Courier New" w:cs="Courier New" w:hint="default"/>
      </w:rPr>
    </w:lvl>
    <w:lvl w:ilvl="8" w:tplc="040C0005" w:tentative="1">
      <w:start w:val="1"/>
      <w:numFmt w:val="bullet"/>
      <w:lvlText w:val=""/>
      <w:lvlJc w:val="left"/>
      <w:pPr>
        <w:ind w:left="6799" w:hanging="360"/>
      </w:pPr>
      <w:rPr>
        <w:rFonts w:ascii="Wingdings" w:hAnsi="Wingdings" w:hint="default"/>
      </w:rPr>
    </w:lvl>
  </w:abstractNum>
  <w:abstractNum w:abstractNumId="91" w15:restartNumberingAfterBreak="0">
    <w:nsid w:val="686401D0"/>
    <w:multiLevelType w:val="hybridMultilevel"/>
    <w:tmpl w:val="5F76CB3A"/>
    <w:lvl w:ilvl="0" w:tplc="040C000F">
      <w:start w:val="1"/>
      <w:numFmt w:val="decimal"/>
      <w:lvlText w:val="%1."/>
      <w:lvlJc w:val="left"/>
      <w:pPr>
        <w:tabs>
          <w:tab w:val="num" w:pos="1428"/>
        </w:tabs>
        <w:ind w:left="1428" w:hanging="360"/>
      </w:pPr>
    </w:lvl>
    <w:lvl w:ilvl="1" w:tplc="040C0019" w:tentative="1">
      <w:start w:val="1"/>
      <w:numFmt w:val="lowerLetter"/>
      <w:lvlText w:val="%2."/>
      <w:lvlJc w:val="left"/>
      <w:pPr>
        <w:tabs>
          <w:tab w:val="num" w:pos="2148"/>
        </w:tabs>
        <w:ind w:left="2148" w:hanging="360"/>
      </w:pPr>
    </w:lvl>
    <w:lvl w:ilvl="2" w:tplc="040C001B" w:tentative="1">
      <w:start w:val="1"/>
      <w:numFmt w:val="lowerRoman"/>
      <w:lvlText w:val="%3."/>
      <w:lvlJc w:val="right"/>
      <w:pPr>
        <w:tabs>
          <w:tab w:val="num" w:pos="2868"/>
        </w:tabs>
        <w:ind w:left="2868" w:hanging="180"/>
      </w:pPr>
    </w:lvl>
    <w:lvl w:ilvl="3" w:tplc="040C000F" w:tentative="1">
      <w:start w:val="1"/>
      <w:numFmt w:val="decimal"/>
      <w:lvlText w:val="%4."/>
      <w:lvlJc w:val="left"/>
      <w:pPr>
        <w:tabs>
          <w:tab w:val="num" w:pos="3588"/>
        </w:tabs>
        <w:ind w:left="3588" w:hanging="360"/>
      </w:pPr>
    </w:lvl>
    <w:lvl w:ilvl="4" w:tplc="040C0019" w:tentative="1">
      <w:start w:val="1"/>
      <w:numFmt w:val="lowerLetter"/>
      <w:lvlText w:val="%5."/>
      <w:lvlJc w:val="left"/>
      <w:pPr>
        <w:tabs>
          <w:tab w:val="num" w:pos="4308"/>
        </w:tabs>
        <w:ind w:left="4308" w:hanging="360"/>
      </w:pPr>
    </w:lvl>
    <w:lvl w:ilvl="5" w:tplc="040C001B" w:tentative="1">
      <w:start w:val="1"/>
      <w:numFmt w:val="lowerRoman"/>
      <w:lvlText w:val="%6."/>
      <w:lvlJc w:val="right"/>
      <w:pPr>
        <w:tabs>
          <w:tab w:val="num" w:pos="5028"/>
        </w:tabs>
        <w:ind w:left="5028" w:hanging="180"/>
      </w:pPr>
    </w:lvl>
    <w:lvl w:ilvl="6" w:tplc="040C000F" w:tentative="1">
      <w:start w:val="1"/>
      <w:numFmt w:val="decimal"/>
      <w:lvlText w:val="%7."/>
      <w:lvlJc w:val="left"/>
      <w:pPr>
        <w:tabs>
          <w:tab w:val="num" w:pos="5748"/>
        </w:tabs>
        <w:ind w:left="5748" w:hanging="360"/>
      </w:pPr>
    </w:lvl>
    <w:lvl w:ilvl="7" w:tplc="040C0019" w:tentative="1">
      <w:start w:val="1"/>
      <w:numFmt w:val="lowerLetter"/>
      <w:lvlText w:val="%8."/>
      <w:lvlJc w:val="left"/>
      <w:pPr>
        <w:tabs>
          <w:tab w:val="num" w:pos="6468"/>
        </w:tabs>
        <w:ind w:left="6468" w:hanging="360"/>
      </w:pPr>
    </w:lvl>
    <w:lvl w:ilvl="8" w:tplc="040C001B" w:tentative="1">
      <w:start w:val="1"/>
      <w:numFmt w:val="lowerRoman"/>
      <w:lvlText w:val="%9."/>
      <w:lvlJc w:val="right"/>
      <w:pPr>
        <w:tabs>
          <w:tab w:val="num" w:pos="7188"/>
        </w:tabs>
        <w:ind w:left="7188" w:hanging="180"/>
      </w:pPr>
    </w:lvl>
  </w:abstractNum>
  <w:abstractNum w:abstractNumId="92" w15:restartNumberingAfterBreak="0">
    <w:nsid w:val="6B0E49D9"/>
    <w:multiLevelType w:val="hybridMultilevel"/>
    <w:tmpl w:val="91A62E9E"/>
    <w:lvl w:ilvl="0" w:tplc="F1527A7A">
      <w:start w:val="1"/>
      <w:numFmt w:val="decimal"/>
      <w:lvlText w:val="6.%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3" w15:restartNumberingAfterBreak="0">
    <w:nsid w:val="6D4B2127"/>
    <w:multiLevelType w:val="hybridMultilevel"/>
    <w:tmpl w:val="8BCE03FC"/>
    <w:lvl w:ilvl="0" w:tplc="2220B028">
      <w:start w:val="1"/>
      <w:numFmt w:val="lowerLetter"/>
      <w:lvlText w:val="%1."/>
      <w:lvlJc w:val="left"/>
      <w:pPr>
        <w:ind w:left="804" w:hanging="444"/>
      </w:pPr>
      <w:rPr>
        <w:rFonts w:ascii="Arial" w:eastAsia="Times New Roman" w:hAnsi="Arial" w:cs="Arial" w:hint="default"/>
        <w:color w:val="0563C1" w:themeColor="hyperlink"/>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6DB91008"/>
    <w:multiLevelType w:val="hybridMultilevel"/>
    <w:tmpl w:val="780CFA1E"/>
    <w:lvl w:ilvl="0" w:tplc="1E16983A">
      <w:start w:val="1"/>
      <w:numFmt w:val="decimal"/>
      <w:lvlText w:val="2.%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6F9A302C"/>
    <w:multiLevelType w:val="hybridMultilevel"/>
    <w:tmpl w:val="3BD60632"/>
    <w:lvl w:ilvl="0" w:tplc="60AAC5BA">
      <w:numFmt w:val="bullet"/>
      <w:lvlText w:val="-"/>
      <w:lvlJc w:val="left"/>
      <w:pPr>
        <w:ind w:left="2520" w:hanging="360"/>
      </w:pPr>
      <w:rPr>
        <w:rFonts w:ascii="Times New Roman" w:hAnsi="Times New Roman" w:cs="Times New Roman" w:hint="default"/>
        <w:color w:val="auto"/>
        <w:sz w:val="24"/>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96" w15:restartNumberingAfterBreak="0">
    <w:nsid w:val="70151B30"/>
    <w:multiLevelType w:val="hybridMultilevel"/>
    <w:tmpl w:val="8B329236"/>
    <w:lvl w:ilvl="0" w:tplc="AE7A024C">
      <w:start w:val="1"/>
      <w:numFmt w:val="lowerLetter"/>
      <w:lvlText w:val="%1)"/>
      <w:lvlJc w:val="left"/>
      <w:pPr>
        <w:tabs>
          <w:tab w:val="num" w:pos="360"/>
        </w:tabs>
        <w:ind w:left="360" w:hanging="360"/>
      </w:pPr>
      <w:rPr>
        <w:rFonts w:hint="default"/>
        <w:b w:val="0"/>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97" w15:restartNumberingAfterBreak="0">
    <w:nsid w:val="727B29C1"/>
    <w:multiLevelType w:val="hybridMultilevel"/>
    <w:tmpl w:val="1B42017E"/>
    <w:lvl w:ilvl="0" w:tplc="82E2AD22">
      <w:start w:val="1"/>
      <w:numFmt w:val="bullet"/>
      <w:lvlText w:val="-"/>
      <w:lvlJc w:val="left"/>
      <w:pPr>
        <w:ind w:left="720" w:hanging="360"/>
      </w:pPr>
      <w:rPr>
        <w:rFonts w:ascii="SimSun" w:eastAsia="SimSun" w:hAnsi="SimSun"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746C17B8"/>
    <w:multiLevelType w:val="hybridMultilevel"/>
    <w:tmpl w:val="518E3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76A858A5"/>
    <w:multiLevelType w:val="hybridMultilevel"/>
    <w:tmpl w:val="FB6E5E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774B3D64"/>
    <w:multiLevelType w:val="hybridMultilevel"/>
    <w:tmpl w:val="C72ECBBC"/>
    <w:lvl w:ilvl="0" w:tplc="0C7ADEFE">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78F22F70"/>
    <w:multiLevelType w:val="hybridMultilevel"/>
    <w:tmpl w:val="0CAA122C"/>
    <w:lvl w:ilvl="0" w:tplc="040C0011">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02" w15:restartNumberingAfterBreak="0">
    <w:nsid w:val="78FC1B96"/>
    <w:multiLevelType w:val="hybridMultilevel"/>
    <w:tmpl w:val="DE90F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alibri"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alibri"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791D22AC"/>
    <w:multiLevelType w:val="hybridMultilevel"/>
    <w:tmpl w:val="543AB3A6"/>
    <w:lvl w:ilvl="0" w:tplc="58BA73E8">
      <w:start w:val="1"/>
      <w:numFmt w:val="upperRoman"/>
      <w:pStyle w:val="Titre"/>
      <w:lvlText w:val="%1."/>
      <w:lvlJc w:val="right"/>
      <w:pPr>
        <w:tabs>
          <w:tab w:val="num" w:pos="720"/>
        </w:tabs>
        <w:ind w:left="720" w:hanging="180"/>
      </w:p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4" w15:restartNumberingAfterBreak="0">
    <w:nsid w:val="795B734B"/>
    <w:multiLevelType w:val="hybridMultilevel"/>
    <w:tmpl w:val="42E6C1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79CA029F"/>
    <w:multiLevelType w:val="hybridMultilevel"/>
    <w:tmpl w:val="0EDC827E"/>
    <w:lvl w:ilvl="0" w:tplc="99EEAD68">
      <w:start w:val="3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7AEE5C38"/>
    <w:multiLevelType w:val="hybridMultilevel"/>
    <w:tmpl w:val="17FA2610"/>
    <w:lvl w:ilvl="0" w:tplc="9D869A9E">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CC30A3E"/>
    <w:multiLevelType w:val="hybridMultilevel"/>
    <w:tmpl w:val="5AEEBA58"/>
    <w:lvl w:ilvl="0" w:tplc="4B9CEE12">
      <w:start w:val="1"/>
      <w:numFmt w:val="lowerLetter"/>
      <w:lvlText w:val="%1)"/>
      <w:lvlJc w:val="left"/>
      <w:pPr>
        <w:ind w:left="360" w:hanging="360"/>
      </w:pPr>
      <w:rPr>
        <w:rFonts w:ascii="Times New Roman" w:hAnsi="Times New Roman" w:cs="Calibri" w:hint="default"/>
        <w:sz w:val="2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8" w15:restartNumberingAfterBreak="0">
    <w:nsid w:val="7EC65762"/>
    <w:multiLevelType w:val="hybridMultilevel"/>
    <w:tmpl w:val="1ECAAA8A"/>
    <w:lvl w:ilvl="0" w:tplc="1DA215DC">
      <w:start w:val="2"/>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7EE73784"/>
    <w:multiLevelType w:val="hybridMultilevel"/>
    <w:tmpl w:val="52B8E59A"/>
    <w:lvl w:ilvl="0" w:tplc="03B232BA">
      <w:numFmt w:val="bullet"/>
      <w:lvlText w:val=""/>
      <w:lvlJc w:val="left"/>
      <w:pPr>
        <w:ind w:left="1080" w:hanging="360"/>
      </w:pPr>
      <w:rPr>
        <w:rFonts w:ascii="Wingdings" w:eastAsia="Calibri" w:hAnsi="Wingdings"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10" w15:restartNumberingAfterBreak="0">
    <w:nsid w:val="7FAD609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34"/>
  </w:num>
  <w:num w:numId="3">
    <w:abstractNumId w:val="103"/>
  </w:num>
  <w:num w:numId="4">
    <w:abstractNumId w:val="91"/>
  </w:num>
  <w:num w:numId="5">
    <w:abstractNumId w:val="0"/>
  </w:num>
  <w:num w:numId="6">
    <w:abstractNumId w:val="3"/>
  </w:num>
  <w:num w:numId="7">
    <w:abstractNumId w:val="101"/>
  </w:num>
  <w:num w:numId="8">
    <w:abstractNumId w:val="72"/>
  </w:num>
  <w:num w:numId="9">
    <w:abstractNumId w:val="20"/>
  </w:num>
  <w:num w:numId="10">
    <w:abstractNumId w:val="86"/>
  </w:num>
  <w:num w:numId="11">
    <w:abstractNumId w:val="8"/>
  </w:num>
  <w:num w:numId="12">
    <w:abstractNumId w:val="94"/>
  </w:num>
  <w:num w:numId="13">
    <w:abstractNumId w:val="44"/>
  </w:num>
  <w:num w:numId="14">
    <w:abstractNumId w:val="28"/>
  </w:num>
  <w:num w:numId="15">
    <w:abstractNumId w:val="47"/>
  </w:num>
  <w:num w:numId="16">
    <w:abstractNumId w:val="92"/>
  </w:num>
  <w:num w:numId="17">
    <w:abstractNumId w:val="54"/>
  </w:num>
  <w:num w:numId="18">
    <w:abstractNumId w:val="57"/>
  </w:num>
  <w:num w:numId="19">
    <w:abstractNumId w:val="37"/>
  </w:num>
  <w:num w:numId="20">
    <w:abstractNumId w:val="24"/>
  </w:num>
  <w:num w:numId="21">
    <w:abstractNumId w:val="60"/>
  </w:num>
  <w:num w:numId="22">
    <w:abstractNumId w:val="35"/>
  </w:num>
  <w:num w:numId="23">
    <w:abstractNumId w:val="38"/>
  </w:num>
  <w:num w:numId="24">
    <w:abstractNumId w:val="83"/>
  </w:num>
  <w:num w:numId="25">
    <w:abstractNumId w:val="62"/>
  </w:num>
  <w:num w:numId="26">
    <w:abstractNumId w:val="21"/>
  </w:num>
  <w:num w:numId="27">
    <w:abstractNumId w:val="32"/>
  </w:num>
  <w:num w:numId="28">
    <w:abstractNumId w:val="15"/>
  </w:num>
  <w:num w:numId="29">
    <w:abstractNumId w:val="102"/>
  </w:num>
  <w:num w:numId="30">
    <w:abstractNumId w:val="96"/>
  </w:num>
  <w:num w:numId="31">
    <w:abstractNumId w:val="46"/>
  </w:num>
  <w:num w:numId="32">
    <w:abstractNumId w:val="95"/>
  </w:num>
  <w:num w:numId="33">
    <w:abstractNumId w:val="55"/>
  </w:num>
  <w:num w:numId="34">
    <w:abstractNumId w:val="67"/>
  </w:num>
  <w:num w:numId="35">
    <w:abstractNumId w:val="11"/>
  </w:num>
  <w:num w:numId="36">
    <w:abstractNumId w:val="42"/>
  </w:num>
  <w:num w:numId="37">
    <w:abstractNumId w:val="45"/>
  </w:num>
  <w:num w:numId="38">
    <w:abstractNumId w:val="85"/>
  </w:num>
  <w:num w:numId="39">
    <w:abstractNumId w:val="76"/>
  </w:num>
  <w:num w:numId="40">
    <w:abstractNumId w:val="11"/>
  </w:num>
  <w:num w:numId="41">
    <w:abstractNumId w:val="22"/>
  </w:num>
  <w:num w:numId="42">
    <w:abstractNumId w:val="19"/>
  </w:num>
  <w:num w:numId="43">
    <w:abstractNumId w:val="13"/>
  </w:num>
  <w:num w:numId="44">
    <w:abstractNumId w:val="107"/>
  </w:num>
  <w:num w:numId="45">
    <w:abstractNumId w:val="69"/>
  </w:num>
  <w:num w:numId="46">
    <w:abstractNumId w:val="78"/>
  </w:num>
  <w:num w:numId="47">
    <w:abstractNumId w:val="7"/>
  </w:num>
  <w:num w:numId="48">
    <w:abstractNumId w:val="16"/>
  </w:num>
  <w:num w:numId="49">
    <w:abstractNumId w:val="42"/>
  </w:num>
  <w:num w:numId="50">
    <w:abstractNumId w:val="50"/>
  </w:num>
  <w:num w:numId="51">
    <w:abstractNumId w:val="79"/>
  </w:num>
  <w:num w:numId="52">
    <w:abstractNumId w:val="51"/>
  </w:num>
  <w:num w:numId="53">
    <w:abstractNumId w:val="81"/>
  </w:num>
  <w:num w:numId="54">
    <w:abstractNumId w:val="14"/>
  </w:num>
  <w:num w:numId="55">
    <w:abstractNumId w:val="68"/>
  </w:num>
  <w:num w:numId="56">
    <w:abstractNumId w:val="26"/>
  </w:num>
  <w:num w:numId="57">
    <w:abstractNumId w:val="99"/>
  </w:num>
  <w:num w:numId="58">
    <w:abstractNumId w:val="66"/>
  </w:num>
  <w:num w:numId="59">
    <w:abstractNumId w:val="109"/>
  </w:num>
  <w:num w:numId="6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3"/>
  </w:num>
  <w:num w:numId="62">
    <w:abstractNumId w:val="79"/>
  </w:num>
  <w:num w:numId="63">
    <w:abstractNumId w:val="71"/>
  </w:num>
  <w:num w:numId="64">
    <w:abstractNumId w:val="103"/>
  </w:num>
  <w:num w:numId="65">
    <w:abstractNumId w:val="30"/>
  </w:num>
  <w:num w:numId="66">
    <w:abstractNumId w:val="49"/>
  </w:num>
  <w:num w:numId="67">
    <w:abstractNumId w:val="31"/>
  </w:num>
  <w:num w:numId="68">
    <w:abstractNumId w:val="98"/>
  </w:num>
  <w:num w:numId="69">
    <w:abstractNumId w:val="70"/>
  </w:num>
  <w:num w:numId="70">
    <w:abstractNumId w:val="36"/>
  </w:num>
  <w:num w:numId="71">
    <w:abstractNumId w:val="12"/>
  </w:num>
  <w:num w:numId="72">
    <w:abstractNumId w:val="84"/>
  </w:num>
  <w:num w:numId="73">
    <w:abstractNumId w:val="82"/>
  </w:num>
  <w:num w:numId="74">
    <w:abstractNumId w:val="9"/>
  </w:num>
  <w:num w:numId="75">
    <w:abstractNumId w:val="80"/>
  </w:num>
  <w:num w:numId="76">
    <w:abstractNumId w:val="59"/>
  </w:num>
  <w:num w:numId="77">
    <w:abstractNumId w:val="100"/>
  </w:num>
  <w:num w:numId="78">
    <w:abstractNumId w:val="18"/>
  </w:num>
  <w:num w:numId="79">
    <w:abstractNumId w:val="29"/>
  </w:num>
  <w:num w:numId="80">
    <w:abstractNumId w:val="108"/>
  </w:num>
  <w:num w:numId="81">
    <w:abstractNumId w:val="25"/>
  </w:num>
  <w:num w:numId="82">
    <w:abstractNumId w:val="87"/>
  </w:num>
  <w:num w:numId="83">
    <w:abstractNumId w:val="10"/>
  </w:num>
  <w:num w:numId="84">
    <w:abstractNumId w:val="27"/>
  </w:num>
  <w:num w:numId="85">
    <w:abstractNumId w:val="6"/>
  </w:num>
  <w:num w:numId="86">
    <w:abstractNumId w:val="77"/>
  </w:num>
  <w:num w:numId="87">
    <w:abstractNumId w:val="104"/>
  </w:num>
  <w:num w:numId="88">
    <w:abstractNumId w:val="110"/>
  </w:num>
  <w:num w:numId="89">
    <w:abstractNumId w:val="39"/>
  </w:num>
  <w:num w:numId="90">
    <w:abstractNumId w:val="90"/>
  </w:num>
  <w:num w:numId="91">
    <w:abstractNumId w:val="23"/>
  </w:num>
  <w:num w:numId="92">
    <w:abstractNumId w:val="48"/>
  </w:num>
  <w:num w:numId="93">
    <w:abstractNumId w:val="58"/>
  </w:num>
  <w:num w:numId="94">
    <w:abstractNumId w:val="75"/>
  </w:num>
  <w:num w:numId="95">
    <w:abstractNumId w:val="41"/>
  </w:num>
  <w:num w:numId="96">
    <w:abstractNumId w:val="93"/>
  </w:num>
  <w:num w:numId="97">
    <w:abstractNumId w:val="88"/>
  </w:num>
  <w:num w:numId="98">
    <w:abstractNumId w:val="53"/>
  </w:num>
  <w:num w:numId="99">
    <w:abstractNumId w:val="5"/>
  </w:num>
  <w:num w:numId="100">
    <w:abstractNumId w:val="105"/>
  </w:num>
  <w:num w:numId="101">
    <w:abstractNumId w:val="40"/>
  </w:num>
  <w:num w:numId="102">
    <w:abstractNumId w:val="64"/>
  </w:num>
  <w:num w:numId="103">
    <w:abstractNumId w:val="106"/>
  </w:num>
  <w:num w:numId="104">
    <w:abstractNumId w:val="97"/>
  </w:num>
  <w:num w:numId="105">
    <w:abstractNumId w:val="61"/>
  </w:num>
  <w:num w:numId="106">
    <w:abstractNumId w:val="56"/>
  </w:num>
  <w:num w:numId="107">
    <w:abstractNumId w:val="43"/>
  </w:num>
  <w:num w:numId="108">
    <w:abstractNumId w:val="65"/>
  </w:num>
  <w:num w:numId="109">
    <w:abstractNumId w:val="52"/>
  </w:num>
  <w:num w:numId="110">
    <w:abstractNumId w:val="74"/>
  </w:num>
  <w:num w:numId="111">
    <w:abstractNumId w:val="73"/>
  </w:num>
  <w:num w:numId="112">
    <w:abstractNumId w:val="33"/>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sDel="0" w:formatting="0" w:inkAnnotation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C47"/>
    <w:rsid w:val="0000620E"/>
    <w:rsid w:val="0000637C"/>
    <w:rsid w:val="000138B7"/>
    <w:rsid w:val="00015C27"/>
    <w:rsid w:val="00021FF0"/>
    <w:rsid w:val="00034734"/>
    <w:rsid w:val="00052D5C"/>
    <w:rsid w:val="0005566E"/>
    <w:rsid w:val="00065DDF"/>
    <w:rsid w:val="00070153"/>
    <w:rsid w:val="00076518"/>
    <w:rsid w:val="00083071"/>
    <w:rsid w:val="000848DA"/>
    <w:rsid w:val="00085B8E"/>
    <w:rsid w:val="00086764"/>
    <w:rsid w:val="0009293E"/>
    <w:rsid w:val="0009736B"/>
    <w:rsid w:val="000A490D"/>
    <w:rsid w:val="000B0F58"/>
    <w:rsid w:val="000B2F59"/>
    <w:rsid w:val="000C38A9"/>
    <w:rsid w:val="000E157C"/>
    <w:rsid w:val="000E21AC"/>
    <w:rsid w:val="000E4405"/>
    <w:rsid w:val="000E5E2E"/>
    <w:rsid w:val="000F0401"/>
    <w:rsid w:val="000F6FE5"/>
    <w:rsid w:val="00101387"/>
    <w:rsid w:val="00103097"/>
    <w:rsid w:val="00103F3B"/>
    <w:rsid w:val="00105BA2"/>
    <w:rsid w:val="00110185"/>
    <w:rsid w:val="001114B3"/>
    <w:rsid w:val="001138B0"/>
    <w:rsid w:val="00124603"/>
    <w:rsid w:val="00140930"/>
    <w:rsid w:val="00141A2E"/>
    <w:rsid w:val="00145CC0"/>
    <w:rsid w:val="00145D54"/>
    <w:rsid w:val="00147A67"/>
    <w:rsid w:val="00152524"/>
    <w:rsid w:val="001538CA"/>
    <w:rsid w:val="00154B41"/>
    <w:rsid w:val="00164A49"/>
    <w:rsid w:val="00164F48"/>
    <w:rsid w:val="001667EE"/>
    <w:rsid w:val="00167318"/>
    <w:rsid w:val="0017191B"/>
    <w:rsid w:val="00181CE2"/>
    <w:rsid w:val="00185812"/>
    <w:rsid w:val="0019108B"/>
    <w:rsid w:val="001912F8"/>
    <w:rsid w:val="00197585"/>
    <w:rsid w:val="00197C5C"/>
    <w:rsid w:val="001A2260"/>
    <w:rsid w:val="001A6887"/>
    <w:rsid w:val="001B65C3"/>
    <w:rsid w:val="001D236F"/>
    <w:rsid w:val="001E169E"/>
    <w:rsid w:val="001E47F4"/>
    <w:rsid w:val="001F227A"/>
    <w:rsid w:val="002076F8"/>
    <w:rsid w:val="00210CEE"/>
    <w:rsid w:val="00220468"/>
    <w:rsid w:val="00221B6E"/>
    <w:rsid w:val="0022237A"/>
    <w:rsid w:val="00226BD1"/>
    <w:rsid w:val="002271CB"/>
    <w:rsid w:val="00233C0D"/>
    <w:rsid w:val="00235095"/>
    <w:rsid w:val="00236B2E"/>
    <w:rsid w:val="00243DC2"/>
    <w:rsid w:val="002454AF"/>
    <w:rsid w:val="00252AFB"/>
    <w:rsid w:val="00255301"/>
    <w:rsid w:val="00260FF4"/>
    <w:rsid w:val="0026731D"/>
    <w:rsid w:val="00283885"/>
    <w:rsid w:val="002904AC"/>
    <w:rsid w:val="00290F0F"/>
    <w:rsid w:val="00296B68"/>
    <w:rsid w:val="002A343F"/>
    <w:rsid w:val="002A6BFC"/>
    <w:rsid w:val="002C1A4B"/>
    <w:rsid w:val="002C4831"/>
    <w:rsid w:val="002C4F6C"/>
    <w:rsid w:val="002D0ABF"/>
    <w:rsid w:val="002E689F"/>
    <w:rsid w:val="002E7747"/>
    <w:rsid w:val="0030269E"/>
    <w:rsid w:val="003038E4"/>
    <w:rsid w:val="003045B6"/>
    <w:rsid w:val="0030534F"/>
    <w:rsid w:val="003063D4"/>
    <w:rsid w:val="00311070"/>
    <w:rsid w:val="00350700"/>
    <w:rsid w:val="003610C1"/>
    <w:rsid w:val="0039272F"/>
    <w:rsid w:val="003A613D"/>
    <w:rsid w:val="003B37E3"/>
    <w:rsid w:val="003B4EB0"/>
    <w:rsid w:val="003C0949"/>
    <w:rsid w:val="003C1870"/>
    <w:rsid w:val="003C43E9"/>
    <w:rsid w:val="003C7227"/>
    <w:rsid w:val="003E469F"/>
    <w:rsid w:val="003F4454"/>
    <w:rsid w:val="00405E50"/>
    <w:rsid w:val="00406DBC"/>
    <w:rsid w:val="00406EE2"/>
    <w:rsid w:val="00407504"/>
    <w:rsid w:val="00412410"/>
    <w:rsid w:val="004144F3"/>
    <w:rsid w:val="00430ECA"/>
    <w:rsid w:val="00445932"/>
    <w:rsid w:val="00446A7B"/>
    <w:rsid w:val="0047419A"/>
    <w:rsid w:val="0047617F"/>
    <w:rsid w:val="00476667"/>
    <w:rsid w:val="00482E87"/>
    <w:rsid w:val="00490176"/>
    <w:rsid w:val="00494B85"/>
    <w:rsid w:val="004A29C9"/>
    <w:rsid w:val="004B71DF"/>
    <w:rsid w:val="004C4FF6"/>
    <w:rsid w:val="004C59B5"/>
    <w:rsid w:val="004C60C8"/>
    <w:rsid w:val="004D31B1"/>
    <w:rsid w:val="004E016B"/>
    <w:rsid w:val="004F155A"/>
    <w:rsid w:val="004F33A3"/>
    <w:rsid w:val="004F7042"/>
    <w:rsid w:val="005034B2"/>
    <w:rsid w:val="00505CE9"/>
    <w:rsid w:val="00543F07"/>
    <w:rsid w:val="00545C44"/>
    <w:rsid w:val="00553BB5"/>
    <w:rsid w:val="00571F3A"/>
    <w:rsid w:val="005805B3"/>
    <w:rsid w:val="00584A58"/>
    <w:rsid w:val="005B4C54"/>
    <w:rsid w:val="005C216F"/>
    <w:rsid w:val="005C7914"/>
    <w:rsid w:val="005D2542"/>
    <w:rsid w:val="005E555A"/>
    <w:rsid w:val="005F06A5"/>
    <w:rsid w:val="005F370A"/>
    <w:rsid w:val="005F5911"/>
    <w:rsid w:val="005F5FEE"/>
    <w:rsid w:val="00614EA5"/>
    <w:rsid w:val="00616275"/>
    <w:rsid w:val="00617CA0"/>
    <w:rsid w:val="00620913"/>
    <w:rsid w:val="00622E06"/>
    <w:rsid w:val="00630DBB"/>
    <w:rsid w:val="00632CA5"/>
    <w:rsid w:val="006346AB"/>
    <w:rsid w:val="0063475A"/>
    <w:rsid w:val="00635776"/>
    <w:rsid w:val="0064345E"/>
    <w:rsid w:val="00655707"/>
    <w:rsid w:val="00656DB4"/>
    <w:rsid w:val="00660ACF"/>
    <w:rsid w:val="00660D42"/>
    <w:rsid w:val="0066698D"/>
    <w:rsid w:val="00672B9F"/>
    <w:rsid w:val="00680788"/>
    <w:rsid w:val="00681A35"/>
    <w:rsid w:val="006840FE"/>
    <w:rsid w:val="006849E5"/>
    <w:rsid w:val="00687208"/>
    <w:rsid w:val="006956F9"/>
    <w:rsid w:val="00696C70"/>
    <w:rsid w:val="006A2148"/>
    <w:rsid w:val="006A3717"/>
    <w:rsid w:val="006B6E46"/>
    <w:rsid w:val="006C6997"/>
    <w:rsid w:val="006E27DB"/>
    <w:rsid w:val="006E7549"/>
    <w:rsid w:val="00702D9C"/>
    <w:rsid w:val="007049B8"/>
    <w:rsid w:val="007075FA"/>
    <w:rsid w:val="00722339"/>
    <w:rsid w:val="00723478"/>
    <w:rsid w:val="00734B59"/>
    <w:rsid w:val="0074246A"/>
    <w:rsid w:val="0075381D"/>
    <w:rsid w:val="00755A34"/>
    <w:rsid w:val="00757173"/>
    <w:rsid w:val="00757EB2"/>
    <w:rsid w:val="007836A4"/>
    <w:rsid w:val="007848E0"/>
    <w:rsid w:val="00786828"/>
    <w:rsid w:val="00787256"/>
    <w:rsid w:val="007965CE"/>
    <w:rsid w:val="007A1F92"/>
    <w:rsid w:val="007B0978"/>
    <w:rsid w:val="007B28D6"/>
    <w:rsid w:val="007C1726"/>
    <w:rsid w:val="007C243A"/>
    <w:rsid w:val="007C6569"/>
    <w:rsid w:val="007C6F01"/>
    <w:rsid w:val="007D0A5D"/>
    <w:rsid w:val="007F30C1"/>
    <w:rsid w:val="007F45E3"/>
    <w:rsid w:val="007F5301"/>
    <w:rsid w:val="007F5860"/>
    <w:rsid w:val="007F5C2F"/>
    <w:rsid w:val="00800A81"/>
    <w:rsid w:val="00801A4E"/>
    <w:rsid w:val="00811C47"/>
    <w:rsid w:val="0081785E"/>
    <w:rsid w:val="008220B9"/>
    <w:rsid w:val="00822E9C"/>
    <w:rsid w:val="00823DAF"/>
    <w:rsid w:val="008267A9"/>
    <w:rsid w:val="00836847"/>
    <w:rsid w:val="008501B1"/>
    <w:rsid w:val="00850A4D"/>
    <w:rsid w:val="00873EFF"/>
    <w:rsid w:val="008752BA"/>
    <w:rsid w:val="00882084"/>
    <w:rsid w:val="008928D4"/>
    <w:rsid w:val="008945C2"/>
    <w:rsid w:val="008A2939"/>
    <w:rsid w:val="008A67AB"/>
    <w:rsid w:val="008A70A0"/>
    <w:rsid w:val="008B461F"/>
    <w:rsid w:val="008C0092"/>
    <w:rsid w:val="008D3DAA"/>
    <w:rsid w:val="008D426C"/>
    <w:rsid w:val="008F6447"/>
    <w:rsid w:val="009130F4"/>
    <w:rsid w:val="00916E17"/>
    <w:rsid w:val="009203A9"/>
    <w:rsid w:val="00925401"/>
    <w:rsid w:val="00935E8B"/>
    <w:rsid w:val="009528D0"/>
    <w:rsid w:val="00952D68"/>
    <w:rsid w:val="009632B0"/>
    <w:rsid w:val="00971764"/>
    <w:rsid w:val="00976219"/>
    <w:rsid w:val="00976DB2"/>
    <w:rsid w:val="00977124"/>
    <w:rsid w:val="00990481"/>
    <w:rsid w:val="009926B2"/>
    <w:rsid w:val="009965FC"/>
    <w:rsid w:val="009A185E"/>
    <w:rsid w:val="009B0E91"/>
    <w:rsid w:val="009D337B"/>
    <w:rsid w:val="009D5013"/>
    <w:rsid w:val="009E5D0B"/>
    <w:rsid w:val="009F1C1E"/>
    <w:rsid w:val="009F7E65"/>
    <w:rsid w:val="00A0096C"/>
    <w:rsid w:val="00A05E7C"/>
    <w:rsid w:val="00A134AE"/>
    <w:rsid w:val="00A1392C"/>
    <w:rsid w:val="00A2044A"/>
    <w:rsid w:val="00A20994"/>
    <w:rsid w:val="00A25CED"/>
    <w:rsid w:val="00A30102"/>
    <w:rsid w:val="00A30261"/>
    <w:rsid w:val="00A32E63"/>
    <w:rsid w:val="00A44C71"/>
    <w:rsid w:val="00A47AD2"/>
    <w:rsid w:val="00A60FC2"/>
    <w:rsid w:val="00A66270"/>
    <w:rsid w:val="00A72D76"/>
    <w:rsid w:val="00A730C8"/>
    <w:rsid w:val="00A73AA3"/>
    <w:rsid w:val="00A80C07"/>
    <w:rsid w:val="00A82334"/>
    <w:rsid w:val="00A8715B"/>
    <w:rsid w:val="00AB0119"/>
    <w:rsid w:val="00AB7728"/>
    <w:rsid w:val="00AB7B11"/>
    <w:rsid w:val="00AC5056"/>
    <w:rsid w:val="00AC5B35"/>
    <w:rsid w:val="00AD3EAA"/>
    <w:rsid w:val="00AD462F"/>
    <w:rsid w:val="00AE0A91"/>
    <w:rsid w:val="00AE0FFB"/>
    <w:rsid w:val="00AE75EF"/>
    <w:rsid w:val="00AF1C16"/>
    <w:rsid w:val="00AF473A"/>
    <w:rsid w:val="00B17F00"/>
    <w:rsid w:val="00B26530"/>
    <w:rsid w:val="00B34B96"/>
    <w:rsid w:val="00B67CAA"/>
    <w:rsid w:val="00B71527"/>
    <w:rsid w:val="00B82FC4"/>
    <w:rsid w:val="00B858BF"/>
    <w:rsid w:val="00B95EB5"/>
    <w:rsid w:val="00BC31BD"/>
    <w:rsid w:val="00BC4006"/>
    <w:rsid w:val="00BC6F10"/>
    <w:rsid w:val="00BD1F6A"/>
    <w:rsid w:val="00BD2B3B"/>
    <w:rsid w:val="00BD4867"/>
    <w:rsid w:val="00BD56A4"/>
    <w:rsid w:val="00BD6119"/>
    <w:rsid w:val="00BE4090"/>
    <w:rsid w:val="00BE46BC"/>
    <w:rsid w:val="00BE65E9"/>
    <w:rsid w:val="00BE7CA6"/>
    <w:rsid w:val="00BF45D1"/>
    <w:rsid w:val="00C00578"/>
    <w:rsid w:val="00C0349A"/>
    <w:rsid w:val="00C042BE"/>
    <w:rsid w:val="00C0462C"/>
    <w:rsid w:val="00C15C26"/>
    <w:rsid w:val="00C25D9F"/>
    <w:rsid w:val="00C26B2D"/>
    <w:rsid w:val="00C32386"/>
    <w:rsid w:val="00C45A1C"/>
    <w:rsid w:val="00C534BA"/>
    <w:rsid w:val="00C64C47"/>
    <w:rsid w:val="00C74C72"/>
    <w:rsid w:val="00C856EC"/>
    <w:rsid w:val="00C8766B"/>
    <w:rsid w:val="00C90AF9"/>
    <w:rsid w:val="00C94586"/>
    <w:rsid w:val="00CA41DF"/>
    <w:rsid w:val="00CC7387"/>
    <w:rsid w:val="00CD1390"/>
    <w:rsid w:val="00CF1387"/>
    <w:rsid w:val="00CF2A4E"/>
    <w:rsid w:val="00D11D4E"/>
    <w:rsid w:val="00D211C2"/>
    <w:rsid w:val="00D27BB5"/>
    <w:rsid w:val="00D33D76"/>
    <w:rsid w:val="00D36D93"/>
    <w:rsid w:val="00D40F66"/>
    <w:rsid w:val="00D4321E"/>
    <w:rsid w:val="00D4422E"/>
    <w:rsid w:val="00D4503B"/>
    <w:rsid w:val="00D45EAA"/>
    <w:rsid w:val="00D50FDB"/>
    <w:rsid w:val="00D54520"/>
    <w:rsid w:val="00D65CC7"/>
    <w:rsid w:val="00D9478E"/>
    <w:rsid w:val="00D95066"/>
    <w:rsid w:val="00DA1BC5"/>
    <w:rsid w:val="00DA48B0"/>
    <w:rsid w:val="00DB7961"/>
    <w:rsid w:val="00DF33AD"/>
    <w:rsid w:val="00E05660"/>
    <w:rsid w:val="00E12589"/>
    <w:rsid w:val="00E135AD"/>
    <w:rsid w:val="00E20273"/>
    <w:rsid w:val="00E2298B"/>
    <w:rsid w:val="00E25877"/>
    <w:rsid w:val="00E27EC3"/>
    <w:rsid w:val="00E303A8"/>
    <w:rsid w:val="00E32325"/>
    <w:rsid w:val="00E45CFB"/>
    <w:rsid w:val="00E71338"/>
    <w:rsid w:val="00E74E94"/>
    <w:rsid w:val="00E8014C"/>
    <w:rsid w:val="00E81B11"/>
    <w:rsid w:val="00E831FF"/>
    <w:rsid w:val="00E840A8"/>
    <w:rsid w:val="00E86EEE"/>
    <w:rsid w:val="00E96FF5"/>
    <w:rsid w:val="00E972B2"/>
    <w:rsid w:val="00EA3572"/>
    <w:rsid w:val="00EB3509"/>
    <w:rsid w:val="00EC15F4"/>
    <w:rsid w:val="00EC4A97"/>
    <w:rsid w:val="00EC6F21"/>
    <w:rsid w:val="00EE3A3E"/>
    <w:rsid w:val="00F02941"/>
    <w:rsid w:val="00F16876"/>
    <w:rsid w:val="00F21AA7"/>
    <w:rsid w:val="00F46685"/>
    <w:rsid w:val="00F57062"/>
    <w:rsid w:val="00F80C13"/>
    <w:rsid w:val="00F8270C"/>
    <w:rsid w:val="00F82FA3"/>
    <w:rsid w:val="00F84B65"/>
    <w:rsid w:val="00F93DBB"/>
    <w:rsid w:val="00F9623F"/>
    <w:rsid w:val="00F96E63"/>
    <w:rsid w:val="00FA101E"/>
    <w:rsid w:val="00FC00A0"/>
    <w:rsid w:val="00FD1228"/>
    <w:rsid w:val="00FE202D"/>
    <w:rsid w:val="00FF41DE"/>
    <w:rsid w:val="00FF70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7F00DA"/>
  <w15:chartTrackingRefBased/>
  <w15:docId w15:val="{5207A629-91D4-473C-8CA6-397A773EC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090"/>
    <w:rPr>
      <w:sz w:val="24"/>
      <w:szCs w:val="24"/>
    </w:rPr>
  </w:style>
  <w:style w:type="paragraph" w:styleId="Titre1">
    <w:name w:val="heading 1"/>
    <w:basedOn w:val="Normal"/>
    <w:next w:val="Normal"/>
    <w:link w:val="Titre1Car"/>
    <w:uiPriority w:val="9"/>
    <w:qFormat/>
    <w:rsid w:val="00326222"/>
    <w:pPr>
      <w:keepNext/>
      <w:keepLines/>
      <w:numPr>
        <w:numId w:val="5"/>
      </w:numPr>
      <w:suppressAutoHyphens/>
      <w:spacing w:before="240" w:after="240"/>
      <w:jc w:val="center"/>
      <w:outlineLvl w:val="0"/>
    </w:pPr>
    <w:rPr>
      <w:rFonts w:ascii="Times New Roman Bold" w:hAnsi="Times New Roman Bold"/>
      <w:b/>
      <w:sz w:val="32"/>
      <w:lang w:val="en-US" w:eastAsia="ar-SA"/>
    </w:rPr>
  </w:style>
  <w:style w:type="paragraph" w:styleId="Titre2">
    <w:name w:val="heading 2"/>
    <w:basedOn w:val="Normal"/>
    <w:next w:val="Normal"/>
    <w:qFormat/>
    <w:rsid w:val="00326222"/>
    <w:pPr>
      <w:keepNext/>
      <w:keepLines/>
      <w:numPr>
        <w:ilvl w:val="1"/>
        <w:numId w:val="5"/>
      </w:numPr>
      <w:suppressAutoHyphens/>
      <w:spacing w:before="120" w:after="240"/>
      <w:jc w:val="center"/>
      <w:outlineLvl w:val="1"/>
    </w:pPr>
    <w:rPr>
      <w:rFonts w:ascii="Times New Roman Bold" w:hAnsi="Times New Roman Bold"/>
      <w:b/>
      <w:smallCaps/>
      <w:lang w:val="en-US" w:eastAsia="ar-SA"/>
    </w:rPr>
  </w:style>
  <w:style w:type="paragraph" w:styleId="Titre7">
    <w:name w:val="heading 7"/>
    <w:basedOn w:val="Normal"/>
    <w:next w:val="Normal"/>
    <w:link w:val="Titre7Car"/>
    <w:uiPriority w:val="9"/>
    <w:semiHidden/>
    <w:unhideWhenUsed/>
    <w:qFormat/>
    <w:rsid w:val="00F57062"/>
    <w:pPr>
      <w:keepNext/>
      <w:keepLines/>
      <w:spacing w:before="40"/>
      <w:outlineLvl w:val="6"/>
    </w:pPr>
    <w:rPr>
      <w:rFonts w:asciiTheme="majorHAnsi" w:eastAsiaTheme="majorEastAsia" w:hAnsiTheme="majorHAnsi" w:cstheme="majorBidi"/>
      <w:i/>
      <w:iCs/>
      <w:color w:val="1F4D78" w:themeColor="accent1" w:themeShade="7F"/>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puce2">
    <w:name w:val="liste puce 2"/>
    <w:basedOn w:val="Normal"/>
    <w:rsid w:val="00C64C47"/>
    <w:pPr>
      <w:numPr>
        <w:numId w:val="2"/>
      </w:numPr>
      <w:spacing w:before="100"/>
      <w:jc w:val="both"/>
    </w:pPr>
    <w:rPr>
      <w:szCs w:val="20"/>
    </w:rPr>
  </w:style>
  <w:style w:type="table" w:styleId="Grilledutableau">
    <w:name w:val="Table Grid"/>
    <w:basedOn w:val="TableauNormal"/>
    <w:uiPriority w:val="59"/>
    <w:rsid w:val="00C64C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qFormat/>
    <w:rsid w:val="00C64C47"/>
    <w:pPr>
      <w:numPr>
        <w:numId w:val="3"/>
      </w:numPr>
      <w:pBdr>
        <w:top w:val="single" w:sz="4" w:space="1" w:color="auto" w:shadow="1"/>
        <w:left w:val="single" w:sz="4" w:space="4" w:color="auto" w:shadow="1"/>
        <w:bottom w:val="single" w:sz="4" w:space="1" w:color="auto" w:shadow="1"/>
        <w:right w:val="single" w:sz="4" w:space="4" w:color="auto" w:shadow="1"/>
      </w:pBdr>
      <w:spacing w:before="240" w:after="60"/>
      <w:jc w:val="center"/>
      <w:outlineLvl w:val="0"/>
    </w:pPr>
    <w:rPr>
      <w:rFonts w:cs="Arial"/>
      <w:b/>
      <w:bCs/>
      <w:caps/>
      <w:kern w:val="28"/>
      <w:sz w:val="28"/>
      <w:szCs w:val="32"/>
    </w:rPr>
  </w:style>
  <w:style w:type="paragraph" w:styleId="Textedebulles">
    <w:name w:val="Balloon Text"/>
    <w:basedOn w:val="Normal"/>
    <w:link w:val="TextedebullesCar"/>
    <w:uiPriority w:val="99"/>
    <w:semiHidden/>
    <w:rsid w:val="00C64C47"/>
    <w:rPr>
      <w:rFonts w:ascii="Tahoma" w:hAnsi="Tahoma" w:cs="Tahoma"/>
      <w:sz w:val="16"/>
      <w:szCs w:val="16"/>
    </w:rPr>
  </w:style>
  <w:style w:type="character" w:styleId="Marquedecommentaire">
    <w:name w:val="annotation reference"/>
    <w:uiPriority w:val="99"/>
    <w:semiHidden/>
    <w:rsid w:val="002A0E27"/>
    <w:rPr>
      <w:sz w:val="16"/>
      <w:szCs w:val="16"/>
    </w:rPr>
  </w:style>
  <w:style w:type="paragraph" w:styleId="Commentaire">
    <w:name w:val="annotation text"/>
    <w:basedOn w:val="Normal"/>
    <w:link w:val="CommentaireCar"/>
    <w:uiPriority w:val="99"/>
    <w:rsid w:val="002A0E27"/>
    <w:rPr>
      <w:sz w:val="20"/>
      <w:szCs w:val="20"/>
    </w:rPr>
  </w:style>
  <w:style w:type="paragraph" w:styleId="Objetducommentaire">
    <w:name w:val="annotation subject"/>
    <w:basedOn w:val="Commentaire"/>
    <w:next w:val="Commentaire"/>
    <w:link w:val="ObjetducommentaireCar"/>
    <w:uiPriority w:val="99"/>
    <w:semiHidden/>
    <w:rsid w:val="002A0E27"/>
    <w:rPr>
      <w:b/>
      <w:bCs/>
    </w:rPr>
  </w:style>
  <w:style w:type="character" w:styleId="Lienhypertexte">
    <w:name w:val="Hyperlink"/>
    <w:uiPriority w:val="99"/>
    <w:rsid w:val="00326222"/>
    <w:rPr>
      <w:color w:val="0000FF"/>
      <w:u w:val="single"/>
    </w:rPr>
  </w:style>
  <w:style w:type="character" w:styleId="Appelnotedebasdep">
    <w:name w:val="footnote reference"/>
    <w:aliases w:val="16 Point,Superscript 6 Point,ftref, Car Car Char Car Char Car Car Char Car Char Char, Car Car Car Car Car Car Car Car Char Car Car Char Car Car Car Char Car Char Char Char,Car Car Char Car Char Car Car Char Car Char Char"/>
    <w:uiPriority w:val="99"/>
    <w:rsid w:val="00326222"/>
    <w:rPr>
      <w:vertAlign w:val="superscript"/>
    </w:rPr>
  </w:style>
  <w:style w:type="paragraph" w:styleId="Notedebasdepage">
    <w:name w:val="footnote text"/>
    <w:aliases w:val="Texte de note de bas de page,footnote text,Note de bas de page Car,Footnote Text1,single space,Fodnotetekst Tegn,footnote text Char,Fodnotetekst Tegn Char,single space Char,footnote text Char Char Char,Fodnotetekst Tegn Char1,fn,Char"/>
    <w:basedOn w:val="Normal"/>
    <w:link w:val="NotedebasdepageCar1"/>
    <w:uiPriority w:val="99"/>
    <w:rsid w:val="00326222"/>
    <w:pPr>
      <w:keepNext/>
      <w:keepLines/>
      <w:suppressAutoHyphens/>
      <w:spacing w:after="120"/>
      <w:ind w:left="432" w:hanging="432"/>
    </w:pPr>
    <w:rPr>
      <w:lang w:val="en-US" w:eastAsia="ar-SA"/>
    </w:rPr>
  </w:style>
  <w:style w:type="paragraph" w:customStyle="1" w:styleId="Listepuces1">
    <w:name w:val="Liste à puces1"/>
    <w:basedOn w:val="Normal"/>
    <w:rsid w:val="00326222"/>
    <w:pPr>
      <w:tabs>
        <w:tab w:val="left" w:pos="360"/>
        <w:tab w:val="num" w:pos="432"/>
      </w:tabs>
      <w:suppressAutoHyphens/>
      <w:ind w:left="360"/>
      <w:jc w:val="both"/>
    </w:pPr>
    <w:rPr>
      <w:lang w:eastAsia="ar-SA"/>
    </w:rPr>
  </w:style>
  <w:style w:type="character" w:customStyle="1" w:styleId="NotedebasdepageCar1">
    <w:name w:val="Note de bas de page Car1"/>
    <w:aliases w:val="Texte de note de bas de page Car,footnote text Car,Note de bas de page Car Car,Footnote Text1 Car,single space Car,Fodnotetekst Tegn Car,footnote text Char Car,Fodnotetekst Tegn Char Car,single space Char Car,fn Car,Char Car"/>
    <w:link w:val="Notedebasdepage"/>
    <w:semiHidden/>
    <w:locked/>
    <w:rsid w:val="00326222"/>
    <w:rPr>
      <w:sz w:val="24"/>
      <w:szCs w:val="24"/>
      <w:lang w:val="en-US" w:eastAsia="ar-SA" w:bidi="ar-SA"/>
    </w:rPr>
  </w:style>
  <w:style w:type="character" w:styleId="Lienhypertextesuivivisit">
    <w:name w:val="FollowedHyperlink"/>
    <w:rsid w:val="00CC50A1"/>
    <w:rPr>
      <w:color w:val="800080"/>
      <w:u w:val="single"/>
    </w:rPr>
  </w:style>
  <w:style w:type="paragraph" w:styleId="En-tte">
    <w:name w:val="header"/>
    <w:basedOn w:val="Normal"/>
    <w:link w:val="En-tteCar"/>
    <w:uiPriority w:val="99"/>
    <w:rsid w:val="009405CD"/>
    <w:pPr>
      <w:tabs>
        <w:tab w:val="center" w:pos="4536"/>
        <w:tab w:val="right" w:pos="9072"/>
      </w:tabs>
    </w:pPr>
    <w:rPr>
      <w:lang w:val="x-none" w:eastAsia="x-none"/>
    </w:rPr>
  </w:style>
  <w:style w:type="character" w:customStyle="1" w:styleId="En-tteCar">
    <w:name w:val="En-tête Car"/>
    <w:link w:val="En-tte"/>
    <w:uiPriority w:val="99"/>
    <w:rsid w:val="009405CD"/>
    <w:rPr>
      <w:sz w:val="24"/>
      <w:szCs w:val="24"/>
    </w:rPr>
  </w:style>
  <w:style w:type="paragraph" w:styleId="Pieddepage">
    <w:name w:val="footer"/>
    <w:basedOn w:val="Normal"/>
    <w:link w:val="PieddepageCar"/>
    <w:uiPriority w:val="99"/>
    <w:rsid w:val="009405CD"/>
    <w:pPr>
      <w:tabs>
        <w:tab w:val="center" w:pos="4536"/>
        <w:tab w:val="right" w:pos="9072"/>
      </w:tabs>
    </w:pPr>
    <w:rPr>
      <w:lang w:val="x-none" w:eastAsia="x-none"/>
    </w:rPr>
  </w:style>
  <w:style w:type="character" w:customStyle="1" w:styleId="PieddepageCar">
    <w:name w:val="Pied de page Car"/>
    <w:link w:val="Pieddepage"/>
    <w:uiPriority w:val="99"/>
    <w:rsid w:val="009405CD"/>
    <w:rPr>
      <w:sz w:val="24"/>
      <w:szCs w:val="24"/>
    </w:rPr>
  </w:style>
  <w:style w:type="paragraph" w:customStyle="1" w:styleId="Listecouleur-Accent11">
    <w:name w:val="Liste couleur - Accent 11"/>
    <w:basedOn w:val="Normal"/>
    <w:uiPriority w:val="34"/>
    <w:qFormat/>
    <w:rsid w:val="00DC328E"/>
    <w:pPr>
      <w:ind w:left="708"/>
    </w:pPr>
  </w:style>
  <w:style w:type="paragraph" w:styleId="Corpsdetexte">
    <w:name w:val="Body Text"/>
    <w:basedOn w:val="Normal"/>
    <w:link w:val="CorpsdetexteCar"/>
    <w:rsid w:val="004F661D"/>
    <w:pPr>
      <w:spacing w:after="120"/>
    </w:pPr>
    <w:rPr>
      <w:lang w:val="x-none" w:eastAsia="x-none"/>
    </w:rPr>
  </w:style>
  <w:style w:type="character" w:customStyle="1" w:styleId="CorpsdetexteCar">
    <w:name w:val="Corps de texte Car"/>
    <w:link w:val="Corpsdetexte"/>
    <w:rsid w:val="004F661D"/>
    <w:rPr>
      <w:sz w:val="24"/>
      <w:szCs w:val="24"/>
    </w:rPr>
  </w:style>
  <w:style w:type="character" w:styleId="Numrodepage">
    <w:name w:val="page number"/>
    <w:rsid w:val="004F661D"/>
  </w:style>
  <w:style w:type="paragraph" w:customStyle="1" w:styleId="listepuce20">
    <w:name w:val="listepuce2"/>
    <w:basedOn w:val="Normal"/>
    <w:rsid w:val="009528D0"/>
    <w:pPr>
      <w:spacing w:before="100"/>
      <w:ind w:left="2160" w:hanging="360"/>
      <w:jc w:val="both"/>
    </w:pPr>
    <w:rPr>
      <w:rFonts w:eastAsia="Calibri"/>
    </w:rPr>
  </w:style>
  <w:style w:type="paragraph" w:customStyle="1" w:styleId="Default">
    <w:name w:val="Default"/>
    <w:rsid w:val="001A6887"/>
    <w:pPr>
      <w:autoSpaceDE w:val="0"/>
      <w:autoSpaceDN w:val="0"/>
      <w:adjustRightInd w:val="0"/>
    </w:pPr>
    <w:rPr>
      <w:rFonts w:ascii="Roboto" w:eastAsia="Calibri" w:hAnsi="Roboto" w:cs="Roboto"/>
      <w:color w:val="000000"/>
      <w:sz w:val="24"/>
      <w:szCs w:val="24"/>
      <w:lang w:eastAsia="en-US"/>
    </w:rPr>
  </w:style>
  <w:style w:type="paragraph" w:styleId="NormalWeb">
    <w:name w:val="Normal (Web)"/>
    <w:basedOn w:val="Normal"/>
    <w:uiPriority w:val="99"/>
    <w:unhideWhenUsed/>
    <w:rsid w:val="0022237A"/>
    <w:pPr>
      <w:spacing w:before="100" w:beforeAutospacing="1" w:after="100" w:afterAutospacing="1"/>
    </w:pPr>
  </w:style>
  <w:style w:type="paragraph" w:styleId="Paragraphedeliste">
    <w:name w:val="List Paragraph"/>
    <w:aliases w:val="Paragraphe  revu,Paragraphe de liste1,Bullets,references,Numbered paragraph,List Paragraph1,Medium Grid 1 - Accent 21,LIST OF TABLES.,List Paragraph2,List Paragraph-ExecSummary,Medium Grid 1 Accent 2,List Paragraph11,VerdanaParagraph"/>
    <w:basedOn w:val="Normal"/>
    <w:link w:val="ParagraphedelisteCar"/>
    <w:uiPriority w:val="34"/>
    <w:qFormat/>
    <w:rsid w:val="0022237A"/>
    <w:pPr>
      <w:spacing w:before="120"/>
      <w:ind w:left="720"/>
      <w:contextualSpacing/>
      <w:jc w:val="both"/>
    </w:pPr>
    <w:rPr>
      <w:rFonts w:eastAsia="Calibri"/>
      <w:sz w:val="22"/>
      <w:szCs w:val="22"/>
      <w:lang w:eastAsia="en-US"/>
    </w:rPr>
  </w:style>
  <w:style w:type="paragraph" w:styleId="Rvision">
    <w:name w:val="Revision"/>
    <w:hidden/>
    <w:uiPriority w:val="99"/>
    <w:semiHidden/>
    <w:rsid w:val="00971764"/>
    <w:rPr>
      <w:sz w:val="24"/>
      <w:szCs w:val="24"/>
    </w:rPr>
  </w:style>
  <w:style w:type="paragraph" w:customStyle="1" w:styleId="Level1">
    <w:name w:val="Level1"/>
    <w:basedOn w:val="Normal"/>
    <w:rsid w:val="0039272F"/>
    <w:pPr>
      <w:keepNext/>
      <w:numPr>
        <w:numId w:val="60"/>
      </w:numPr>
      <w:tabs>
        <w:tab w:val="num" w:pos="720"/>
      </w:tabs>
      <w:spacing w:before="300" w:line="260" w:lineRule="atLeast"/>
      <w:ind w:hanging="360"/>
      <w:jc w:val="both"/>
    </w:pPr>
    <w:rPr>
      <w:rFonts w:ascii="Times New Roman Bold" w:eastAsia="Calibri" w:hAnsi="Times New Roman Bold"/>
      <w:b/>
      <w:bCs/>
      <w:caps/>
      <w:sz w:val="22"/>
      <w:szCs w:val="22"/>
      <w:lang w:eastAsia="en-US"/>
    </w:rPr>
  </w:style>
  <w:style w:type="paragraph" w:customStyle="1" w:styleId="Level2">
    <w:name w:val="Level2"/>
    <w:basedOn w:val="Normal"/>
    <w:rsid w:val="0039272F"/>
    <w:pPr>
      <w:keepNext/>
      <w:numPr>
        <w:ilvl w:val="1"/>
        <w:numId w:val="60"/>
      </w:numPr>
      <w:tabs>
        <w:tab w:val="clear" w:pos="720"/>
        <w:tab w:val="num" w:pos="1440"/>
      </w:tabs>
      <w:spacing w:before="300" w:line="260" w:lineRule="atLeast"/>
      <w:ind w:left="1440" w:hanging="360"/>
      <w:jc w:val="both"/>
    </w:pPr>
    <w:rPr>
      <w:rFonts w:eastAsia="Calibri"/>
      <w:sz w:val="22"/>
      <w:szCs w:val="22"/>
      <w:u w:val="single"/>
      <w:lang w:eastAsia="en-US"/>
    </w:rPr>
  </w:style>
  <w:style w:type="paragraph" w:customStyle="1" w:styleId="Level3">
    <w:name w:val="Level3"/>
    <w:basedOn w:val="Normal"/>
    <w:rsid w:val="0039272F"/>
    <w:pPr>
      <w:numPr>
        <w:ilvl w:val="2"/>
        <w:numId w:val="60"/>
      </w:numPr>
      <w:tabs>
        <w:tab w:val="clear" w:pos="1440"/>
        <w:tab w:val="num" w:pos="2160"/>
      </w:tabs>
      <w:spacing w:before="200" w:line="260" w:lineRule="atLeast"/>
      <w:ind w:left="2160" w:hanging="360"/>
      <w:jc w:val="both"/>
    </w:pPr>
    <w:rPr>
      <w:rFonts w:eastAsia="Calibri"/>
      <w:sz w:val="22"/>
      <w:szCs w:val="22"/>
      <w:lang w:eastAsia="en-US"/>
    </w:rPr>
  </w:style>
  <w:style w:type="paragraph" w:customStyle="1" w:styleId="Level4">
    <w:name w:val="Level4"/>
    <w:basedOn w:val="Normal"/>
    <w:rsid w:val="0039272F"/>
    <w:pPr>
      <w:numPr>
        <w:ilvl w:val="3"/>
        <w:numId w:val="60"/>
      </w:numPr>
      <w:tabs>
        <w:tab w:val="clear" w:pos="1440"/>
        <w:tab w:val="num" w:pos="2880"/>
      </w:tabs>
      <w:spacing w:before="200" w:line="260" w:lineRule="atLeast"/>
      <w:ind w:left="2880" w:hanging="360"/>
      <w:jc w:val="both"/>
    </w:pPr>
    <w:rPr>
      <w:rFonts w:eastAsia="Calibri"/>
      <w:sz w:val="22"/>
      <w:szCs w:val="22"/>
      <w:lang w:eastAsia="en-US"/>
    </w:rPr>
  </w:style>
  <w:style w:type="paragraph" w:customStyle="1" w:styleId="Level5">
    <w:name w:val="Level5"/>
    <w:basedOn w:val="Normal"/>
    <w:rsid w:val="0039272F"/>
    <w:pPr>
      <w:numPr>
        <w:ilvl w:val="4"/>
        <w:numId w:val="60"/>
      </w:numPr>
      <w:tabs>
        <w:tab w:val="clear" w:pos="1440"/>
        <w:tab w:val="num" w:pos="3600"/>
      </w:tabs>
      <w:spacing w:before="200" w:line="260" w:lineRule="atLeast"/>
      <w:ind w:left="3600" w:hanging="360"/>
      <w:jc w:val="both"/>
    </w:pPr>
    <w:rPr>
      <w:rFonts w:eastAsia="Calibri"/>
      <w:sz w:val="22"/>
      <w:szCs w:val="22"/>
      <w:lang w:eastAsia="en-US"/>
    </w:rPr>
  </w:style>
  <w:style w:type="paragraph" w:customStyle="1" w:styleId="Level6">
    <w:name w:val="Level6"/>
    <w:basedOn w:val="Normal"/>
    <w:rsid w:val="0039272F"/>
    <w:pPr>
      <w:numPr>
        <w:ilvl w:val="5"/>
        <w:numId w:val="60"/>
      </w:numPr>
      <w:tabs>
        <w:tab w:val="clear" w:pos="720"/>
        <w:tab w:val="num" w:pos="4320"/>
      </w:tabs>
      <w:spacing w:before="200" w:line="260" w:lineRule="atLeast"/>
      <w:ind w:left="4320" w:hanging="360"/>
      <w:jc w:val="both"/>
    </w:pPr>
    <w:rPr>
      <w:rFonts w:eastAsia="Calibri"/>
      <w:sz w:val="22"/>
      <w:szCs w:val="22"/>
      <w:lang w:eastAsia="en-US"/>
    </w:rPr>
  </w:style>
  <w:style w:type="paragraph" w:customStyle="1" w:styleId="Level7">
    <w:name w:val="Level7"/>
    <w:basedOn w:val="Normal"/>
    <w:rsid w:val="0039272F"/>
    <w:pPr>
      <w:numPr>
        <w:ilvl w:val="6"/>
        <w:numId w:val="60"/>
      </w:numPr>
      <w:tabs>
        <w:tab w:val="clear" w:pos="2160"/>
        <w:tab w:val="num" w:pos="5040"/>
      </w:tabs>
      <w:spacing w:before="200" w:line="260" w:lineRule="atLeast"/>
      <w:ind w:left="5040" w:hanging="360"/>
      <w:jc w:val="both"/>
    </w:pPr>
    <w:rPr>
      <w:rFonts w:eastAsia="Calibri"/>
      <w:sz w:val="22"/>
      <w:szCs w:val="22"/>
      <w:lang w:eastAsia="en-US"/>
    </w:rPr>
  </w:style>
  <w:style w:type="paragraph" w:customStyle="1" w:styleId="Level8">
    <w:name w:val="Level8"/>
    <w:basedOn w:val="Normal"/>
    <w:rsid w:val="0039272F"/>
    <w:pPr>
      <w:numPr>
        <w:ilvl w:val="7"/>
        <w:numId w:val="60"/>
      </w:numPr>
      <w:tabs>
        <w:tab w:val="clear" w:pos="2160"/>
        <w:tab w:val="num" w:pos="5760"/>
      </w:tabs>
      <w:spacing w:before="200" w:line="260" w:lineRule="atLeast"/>
      <w:ind w:left="5760" w:hanging="360"/>
      <w:jc w:val="both"/>
    </w:pPr>
    <w:rPr>
      <w:rFonts w:eastAsia="Calibri"/>
      <w:sz w:val="22"/>
      <w:szCs w:val="22"/>
      <w:lang w:eastAsia="en-US"/>
    </w:rPr>
  </w:style>
  <w:style w:type="paragraph" w:customStyle="1" w:styleId="Level9">
    <w:name w:val="Level9"/>
    <w:basedOn w:val="Normal"/>
    <w:rsid w:val="0039272F"/>
    <w:pPr>
      <w:numPr>
        <w:ilvl w:val="8"/>
        <w:numId w:val="60"/>
      </w:numPr>
      <w:tabs>
        <w:tab w:val="clear" w:pos="2160"/>
        <w:tab w:val="num" w:pos="6480"/>
      </w:tabs>
      <w:spacing w:before="200" w:line="260" w:lineRule="atLeast"/>
      <w:ind w:left="6480" w:hanging="360"/>
      <w:jc w:val="both"/>
    </w:pPr>
    <w:rPr>
      <w:rFonts w:eastAsia="Calibri"/>
      <w:sz w:val="22"/>
      <w:szCs w:val="22"/>
      <w:lang w:eastAsia="en-US"/>
    </w:rPr>
  </w:style>
  <w:style w:type="character" w:customStyle="1" w:styleId="acopre">
    <w:name w:val="acopre"/>
    <w:rsid w:val="00614EA5"/>
  </w:style>
  <w:style w:type="character" w:styleId="Accentuation">
    <w:name w:val="Emphasis"/>
    <w:uiPriority w:val="20"/>
    <w:qFormat/>
    <w:rsid w:val="00614EA5"/>
    <w:rPr>
      <w:i/>
      <w:iCs/>
    </w:rPr>
  </w:style>
  <w:style w:type="paragraph" w:customStyle="1" w:styleId="Doctxt1">
    <w:name w:val="Doctxt1"/>
    <w:rsid w:val="0066698D"/>
    <w:pPr>
      <w:spacing w:before="200" w:line="260" w:lineRule="atLeast"/>
      <w:ind w:left="993"/>
      <w:jc w:val="both"/>
    </w:pPr>
    <w:rPr>
      <w:rFonts w:eastAsia="Calibri"/>
      <w:sz w:val="22"/>
      <w:szCs w:val="22"/>
      <w:lang w:eastAsia="en-US"/>
    </w:rPr>
  </w:style>
  <w:style w:type="character" w:customStyle="1" w:styleId="Titre7Car">
    <w:name w:val="Titre 7 Car"/>
    <w:basedOn w:val="Policepardfaut"/>
    <w:link w:val="Titre7"/>
    <w:uiPriority w:val="9"/>
    <w:semiHidden/>
    <w:rsid w:val="00F57062"/>
    <w:rPr>
      <w:rFonts w:asciiTheme="majorHAnsi" w:eastAsiaTheme="majorEastAsia" w:hAnsiTheme="majorHAnsi" w:cstheme="majorBidi"/>
      <w:i/>
      <w:iCs/>
      <w:color w:val="1F4D78" w:themeColor="accent1" w:themeShade="7F"/>
      <w:sz w:val="22"/>
      <w:szCs w:val="22"/>
      <w:lang w:eastAsia="en-US"/>
    </w:rPr>
  </w:style>
  <w:style w:type="character" w:customStyle="1" w:styleId="CommentaireCar">
    <w:name w:val="Commentaire Car"/>
    <w:basedOn w:val="Policepardfaut"/>
    <w:link w:val="Commentaire"/>
    <w:uiPriority w:val="99"/>
    <w:rsid w:val="00F57062"/>
  </w:style>
  <w:style w:type="character" w:customStyle="1" w:styleId="ObjetducommentaireCar">
    <w:name w:val="Objet du commentaire Car"/>
    <w:basedOn w:val="CommentaireCar"/>
    <w:link w:val="Objetducommentaire"/>
    <w:uiPriority w:val="99"/>
    <w:semiHidden/>
    <w:rsid w:val="00F57062"/>
    <w:rPr>
      <w:b/>
      <w:bCs/>
    </w:rPr>
  </w:style>
  <w:style w:type="character" w:customStyle="1" w:styleId="TextedebullesCar">
    <w:name w:val="Texte de bulles Car"/>
    <w:basedOn w:val="Policepardfaut"/>
    <w:link w:val="Textedebulles"/>
    <w:uiPriority w:val="99"/>
    <w:semiHidden/>
    <w:rsid w:val="00F57062"/>
    <w:rPr>
      <w:rFonts w:ascii="Tahoma" w:hAnsi="Tahoma" w:cs="Tahoma"/>
      <w:sz w:val="16"/>
      <w:szCs w:val="16"/>
    </w:rPr>
  </w:style>
  <w:style w:type="character" w:customStyle="1" w:styleId="Titre1Car">
    <w:name w:val="Titre 1 Car"/>
    <w:basedOn w:val="Policepardfaut"/>
    <w:link w:val="Titre1"/>
    <w:uiPriority w:val="9"/>
    <w:rsid w:val="00F57062"/>
    <w:rPr>
      <w:rFonts w:ascii="Times New Roman Bold" w:hAnsi="Times New Roman Bold"/>
      <w:b/>
      <w:sz w:val="32"/>
      <w:szCs w:val="24"/>
      <w:lang w:val="en-US" w:eastAsia="ar-SA"/>
    </w:rPr>
  </w:style>
  <w:style w:type="paragraph" w:styleId="Notedefin">
    <w:name w:val="endnote text"/>
    <w:basedOn w:val="Normal"/>
    <w:link w:val="NotedefinCar"/>
    <w:uiPriority w:val="99"/>
    <w:unhideWhenUsed/>
    <w:rsid w:val="00F57062"/>
    <w:rPr>
      <w:rFonts w:ascii="Calibri" w:eastAsiaTheme="minorHAnsi" w:hAnsi="Calibri" w:cs="Calibri"/>
      <w:sz w:val="20"/>
      <w:szCs w:val="20"/>
      <w:lang w:eastAsia="en-US"/>
    </w:rPr>
  </w:style>
  <w:style w:type="character" w:customStyle="1" w:styleId="NotedefinCar">
    <w:name w:val="Note de fin Car"/>
    <w:basedOn w:val="Policepardfaut"/>
    <w:link w:val="Notedefin"/>
    <w:uiPriority w:val="99"/>
    <w:rsid w:val="00F57062"/>
    <w:rPr>
      <w:rFonts w:ascii="Calibri" w:eastAsiaTheme="minorHAnsi" w:hAnsi="Calibri" w:cs="Calibri"/>
      <w:lang w:eastAsia="en-US"/>
    </w:rPr>
  </w:style>
  <w:style w:type="character" w:styleId="Appeldenotedefin">
    <w:name w:val="endnote reference"/>
    <w:basedOn w:val="Policepardfaut"/>
    <w:uiPriority w:val="99"/>
    <w:unhideWhenUsed/>
    <w:rsid w:val="00F57062"/>
    <w:rPr>
      <w:vertAlign w:val="superscript"/>
    </w:rPr>
  </w:style>
  <w:style w:type="paragraph" w:styleId="En-ttedetabledesmatires">
    <w:name w:val="TOC Heading"/>
    <w:basedOn w:val="Titre1"/>
    <w:next w:val="Normal"/>
    <w:uiPriority w:val="39"/>
    <w:unhideWhenUsed/>
    <w:qFormat/>
    <w:rsid w:val="00F57062"/>
    <w:pPr>
      <w:numPr>
        <w:numId w:val="0"/>
      </w:numPr>
      <w:suppressAutoHyphens w:val="0"/>
      <w:spacing w:after="0" w:line="259" w:lineRule="auto"/>
      <w:jc w:val="left"/>
      <w:outlineLvl w:val="9"/>
    </w:pPr>
    <w:rPr>
      <w:rFonts w:asciiTheme="majorHAnsi" w:eastAsiaTheme="majorEastAsia" w:hAnsiTheme="majorHAnsi" w:cstheme="majorBidi"/>
      <w:b w:val="0"/>
      <w:color w:val="2E74B5" w:themeColor="accent1" w:themeShade="BF"/>
      <w:szCs w:val="32"/>
      <w:lang w:val="fr-FR" w:eastAsia="fr-FR"/>
    </w:rPr>
  </w:style>
  <w:style w:type="paragraph" w:styleId="TM1">
    <w:name w:val="toc 1"/>
    <w:basedOn w:val="Normal"/>
    <w:next w:val="Normal"/>
    <w:autoRedefine/>
    <w:uiPriority w:val="39"/>
    <w:unhideWhenUsed/>
    <w:rsid w:val="00F57062"/>
    <w:pPr>
      <w:spacing w:after="100"/>
    </w:pPr>
    <w:rPr>
      <w:rFonts w:ascii="Calibri" w:eastAsiaTheme="minorHAnsi" w:hAnsi="Calibri" w:cs="Calibri"/>
      <w:sz w:val="22"/>
      <w:szCs w:val="22"/>
      <w:lang w:eastAsia="en-US"/>
    </w:rPr>
  </w:style>
  <w:style w:type="paragraph" w:styleId="TM2">
    <w:name w:val="toc 2"/>
    <w:basedOn w:val="Normal"/>
    <w:next w:val="Normal"/>
    <w:autoRedefine/>
    <w:uiPriority w:val="39"/>
    <w:unhideWhenUsed/>
    <w:rsid w:val="00F57062"/>
    <w:pPr>
      <w:spacing w:after="100" w:line="259" w:lineRule="auto"/>
      <w:ind w:left="220"/>
    </w:pPr>
    <w:rPr>
      <w:rFonts w:asciiTheme="minorHAnsi" w:eastAsiaTheme="minorEastAsia" w:hAnsiTheme="minorHAnsi"/>
      <w:sz w:val="22"/>
      <w:szCs w:val="22"/>
    </w:rPr>
  </w:style>
  <w:style w:type="paragraph" w:styleId="TM3">
    <w:name w:val="toc 3"/>
    <w:basedOn w:val="Normal"/>
    <w:next w:val="Normal"/>
    <w:autoRedefine/>
    <w:uiPriority w:val="39"/>
    <w:unhideWhenUsed/>
    <w:rsid w:val="00F57062"/>
    <w:pPr>
      <w:spacing w:after="100" w:line="259" w:lineRule="auto"/>
      <w:ind w:left="440"/>
    </w:pPr>
    <w:rPr>
      <w:rFonts w:asciiTheme="minorHAnsi" w:eastAsiaTheme="minorEastAsia" w:hAnsiTheme="minorHAnsi"/>
      <w:sz w:val="22"/>
      <w:szCs w:val="22"/>
    </w:rPr>
  </w:style>
  <w:style w:type="character" w:customStyle="1" w:styleId="ParagraphedelisteCar">
    <w:name w:val="Paragraphe de liste Car"/>
    <w:aliases w:val="Paragraphe  revu Car,Paragraphe de liste1 Car,Bullets Car,references Car,Numbered paragraph Car,List Paragraph1 Car,Medium Grid 1 - Accent 21 Car,LIST OF TABLES. Car,List Paragraph2 Car,List Paragraph-ExecSummary Car"/>
    <w:basedOn w:val="Policepardfaut"/>
    <w:link w:val="Paragraphedeliste"/>
    <w:uiPriority w:val="34"/>
    <w:locked/>
    <w:rsid w:val="00F57062"/>
    <w:rPr>
      <w:rFonts w:eastAsia="Calibri"/>
      <w:sz w:val="22"/>
      <w:szCs w:val="22"/>
      <w:lang w:eastAsia="en-US"/>
    </w:rPr>
  </w:style>
  <w:style w:type="character" w:customStyle="1" w:styleId="A3">
    <w:name w:val="A3"/>
    <w:basedOn w:val="Policepardfaut"/>
    <w:uiPriority w:val="99"/>
    <w:rsid w:val="00F57062"/>
    <w:rPr>
      <w:rFonts w:ascii="Roboto" w:hAnsi="Roboto"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44278">
      <w:bodyDiv w:val="1"/>
      <w:marLeft w:val="0"/>
      <w:marRight w:val="0"/>
      <w:marTop w:val="0"/>
      <w:marBottom w:val="0"/>
      <w:divBdr>
        <w:top w:val="none" w:sz="0" w:space="0" w:color="auto"/>
        <w:left w:val="none" w:sz="0" w:space="0" w:color="auto"/>
        <w:bottom w:val="none" w:sz="0" w:space="0" w:color="auto"/>
        <w:right w:val="none" w:sz="0" w:space="0" w:color="auto"/>
      </w:divBdr>
    </w:div>
    <w:div w:id="57436079">
      <w:bodyDiv w:val="1"/>
      <w:marLeft w:val="0"/>
      <w:marRight w:val="0"/>
      <w:marTop w:val="0"/>
      <w:marBottom w:val="0"/>
      <w:divBdr>
        <w:top w:val="none" w:sz="0" w:space="0" w:color="auto"/>
        <w:left w:val="none" w:sz="0" w:space="0" w:color="auto"/>
        <w:bottom w:val="none" w:sz="0" w:space="0" w:color="auto"/>
        <w:right w:val="none" w:sz="0" w:space="0" w:color="auto"/>
      </w:divBdr>
    </w:div>
    <w:div w:id="233929236">
      <w:bodyDiv w:val="1"/>
      <w:marLeft w:val="0"/>
      <w:marRight w:val="0"/>
      <w:marTop w:val="0"/>
      <w:marBottom w:val="0"/>
      <w:divBdr>
        <w:top w:val="none" w:sz="0" w:space="0" w:color="auto"/>
        <w:left w:val="none" w:sz="0" w:space="0" w:color="auto"/>
        <w:bottom w:val="none" w:sz="0" w:space="0" w:color="auto"/>
        <w:right w:val="none" w:sz="0" w:space="0" w:color="auto"/>
      </w:divBdr>
    </w:div>
    <w:div w:id="372313138">
      <w:bodyDiv w:val="1"/>
      <w:marLeft w:val="0"/>
      <w:marRight w:val="0"/>
      <w:marTop w:val="0"/>
      <w:marBottom w:val="0"/>
      <w:divBdr>
        <w:top w:val="none" w:sz="0" w:space="0" w:color="auto"/>
        <w:left w:val="none" w:sz="0" w:space="0" w:color="auto"/>
        <w:bottom w:val="none" w:sz="0" w:space="0" w:color="auto"/>
        <w:right w:val="none" w:sz="0" w:space="0" w:color="auto"/>
      </w:divBdr>
    </w:div>
    <w:div w:id="518128525">
      <w:bodyDiv w:val="1"/>
      <w:marLeft w:val="0"/>
      <w:marRight w:val="0"/>
      <w:marTop w:val="0"/>
      <w:marBottom w:val="0"/>
      <w:divBdr>
        <w:top w:val="none" w:sz="0" w:space="0" w:color="auto"/>
        <w:left w:val="none" w:sz="0" w:space="0" w:color="auto"/>
        <w:bottom w:val="none" w:sz="0" w:space="0" w:color="auto"/>
        <w:right w:val="none" w:sz="0" w:space="0" w:color="auto"/>
      </w:divBdr>
    </w:div>
    <w:div w:id="528952995">
      <w:bodyDiv w:val="1"/>
      <w:marLeft w:val="0"/>
      <w:marRight w:val="0"/>
      <w:marTop w:val="0"/>
      <w:marBottom w:val="0"/>
      <w:divBdr>
        <w:top w:val="none" w:sz="0" w:space="0" w:color="auto"/>
        <w:left w:val="none" w:sz="0" w:space="0" w:color="auto"/>
        <w:bottom w:val="none" w:sz="0" w:space="0" w:color="auto"/>
        <w:right w:val="none" w:sz="0" w:space="0" w:color="auto"/>
      </w:divBdr>
    </w:div>
    <w:div w:id="558595514">
      <w:bodyDiv w:val="1"/>
      <w:marLeft w:val="0"/>
      <w:marRight w:val="0"/>
      <w:marTop w:val="0"/>
      <w:marBottom w:val="0"/>
      <w:divBdr>
        <w:top w:val="none" w:sz="0" w:space="0" w:color="auto"/>
        <w:left w:val="none" w:sz="0" w:space="0" w:color="auto"/>
        <w:bottom w:val="none" w:sz="0" w:space="0" w:color="auto"/>
        <w:right w:val="none" w:sz="0" w:space="0" w:color="auto"/>
      </w:divBdr>
    </w:div>
    <w:div w:id="580338192">
      <w:bodyDiv w:val="1"/>
      <w:marLeft w:val="0"/>
      <w:marRight w:val="0"/>
      <w:marTop w:val="0"/>
      <w:marBottom w:val="0"/>
      <w:divBdr>
        <w:top w:val="none" w:sz="0" w:space="0" w:color="auto"/>
        <w:left w:val="none" w:sz="0" w:space="0" w:color="auto"/>
        <w:bottom w:val="none" w:sz="0" w:space="0" w:color="auto"/>
        <w:right w:val="none" w:sz="0" w:space="0" w:color="auto"/>
      </w:divBdr>
    </w:div>
    <w:div w:id="616330609">
      <w:bodyDiv w:val="1"/>
      <w:marLeft w:val="0"/>
      <w:marRight w:val="0"/>
      <w:marTop w:val="0"/>
      <w:marBottom w:val="0"/>
      <w:divBdr>
        <w:top w:val="none" w:sz="0" w:space="0" w:color="auto"/>
        <w:left w:val="none" w:sz="0" w:space="0" w:color="auto"/>
        <w:bottom w:val="none" w:sz="0" w:space="0" w:color="auto"/>
        <w:right w:val="none" w:sz="0" w:space="0" w:color="auto"/>
      </w:divBdr>
    </w:div>
    <w:div w:id="842472176">
      <w:bodyDiv w:val="1"/>
      <w:marLeft w:val="0"/>
      <w:marRight w:val="0"/>
      <w:marTop w:val="0"/>
      <w:marBottom w:val="0"/>
      <w:divBdr>
        <w:top w:val="none" w:sz="0" w:space="0" w:color="auto"/>
        <w:left w:val="none" w:sz="0" w:space="0" w:color="auto"/>
        <w:bottom w:val="none" w:sz="0" w:space="0" w:color="auto"/>
        <w:right w:val="none" w:sz="0" w:space="0" w:color="auto"/>
      </w:divBdr>
    </w:div>
    <w:div w:id="852257880">
      <w:bodyDiv w:val="1"/>
      <w:marLeft w:val="0"/>
      <w:marRight w:val="0"/>
      <w:marTop w:val="0"/>
      <w:marBottom w:val="0"/>
      <w:divBdr>
        <w:top w:val="none" w:sz="0" w:space="0" w:color="auto"/>
        <w:left w:val="none" w:sz="0" w:space="0" w:color="auto"/>
        <w:bottom w:val="none" w:sz="0" w:space="0" w:color="auto"/>
        <w:right w:val="none" w:sz="0" w:space="0" w:color="auto"/>
      </w:divBdr>
    </w:div>
    <w:div w:id="865338016">
      <w:bodyDiv w:val="1"/>
      <w:marLeft w:val="0"/>
      <w:marRight w:val="0"/>
      <w:marTop w:val="0"/>
      <w:marBottom w:val="0"/>
      <w:divBdr>
        <w:top w:val="none" w:sz="0" w:space="0" w:color="auto"/>
        <w:left w:val="none" w:sz="0" w:space="0" w:color="auto"/>
        <w:bottom w:val="none" w:sz="0" w:space="0" w:color="auto"/>
        <w:right w:val="none" w:sz="0" w:space="0" w:color="auto"/>
      </w:divBdr>
    </w:div>
    <w:div w:id="890459995">
      <w:bodyDiv w:val="1"/>
      <w:marLeft w:val="0"/>
      <w:marRight w:val="0"/>
      <w:marTop w:val="0"/>
      <w:marBottom w:val="0"/>
      <w:divBdr>
        <w:top w:val="none" w:sz="0" w:space="0" w:color="auto"/>
        <w:left w:val="none" w:sz="0" w:space="0" w:color="auto"/>
        <w:bottom w:val="none" w:sz="0" w:space="0" w:color="auto"/>
        <w:right w:val="none" w:sz="0" w:space="0" w:color="auto"/>
      </w:divBdr>
    </w:div>
    <w:div w:id="922184269">
      <w:bodyDiv w:val="1"/>
      <w:marLeft w:val="0"/>
      <w:marRight w:val="0"/>
      <w:marTop w:val="0"/>
      <w:marBottom w:val="0"/>
      <w:divBdr>
        <w:top w:val="none" w:sz="0" w:space="0" w:color="auto"/>
        <w:left w:val="none" w:sz="0" w:space="0" w:color="auto"/>
        <w:bottom w:val="none" w:sz="0" w:space="0" w:color="auto"/>
        <w:right w:val="none" w:sz="0" w:space="0" w:color="auto"/>
      </w:divBdr>
    </w:div>
    <w:div w:id="948508681">
      <w:bodyDiv w:val="1"/>
      <w:marLeft w:val="0"/>
      <w:marRight w:val="0"/>
      <w:marTop w:val="0"/>
      <w:marBottom w:val="0"/>
      <w:divBdr>
        <w:top w:val="none" w:sz="0" w:space="0" w:color="auto"/>
        <w:left w:val="none" w:sz="0" w:space="0" w:color="auto"/>
        <w:bottom w:val="none" w:sz="0" w:space="0" w:color="auto"/>
        <w:right w:val="none" w:sz="0" w:space="0" w:color="auto"/>
      </w:divBdr>
    </w:div>
    <w:div w:id="1156410996">
      <w:bodyDiv w:val="1"/>
      <w:marLeft w:val="0"/>
      <w:marRight w:val="0"/>
      <w:marTop w:val="0"/>
      <w:marBottom w:val="0"/>
      <w:divBdr>
        <w:top w:val="none" w:sz="0" w:space="0" w:color="auto"/>
        <w:left w:val="none" w:sz="0" w:space="0" w:color="auto"/>
        <w:bottom w:val="none" w:sz="0" w:space="0" w:color="auto"/>
        <w:right w:val="none" w:sz="0" w:space="0" w:color="auto"/>
      </w:divBdr>
    </w:div>
    <w:div w:id="1244949086">
      <w:bodyDiv w:val="1"/>
      <w:marLeft w:val="0"/>
      <w:marRight w:val="0"/>
      <w:marTop w:val="0"/>
      <w:marBottom w:val="0"/>
      <w:divBdr>
        <w:top w:val="none" w:sz="0" w:space="0" w:color="auto"/>
        <w:left w:val="none" w:sz="0" w:space="0" w:color="auto"/>
        <w:bottom w:val="none" w:sz="0" w:space="0" w:color="auto"/>
        <w:right w:val="none" w:sz="0" w:space="0" w:color="auto"/>
      </w:divBdr>
    </w:div>
    <w:div w:id="1257397220">
      <w:bodyDiv w:val="1"/>
      <w:marLeft w:val="0"/>
      <w:marRight w:val="0"/>
      <w:marTop w:val="0"/>
      <w:marBottom w:val="0"/>
      <w:divBdr>
        <w:top w:val="none" w:sz="0" w:space="0" w:color="auto"/>
        <w:left w:val="none" w:sz="0" w:space="0" w:color="auto"/>
        <w:bottom w:val="none" w:sz="0" w:space="0" w:color="auto"/>
        <w:right w:val="none" w:sz="0" w:space="0" w:color="auto"/>
      </w:divBdr>
    </w:div>
    <w:div w:id="1309019434">
      <w:bodyDiv w:val="1"/>
      <w:marLeft w:val="0"/>
      <w:marRight w:val="0"/>
      <w:marTop w:val="0"/>
      <w:marBottom w:val="0"/>
      <w:divBdr>
        <w:top w:val="none" w:sz="0" w:space="0" w:color="auto"/>
        <w:left w:val="none" w:sz="0" w:space="0" w:color="auto"/>
        <w:bottom w:val="none" w:sz="0" w:space="0" w:color="auto"/>
        <w:right w:val="none" w:sz="0" w:space="0" w:color="auto"/>
      </w:divBdr>
    </w:div>
    <w:div w:id="1352801151">
      <w:bodyDiv w:val="1"/>
      <w:marLeft w:val="0"/>
      <w:marRight w:val="0"/>
      <w:marTop w:val="0"/>
      <w:marBottom w:val="0"/>
      <w:divBdr>
        <w:top w:val="none" w:sz="0" w:space="0" w:color="auto"/>
        <w:left w:val="none" w:sz="0" w:space="0" w:color="auto"/>
        <w:bottom w:val="none" w:sz="0" w:space="0" w:color="auto"/>
        <w:right w:val="none" w:sz="0" w:space="0" w:color="auto"/>
      </w:divBdr>
    </w:div>
    <w:div w:id="1360933326">
      <w:bodyDiv w:val="1"/>
      <w:marLeft w:val="0"/>
      <w:marRight w:val="0"/>
      <w:marTop w:val="0"/>
      <w:marBottom w:val="0"/>
      <w:divBdr>
        <w:top w:val="none" w:sz="0" w:space="0" w:color="auto"/>
        <w:left w:val="none" w:sz="0" w:space="0" w:color="auto"/>
        <w:bottom w:val="none" w:sz="0" w:space="0" w:color="auto"/>
        <w:right w:val="none" w:sz="0" w:space="0" w:color="auto"/>
      </w:divBdr>
    </w:div>
    <w:div w:id="1479499396">
      <w:bodyDiv w:val="1"/>
      <w:marLeft w:val="0"/>
      <w:marRight w:val="0"/>
      <w:marTop w:val="0"/>
      <w:marBottom w:val="0"/>
      <w:divBdr>
        <w:top w:val="none" w:sz="0" w:space="0" w:color="auto"/>
        <w:left w:val="none" w:sz="0" w:space="0" w:color="auto"/>
        <w:bottom w:val="none" w:sz="0" w:space="0" w:color="auto"/>
        <w:right w:val="none" w:sz="0" w:space="0" w:color="auto"/>
      </w:divBdr>
    </w:div>
    <w:div w:id="1801798643">
      <w:bodyDiv w:val="1"/>
      <w:marLeft w:val="0"/>
      <w:marRight w:val="0"/>
      <w:marTop w:val="0"/>
      <w:marBottom w:val="0"/>
      <w:divBdr>
        <w:top w:val="none" w:sz="0" w:space="0" w:color="auto"/>
        <w:left w:val="none" w:sz="0" w:space="0" w:color="auto"/>
        <w:bottom w:val="none" w:sz="0" w:space="0" w:color="auto"/>
        <w:right w:val="none" w:sz="0" w:space="0" w:color="auto"/>
      </w:divBdr>
    </w:div>
    <w:div w:id="1820875156">
      <w:bodyDiv w:val="1"/>
      <w:marLeft w:val="0"/>
      <w:marRight w:val="0"/>
      <w:marTop w:val="0"/>
      <w:marBottom w:val="0"/>
      <w:divBdr>
        <w:top w:val="none" w:sz="0" w:space="0" w:color="auto"/>
        <w:left w:val="none" w:sz="0" w:space="0" w:color="auto"/>
        <w:bottom w:val="none" w:sz="0" w:space="0" w:color="auto"/>
        <w:right w:val="none" w:sz="0" w:space="0" w:color="auto"/>
      </w:divBdr>
    </w:div>
    <w:div w:id="1943341836">
      <w:bodyDiv w:val="1"/>
      <w:marLeft w:val="0"/>
      <w:marRight w:val="0"/>
      <w:marTop w:val="0"/>
      <w:marBottom w:val="0"/>
      <w:divBdr>
        <w:top w:val="none" w:sz="0" w:space="0" w:color="auto"/>
        <w:left w:val="none" w:sz="0" w:space="0" w:color="auto"/>
        <w:bottom w:val="none" w:sz="0" w:space="0" w:color="auto"/>
        <w:right w:val="none" w:sz="0" w:space="0" w:color="auto"/>
      </w:divBdr>
    </w:div>
    <w:div w:id="1946842405">
      <w:bodyDiv w:val="1"/>
      <w:marLeft w:val="0"/>
      <w:marRight w:val="0"/>
      <w:marTop w:val="0"/>
      <w:marBottom w:val="0"/>
      <w:divBdr>
        <w:top w:val="none" w:sz="0" w:space="0" w:color="auto"/>
        <w:left w:val="none" w:sz="0" w:space="0" w:color="auto"/>
        <w:bottom w:val="none" w:sz="0" w:space="0" w:color="auto"/>
        <w:right w:val="none" w:sz="0" w:space="0" w:color="auto"/>
      </w:divBdr>
    </w:div>
    <w:div w:id="1976449526">
      <w:bodyDiv w:val="1"/>
      <w:marLeft w:val="0"/>
      <w:marRight w:val="0"/>
      <w:marTop w:val="0"/>
      <w:marBottom w:val="0"/>
      <w:divBdr>
        <w:top w:val="none" w:sz="0" w:space="0" w:color="auto"/>
        <w:left w:val="none" w:sz="0" w:space="0" w:color="auto"/>
        <w:bottom w:val="none" w:sz="0" w:space="0" w:color="auto"/>
        <w:right w:val="none" w:sz="0" w:space="0" w:color="auto"/>
      </w:divBdr>
    </w:div>
    <w:div w:id="2015298070">
      <w:bodyDiv w:val="1"/>
      <w:marLeft w:val="0"/>
      <w:marRight w:val="0"/>
      <w:marTop w:val="0"/>
      <w:marBottom w:val="0"/>
      <w:divBdr>
        <w:top w:val="none" w:sz="0" w:space="0" w:color="auto"/>
        <w:left w:val="none" w:sz="0" w:space="0" w:color="auto"/>
        <w:bottom w:val="none" w:sz="0" w:space="0" w:color="auto"/>
        <w:right w:val="none" w:sz="0" w:space="0" w:color="auto"/>
      </w:divBdr>
    </w:div>
    <w:div w:id="2042120688">
      <w:bodyDiv w:val="1"/>
      <w:marLeft w:val="0"/>
      <w:marRight w:val="0"/>
      <w:marTop w:val="0"/>
      <w:marBottom w:val="0"/>
      <w:divBdr>
        <w:top w:val="none" w:sz="0" w:space="0" w:color="auto"/>
        <w:left w:val="none" w:sz="0" w:space="0" w:color="auto"/>
        <w:bottom w:val="none" w:sz="0" w:space="0" w:color="auto"/>
        <w:right w:val="none" w:sz="0" w:space="0" w:color="auto"/>
      </w:divBdr>
    </w:div>
    <w:div w:id="2061057056">
      <w:bodyDiv w:val="1"/>
      <w:marLeft w:val="0"/>
      <w:marRight w:val="0"/>
      <w:marTop w:val="0"/>
      <w:marBottom w:val="0"/>
      <w:divBdr>
        <w:top w:val="none" w:sz="0" w:space="0" w:color="auto"/>
        <w:left w:val="none" w:sz="0" w:space="0" w:color="auto"/>
        <w:bottom w:val="none" w:sz="0" w:space="0" w:color="auto"/>
        <w:right w:val="none" w:sz="0" w:space="0" w:color="auto"/>
      </w:divBdr>
    </w:div>
    <w:div w:id="20677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2.jpe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afd.fr/fr/ressources/directives-pour-la-passation-des-marches-finances-par-l-afd-dans-les-etats-etrangers" TargetMode="External"/><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hyperlink" Target="https://www.afd.fr/fr/minka-fonds-paix-et-resilience" TargetMode="External"/><Relationship Id="rId20" Type="http://schemas.openxmlformats.org/officeDocument/2006/relationships/header" Target="head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achresourcecentre.info/about/" TargetMode="External"/><Relationship Id="rId24"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yperlink" Target="https://www.afd.fr/fr/ressources/initiative-minka-lac-tchad" TargetMode="External"/><Relationship Id="rId23" Type="http://schemas.openxmlformats.org/officeDocument/2006/relationships/diagramLayout" Target="diagrams/layout1.xml"/><Relationship Id="rId28" Type="http://schemas.openxmlformats.org/officeDocument/2006/relationships/image" Target="media/image4.png"/><Relationship Id="rId10" Type="http://schemas.openxmlformats.org/officeDocument/2006/relationships/hyperlink" Target="https://www.afd.fr/fr/appel-projets-crise-sortie-crise-appui-femmes-diffa-autonomisation-zones-crise-et-conflits" TargetMode="Externa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fd.fr/fr/appel-projets-crise-sortie-crise-appui-femmes-diffa-autonomisation-zones-crise-et-conflits" TargetMode="External"/><Relationship Id="rId14" Type="http://schemas.openxmlformats.org/officeDocument/2006/relationships/footer" Target="footer2.xml"/><Relationship Id="rId22" Type="http://schemas.openxmlformats.org/officeDocument/2006/relationships/diagramData" Target="diagrams/data1.xml"/><Relationship Id="rId27" Type="http://schemas.openxmlformats.org/officeDocument/2006/relationships/image" Target="media/image3.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reliefweb.int/report/niger/unhcr-niger-diffa-so-narratif-des-chiffres-globaux-des-d-plac-s-de-la-r-gion-de-diffa" TargetMode="External"/><Relationship Id="rId13" Type="http://schemas.openxmlformats.org/officeDocument/2006/relationships/hyperlink" Target="http://uis.unesco.org/fr/country/ne" TargetMode="External"/><Relationship Id="rId3" Type="http://schemas.openxmlformats.org/officeDocument/2006/relationships/hyperlink" Target="https://www.afd.fr/fr/ressources/initiative-minka-lac-tchad" TargetMode="External"/><Relationship Id="rId7" Type="http://schemas.openxmlformats.org/officeDocument/2006/relationships/hyperlink" Target="https://www.reachresourcecentre.info/about/" TargetMode="External"/><Relationship Id="rId12" Type="http://schemas.openxmlformats.org/officeDocument/2006/relationships/hyperlink" Target="https://gisf.ngo/wp-content/uploads/2013/03/The-Cost-of-Security-Risk-Management-for-NGOs.pdf" TargetMode="External"/><Relationship Id="rId2" Type="http://schemas.openxmlformats.org/officeDocument/2006/relationships/hyperlink" Target="https://www.coordinationsud.org/" TargetMode="External"/><Relationship Id="rId1" Type="http://schemas.openxmlformats.org/officeDocument/2006/relationships/hyperlink" Target="https://www.diplomatie.gouv.fr/IMG/pdf/strategie_humanitaire_web_cle023719.pdf" TargetMode="External"/><Relationship Id="rId6" Type="http://schemas.openxmlformats.org/officeDocument/2006/relationships/hyperlink" Target="https://www.humanitarianresponse.info/en/operations/west-and-central-africa/infographic/niger-inform-risk-index-2020-en" TargetMode="External"/><Relationship Id="rId11" Type="http://schemas.openxmlformats.org/officeDocument/2006/relationships/hyperlink" Target="https://www.afd.fr/fr/ressources/guide-de-bonnes-pratiques-plans-de-surete" TargetMode="External"/><Relationship Id="rId5" Type="http://schemas.openxmlformats.org/officeDocument/2006/relationships/hyperlink" Target="https://www.oecd.org/fr/cad/femmes-developpement/Manuel-Marqueur-CAD-Aide-Egalite-HF.pdf" TargetMode="External"/><Relationship Id="rId10" Type="http://schemas.openxmlformats.org/officeDocument/2006/relationships/hyperlink" Target="https://www.icrc.org/fr/document/red-rose-la-technologie-qui-soutient-notre-action-humanitaire-au-nigeria" TargetMode="External"/><Relationship Id="rId4" Type="http://schemas.openxmlformats.org/officeDocument/2006/relationships/hyperlink" Target="https://www.oecd.org/fr/developpement/lecomitedaideaudeveloppement.htm" TargetMode="External"/><Relationship Id="rId9" Type="http://schemas.openxmlformats.org/officeDocument/2006/relationships/hyperlink" Target="https://agirenzonesfragiles.afd.fr/IMG/pdf/renforcer_les_conside_rations_de_genre_dans_la_re_ponse_a_la_crise_au_lac_tchad_final_fr.pdf" TargetMode="Externa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5ABB12-3F2B-447C-8829-D74DC6005577}" type="doc">
      <dgm:prSet loTypeId="urn:microsoft.com/office/officeart/2005/8/layout/radial3" loCatId="cycle" qsTypeId="urn:microsoft.com/office/officeart/2005/8/quickstyle/simple1" qsCatId="simple" csTypeId="urn:microsoft.com/office/officeart/2005/8/colors/accent2_1" csCatId="accent2" phldr="1"/>
      <dgm:spPr/>
      <dgm:t>
        <a:bodyPr/>
        <a:lstStyle/>
        <a:p>
          <a:endParaRPr lang="fr-FR"/>
        </a:p>
      </dgm:t>
    </dgm:pt>
    <dgm:pt modelId="{DC0218EF-16DA-422E-9E9F-9DC4D5ED619E}">
      <dgm:prSet phldrT="[Texte]" custT="1"/>
      <dgm:spPr>
        <a:xfrm>
          <a:off x="2291134" y="485515"/>
          <a:ext cx="1161305" cy="1161305"/>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algn="ctr"/>
          <a:r>
            <a:rPr lang="fr-FR" sz="2000">
              <a:solidFill>
                <a:sysClr val="windowText" lastClr="000000"/>
              </a:solidFill>
              <a:latin typeface="Calibri"/>
              <a:ea typeface="+mn-ea"/>
              <a:cs typeface="+mn-cs"/>
            </a:rPr>
            <a:t>50</a:t>
          </a:r>
        </a:p>
      </dgm:t>
    </dgm:pt>
    <dgm:pt modelId="{04AD5523-CA73-49F5-8987-90A450505B6F}" type="parTrans" cxnId="{D1C64DCD-45C3-4B76-B6E3-8642392137AE}">
      <dgm:prSet/>
      <dgm:spPr/>
      <dgm:t>
        <a:bodyPr/>
        <a:lstStyle/>
        <a:p>
          <a:pPr algn="ctr"/>
          <a:endParaRPr lang="fr-FR" sz="2000"/>
        </a:p>
      </dgm:t>
    </dgm:pt>
    <dgm:pt modelId="{79F3BE4F-EA28-4546-9572-717F19BBBD44}" type="sibTrans" cxnId="{D1C64DCD-45C3-4B76-B6E3-8642392137AE}">
      <dgm:prSet/>
      <dgm:spPr/>
      <dgm:t>
        <a:bodyPr/>
        <a:lstStyle/>
        <a:p>
          <a:pPr algn="ctr"/>
          <a:endParaRPr lang="fr-FR" sz="2000"/>
        </a:p>
      </dgm:t>
    </dgm:pt>
    <dgm:pt modelId="{519ACC0D-7169-4EA3-882D-5EDAB4D87230}">
      <dgm:prSet phldrT="[Texte]" custT="1"/>
      <dgm:spPr>
        <a:xfrm>
          <a:off x="2581461" y="19138"/>
          <a:ext cx="580652" cy="580652"/>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algn="ctr"/>
          <a:r>
            <a:rPr lang="fr-FR" sz="600">
              <a:solidFill>
                <a:sysClr val="windowText" lastClr="000000"/>
              </a:solidFill>
              <a:latin typeface="Calibri"/>
              <a:ea typeface="+mn-ea"/>
              <a:cs typeface="+mn-cs"/>
            </a:rPr>
            <a:t>% de la population a moins de 15 ans</a:t>
          </a:r>
        </a:p>
      </dgm:t>
    </dgm:pt>
    <dgm:pt modelId="{575F6773-D394-4E62-B7F3-749C93BAD6BB}" type="parTrans" cxnId="{94F3C65A-E8B3-4A71-A681-B10D8A36F1CA}">
      <dgm:prSet/>
      <dgm:spPr/>
      <dgm:t>
        <a:bodyPr/>
        <a:lstStyle/>
        <a:p>
          <a:pPr algn="ctr"/>
          <a:endParaRPr lang="fr-FR" sz="2000"/>
        </a:p>
      </dgm:t>
    </dgm:pt>
    <dgm:pt modelId="{85C55BF6-07DE-45FF-AE62-76B32C350A2F}" type="sibTrans" cxnId="{94F3C65A-E8B3-4A71-A681-B10D8A36F1CA}">
      <dgm:prSet/>
      <dgm:spPr/>
      <dgm:t>
        <a:bodyPr/>
        <a:lstStyle/>
        <a:p>
          <a:pPr algn="ctr"/>
          <a:endParaRPr lang="fr-FR" sz="2000"/>
        </a:p>
      </dgm:t>
    </dgm:pt>
    <dgm:pt modelId="{0E326461-9FD9-4C5D-A9B9-15192EC4F8E2}">
      <dgm:prSet phldrT="[Texte]" custT="1"/>
      <dgm:spPr>
        <a:xfrm>
          <a:off x="3319192" y="944224"/>
          <a:ext cx="580652" cy="580652"/>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algn="ctr"/>
          <a:r>
            <a:rPr lang="fr-FR" sz="600">
              <a:solidFill>
                <a:sysClr val="windowText" lastClr="000000"/>
              </a:solidFill>
              <a:latin typeface="Calibri"/>
              <a:ea typeface="+mn-ea"/>
              <a:cs typeface="+mn-cs"/>
            </a:rPr>
            <a:t>% des femmes sont anémiées</a:t>
          </a:r>
        </a:p>
      </dgm:t>
    </dgm:pt>
    <dgm:pt modelId="{E7E67C69-5E34-41BD-9CA6-31F6674086ED}" type="parTrans" cxnId="{873D385F-A57B-4F10-B18E-E06B6D47BC8F}">
      <dgm:prSet/>
      <dgm:spPr/>
      <dgm:t>
        <a:bodyPr/>
        <a:lstStyle/>
        <a:p>
          <a:pPr algn="ctr"/>
          <a:endParaRPr lang="fr-FR" sz="2000"/>
        </a:p>
      </dgm:t>
    </dgm:pt>
    <dgm:pt modelId="{2985553B-FA04-41B3-8F2E-A34160AA3E05}" type="sibTrans" cxnId="{873D385F-A57B-4F10-B18E-E06B6D47BC8F}">
      <dgm:prSet/>
      <dgm:spPr/>
      <dgm:t>
        <a:bodyPr/>
        <a:lstStyle/>
        <a:p>
          <a:pPr algn="ctr"/>
          <a:endParaRPr lang="fr-FR" sz="2000"/>
        </a:p>
      </dgm:t>
    </dgm:pt>
    <dgm:pt modelId="{31F03205-1A21-45B9-AF06-064867DD89F2}">
      <dgm:prSet phldrT="[Texte]" custT="1"/>
      <dgm:spPr>
        <a:xfrm>
          <a:off x="2909782" y="1457608"/>
          <a:ext cx="580652" cy="580652"/>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algn="ctr"/>
          <a:r>
            <a:rPr lang="fr-FR" sz="600">
              <a:solidFill>
                <a:sysClr val="windowText" lastClr="000000"/>
              </a:solidFill>
              <a:latin typeface="Calibri"/>
              <a:ea typeface="+mn-ea"/>
              <a:cs typeface="+mn-cs"/>
            </a:rPr>
            <a:t>% des femmes ont déjà au moins un enfant à 18 ans</a:t>
          </a:r>
        </a:p>
      </dgm:t>
    </dgm:pt>
    <dgm:pt modelId="{8EE1311C-D3B3-4A82-894D-E489C48C0353}" type="parTrans" cxnId="{0A5E8ADC-0E28-4024-97E4-C78BD26D90EF}">
      <dgm:prSet/>
      <dgm:spPr/>
      <dgm:t>
        <a:bodyPr/>
        <a:lstStyle/>
        <a:p>
          <a:pPr algn="ctr"/>
          <a:endParaRPr lang="fr-FR" sz="2000"/>
        </a:p>
      </dgm:t>
    </dgm:pt>
    <dgm:pt modelId="{CA2F005C-C3E9-4046-85DF-498455AAC1AC}" type="sibTrans" cxnId="{0A5E8ADC-0E28-4024-97E4-C78BD26D90EF}">
      <dgm:prSet/>
      <dgm:spPr/>
      <dgm:t>
        <a:bodyPr/>
        <a:lstStyle/>
        <a:p>
          <a:pPr algn="ctr"/>
          <a:endParaRPr lang="fr-FR" sz="2000"/>
        </a:p>
      </dgm:t>
    </dgm:pt>
    <dgm:pt modelId="{DAF3EC5C-D740-4C3D-ADAD-157253E5495D}">
      <dgm:prSet phldrT="[Texte]" custT="1"/>
      <dgm:spPr>
        <a:xfrm>
          <a:off x="2253139" y="1457608"/>
          <a:ext cx="580652" cy="580652"/>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algn="ctr"/>
          <a:r>
            <a:rPr lang="fr-FR" sz="600">
              <a:solidFill>
                <a:sysClr val="windowText" lastClr="000000"/>
              </a:solidFill>
              <a:latin typeface="Calibri"/>
              <a:ea typeface="+mn-ea"/>
              <a:cs typeface="+mn-cs"/>
            </a:rPr>
            <a:t>% des femmes sont mariées avant 16 ans</a:t>
          </a:r>
        </a:p>
      </dgm:t>
    </dgm:pt>
    <dgm:pt modelId="{C7CEFB54-7361-467C-951B-9B5A6910175F}" type="parTrans" cxnId="{2991E92A-93BF-4F94-83E1-6A73ABB1B301}">
      <dgm:prSet/>
      <dgm:spPr/>
      <dgm:t>
        <a:bodyPr/>
        <a:lstStyle/>
        <a:p>
          <a:pPr algn="ctr"/>
          <a:endParaRPr lang="fr-FR" sz="2000"/>
        </a:p>
      </dgm:t>
    </dgm:pt>
    <dgm:pt modelId="{8DE9D4EB-117F-4661-B2FC-7E4987EF200A}" type="sibTrans" cxnId="{2991E92A-93BF-4F94-83E1-6A73ABB1B301}">
      <dgm:prSet/>
      <dgm:spPr/>
      <dgm:t>
        <a:bodyPr/>
        <a:lstStyle/>
        <a:p>
          <a:pPr algn="ctr"/>
          <a:endParaRPr lang="fr-FR" sz="2000"/>
        </a:p>
      </dgm:t>
    </dgm:pt>
    <dgm:pt modelId="{4ED539BA-A295-479A-9DFD-7F0693C3E0A4}">
      <dgm:prSet custT="1"/>
      <dgm:spPr>
        <a:xfrm>
          <a:off x="3173075" y="304044"/>
          <a:ext cx="580652" cy="580652"/>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algn="ctr"/>
          <a:r>
            <a:rPr lang="fr-FR" sz="600">
              <a:solidFill>
                <a:sysClr val="windowText" lastClr="000000"/>
              </a:solidFill>
              <a:latin typeface="Calibri"/>
              <a:ea typeface="+mn-ea"/>
              <a:cs typeface="+mn-cs"/>
            </a:rPr>
            <a:t>% des enfants souffrent de malnutrition chronique</a:t>
          </a:r>
        </a:p>
      </dgm:t>
    </dgm:pt>
    <dgm:pt modelId="{94998E0C-5507-4C5C-8B44-CC8E74C3DA9F}" type="parTrans" cxnId="{F2FED65F-EAB7-40B0-BC71-27C1D6CBF2F9}">
      <dgm:prSet/>
      <dgm:spPr/>
      <dgm:t>
        <a:bodyPr/>
        <a:lstStyle/>
        <a:p>
          <a:pPr algn="ctr"/>
          <a:endParaRPr lang="fr-FR" sz="2000"/>
        </a:p>
      </dgm:t>
    </dgm:pt>
    <dgm:pt modelId="{AFF7EC21-974C-4AC9-B5A9-F1326886714A}" type="sibTrans" cxnId="{F2FED65F-EAB7-40B0-BC71-27C1D6CBF2F9}">
      <dgm:prSet/>
      <dgm:spPr/>
      <dgm:t>
        <a:bodyPr/>
        <a:lstStyle/>
        <a:p>
          <a:pPr algn="ctr"/>
          <a:endParaRPr lang="fr-FR" sz="2000"/>
        </a:p>
      </dgm:t>
    </dgm:pt>
    <dgm:pt modelId="{CD4D5018-0A01-49BD-86DC-A92F14B7DE19}">
      <dgm:prSet custT="1"/>
      <dgm:spPr>
        <a:xfrm>
          <a:off x="1843729" y="944224"/>
          <a:ext cx="580652" cy="580652"/>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algn="ctr"/>
          <a:r>
            <a:rPr lang="fr-FR" sz="600">
              <a:solidFill>
                <a:sysClr val="windowText" lastClr="000000"/>
              </a:solidFill>
              <a:latin typeface="Calibri"/>
              <a:ea typeface="+mn-ea"/>
              <a:cs typeface="+mn-cs"/>
            </a:rPr>
            <a:t>% de la population a accès à de l’eau potable améliorée</a:t>
          </a:r>
        </a:p>
      </dgm:t>
    </dgm:pt>
    <dgm:pt modelId="{8E770533-4869-4283-B4AB-8824E5648B0A}" type="parTrans" cxnId="{831415C7-EE1A-47D1-886E-67A95E2AEEA0}">
      <dgm:prSet/>
      <dgm:spPr/>
      <dgm:t>
        <a:bodyPr/>
        <a:lstStyle/>
        <a:p>
          <a:pPr algn="ctr"/>
          <a:endParaRPr lang="fr-FR" sz="2000"/>
        </a:p>
      </dgm:t>
    </dgm:pt>
    <dgm:pt modelId="{5C8B75EF-F8BC-4EF6-BD0D-1860C020BE57}" type="sibTrans" cxnId="{831415C7-EE1A-47D1-886E-67A95E2AEEA0}">
      <dgm:prSet/>
      <dgm:spPr/>
      <dgm:t>
        <a:bodyPr/>
        <a:lstStyle/>
        <a:p>
          <a:pPr algn="ctr"/>
          <a:endParaRPr lang="fr-FR" sz="2000"/>
        </a:p>
      </dgm:t>
    </dgm:pt>
    <dgm:pt modelId="{DC01DC9D-6970-4913-899A-5D0CF5C57045}">
      <dgm:prSet custT="1"/>
      <dgm:spPr>
        <a:xfrm>
          <a:off x="1989846" y="304044"/>
          <a:ext cx="580652" cy="580652"/>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algn="ctr"/>
          <a:r>
            <a:rPr lang="fr-FR" sz="600">
              <a:solidFill>
                <a:sysClr val="windowText" lastClr="000000"/>
              </a:solidFill>
              <a:latin typeface="Calibri"/>
              <a:ea typeface="+mn-ea"/>
              <a:cs typeface="+mn-cs"/>
            </a:rPr>
            <a:t>millions de Nigériens en 2050 (21,5 millions en 2018)</a:t>
          </a:r>
        </a:p>
      </dgm:t>
    </dgm:pt>
    <dgm:pt modelId="{CEF86AD4-349F-44F8-8450-28EAF6F44F9B}" type="parTrans" cxnId="{9883A9FF-4DCD-4936-A181-8B5514F09DBF}">
      <dgm:prSet/>
      <dgm:spPr/>
      <dgm:t>
        <a:bodyPr/>
        <a:lstStyle/>
        <a:p>
          <a:pPr algn="ctr"/>
          <a:endParaRPr lang="fr-FR" sz="2000"/>
        </a:p>
      </dgm:t>
    </dgm:pt>
    <dgm:pt modelId="{67374782-9DD6-4D33-A6AA-A428C96D4772}" type="sibTrans" cxnId="{9883A9FF-4DCD-4936-A181-8B5514F09DBF}">
      <dgm:prSet/>
      <dgm:spPr/>
      <dgm:t>
        <a:bodyPr/>
        <a:lstStyle/>
        <a:p>
          <a:pPr algn="ctr"/>
          <a:endParaRPr lang="fr-FR" sz="2000"/>
        </a:p>
      </dgm:t>
    </dgm:pt>
    <dgm:pt modelId="{8D142CB5-F2E3-46EF-AA0B-9495C031738C}" type="pres">
      <dgm:prSet presAssocID="{C15ABB12-3F2B-447C-8829-D74DC6005577}" presName="composite" presStyleCnt="0">
        <dgm:presLayoutVars>
          <dgm:chMax val="1"/>
          <dgm:dir/>
          <dgm:resizeHandles val="exact"/>
        </dgm:presLayoutVars>
      </dgm:prSet>
      <dgm:spPr/>
      <dgm:t>
        <a:bodyPr/>
        <a:lstStyle/>
        <a:p>
          <a:endParaRPr lang="fr-FR"/>
        </a:p>
      </dgm:t>
    </dgm:pt>
    <dgm:pt modelId="{4E7B766C-5240-4EF2-BE5D-9B12BE798DEC}" type="pres">
      <dgm:prSet presAssocID="{C15ABB12-3F2B-447C-8829-D74DC6005577}" presName="radial" presStyleCnt="0">
        <dgm:presLayoutVars>
          <dgm:animLvl val="ctr"/>
        </dgm:presLayoutVars>
      </dgm:prSet>
      <dgm:spPr/>
      <dgm:t>
        <a:bodyPr/>
        <a:lstStyle/>
        <a:p>
          <a:endParaRPr lang="fr-FR"/>
        </a:p>
      </dgm:t>
    </dgm:pt>
    <dgm:pt modelId="{D3412459-5465-4AD8-8B84-3725E6768785}" type="pres">
      <dgm:prSet presAssocID="{DC0218EF-16DA-422E-9E9F-9DC4D5ED619E}" presName="centerShape" presStyleLbl="vennNode1" presStyleIdx="0" presStyleCnt="8"/>
      <dgm:spPr/>
      <dgm:t>
        <a:bodyPr/>
        <a:lstStyle/>
        <a:p>
          <a:endParaRPr lang="fr-FR"/>
        </a:p>
      </dgm:t>
    </dgm:pt>
    <dgm:pt modelId="{D93B7905-4A3B-45B3-9B37-8200E5C2D7F2}" type="pres">
      <dgm:prSet presAssocID="{519ACC0D-7169-4EA3-882D-5EDAB4D87230}" presName="node" presStyleLbl="vennNode1" presStyleIdx="1" presStyleCnt="8">
        <dgm:presLayoutVars>
          <dgm:bulletEnabled val="1"/>
        </dgm:presLayoutVars>
      </dgm:prSet>
      <dgm:spPr/>
      <dgm:t>
        <a:bodyPr/>
        <a:lstStyle/>
        <a:p>
          <a:endParaRPr lang="fr-FR"/>
        </a:p>
      </dgm:t>
    </dgm:pt>
    <dgm:pt modelId="{7A79E93F-E369-442D-B64A-5F6B464AB98A}" type="pres">
      <dgm:prSet presAssocID="{4ED539BA-A295-479A-9DFD-7F0693C3E0A4}" presName="node" presStyleLbl="vennNode1" presStyleIdx="2" presStyleCnt="8">
        <dgm:presLayoutVars>
          <dgm:bulletEnabled val="1"/>
        </dgm:presLayoutVars>
      </dgm:prSet>
      <dgm:spPr/>
      <dgm:t>
        <a:bodyPr/>
        <a:lstStyle/>
        <a:p>
          <a:endParaRPr lang="fr-FR"/>
        </a:p>
      </dgm:t>
    </dgm:pt>
    <dgm:pt modelId="{6276B83C-CC89-4F4B-BCE7-A4322784933C}" type="pres">
      <dgm:prSet presAssocID="{0E326461-9FD9-4C5D-A9B9-15192EC4F8E2}" presName="node" presStyleLbl="vennNode1" presStyleIdx="3" presStyleCnt="8">
        <dgm:presLayoutVars>
          <dgm:bulletEnabled val="1"/>
        </dgm:presLayoutVars>
      </dgm:prSet>
      <dgm:spPr/>
      <dgm:t>
        <a:bodyPr/>
        <a:lstStyle/>
        <a:p>
          <a:endParaRPr lang="fr-FR"/>
        </a:p>
      </dgm:t>
    </dgm:pt>
    <dgm:pt modelId="{0E9F1522-2D12-44E9-B9E5-06E06BB9F27A}" type="pres">
      <dgm:prSet presAssocID="{31F03205-1A21-45B9-AF06-064867DD89F2}" presName="node" presStyleLbl="vennNode1" presStyleIdx="4" presStyleCnt="8">
        <dgm:presLayoutVars>
          <dgm:bulletEnabled val="1"/>
        </dgm:presLayoutVars>
      </dgm:prSet>
      <dgm:spPr/>
      <dgm:t>
        <a:bodyPr/>
        <a:lstStyle/>
        <a:p>
          <a:endParaRPr lang="fr-FR"/>
        </a:p>
      </dgm:t>
    </dgm:pt>
    <dgm:pt modelId="{41978CB2-1742-4F6D-AB07-92818A3D0EB4}" type="pres">
      <dgm:prSet presAssocID="{DAF3EC5C-D740-4C3D-ADAD-157253E5495D}" presName="node" presStyleLbl="vennNode1" presStyleIdx="5" presStyleCnt="8">
        <dgm:presLayoutVars>
          <dgm:bulletEnabled val="1"/>
        </dgm:presLayoutVars>
      </dgm:prSet>
      <dgm:spPr/>
      <dgm:t>
        <a:bodyPr/>
        <a:lstStyle/>
        <a:p>
          <a:endParaRPr lang="fr-FR"/>
        </a:p>
      </dgm:t>
    </dgm:pt>
    <dgm:pt modelId="{7E0AB122-AC39-4CAF-9599-723D0B909A51}" type="pres">
      <dgm:prSet presAssocID="{CD4D5018-0A01-49BD-86DC-A92F14B7DE19}" presName="node" presStyleLbl="vennNode1" presStyleIdx="6" presStyleCnt="8">
        <dgm:presLayoutVars>
          <dgm:bulletEnabled val="1"/>
        </dgm:presLayoutVars>
      </dgm:prSet>
      <dgm:spPr/>
      <dgm:t>
        <a:bodyPr/>
        <a:lstStyle/>
        <a:p>
          <a:endParaRPr lang="fr-FR"/>
        </a:p>
      </dgm:t>
    </dgm:pt>
    <dgm:pt modelId="{DEE233A3-8B34-4B76-BE79-D2E32036EB7D}" type="pres">
      <dgm:prSet presAssocID="{DC01DC9D-6970-4913-899A-5D0CF5C57045}" presName="node" presStyleLbl="vennNode1" presStyleIdx="7" presStyleCnt="8">
        <dgm:presLayoutVars>
          <dgm:bulletEnabled val="1"/>
        </dgm:presLayoutVars>
      </dgm:prSet>
      <dgm:spPr/>
      <dgm:t>
        <a:bodyPr/>
        <a:lstStyle/>
        <a:p>
          <a:endParaRPr lang="fr-FR"/>
        </a:p>
      </dgm:t>
    </dgm:pt>
  </dgm:ptLst>
  <dgm:cxnLst>
    <dgm:cxn modelId="{2991E92A-93BF-4F94-83E1-6A73ABB1B301}" srcId="{DC0218EF-16DA-422E-9E9F-9DC4D5ED619E}" destId="{DAF3EC5C-D740-4C3D-ADAD-157253E5495D}" srcOrd="4" destOrd="0" parTransId="{C7CEFB54-7361-467C-951B-9B5A6910175F}" sibTransId="{8DE9D4EB-117F-4661-B2FC-7E4987EF200A}"/>
    <dgm:cxn modelId="{DACA16FA-3D3B-4325-B8FE-30B9C349063A}" type="presOf" srcId="{4ED539BA-A295-479A-9DFD-7F0693C3E0A4}" destId="{7A79E93F-E369-442D-B64A-5F6B464AB98A}" srcOrd="0" destOrd="0" presId="urn:microsoft.com/office/officeart/2005/8/layout/radial3"/>
    <dgm:cxn modelId="{831415C7-EE1A-47D1-886E-67A95E2AEEA0}" srcId="{DC0218EF-16DA-422E-9E9F-9DC4D5ED619E}" destId="{CD4D5018-0A01-49BD-86DC-A92F14B7DE19}" srcOrd="5" destOrd="0" parTransId="{8E770533-4869-4283-B4AB-8824E5648B0A}" sibTransId="{5C8B75EF-F8BC-4EF6-BD0D-1860C020BE57}"/>
    <dgm:cxn modelId="{873D385F-A57B-4F10-B18E-E06B6D47BC8F}" srcId="{DC0218EF-16DA-422E-9E9F-9DC4D5ED619E}" destId="{0E326461-9FD9-4C5D-A9B9-15192EC4F8E2}" srcOrd="2" destOrd="0" parTransId="{E7E67C69-5E34-41BD-9CA6-31F6674086ED}" sibTransId="{2985553B-FA04-41B3-8F2E-A34160AA3E05}"/>
    <dgm:cxn modelId="{E48C64B8-C765-4CFC-9C0C-8F6B2E055985}" type="presOf" srcId="{CD4D5018-0A01-49BD-86DC-A92F14B7DE19}" destId="{7E0AB122-AC39-4CAF-9599-723D0B909A51}" srcOrd="0" destOrd="0" presId="urn:microsoft.com/office/officeart/2005/8/layout/radial3"/>
    <dgm:cxn modelId="{A7EBFC38-8537-470B-9598-B08DA284A4D1}" type="presOf" srcId="{DC01DC9D-6970-4913-899A-5D0CF5C57045}" destId="{DEE233A3-8B34-4B76-BE79-D2E32036EB7D}" srcOrd="0" destOrd="0" presId="urn:microsoft.com/office/officeart/2005/8/layout/radial3"/>
    <dgm:cxn modelId="{00C24EAC-01E7-46E6-8503-B7B09AC45D3E}" type="presOf" srcId="{DC0218EF-16DA-422E-9E9F-9DC4D5ED619E}" destId="{D3412459-5465-4AD8-8B84-3725E6768785}" srcOrd="0" destOrd="0" presId="urn:microsoft.com/office/officeart/2005/8/layout/radial3"/>
    <dgm:cxn modelId="{0C8D956A-3B27-4C41-9192-C3899051F778}" type="presOf" srcId="{0E326461-9FD9-4C5D-A9B9-15192EC4F8E2}" destId="{6276B83C-CC89-4F4B-BCE7-A4322784933C}" srcOrd="0" destOrd="0" presId="urn:microsoft.com/office/officeart/2005/8/layout/radial3"/>
    <dgm:cxn modelId="{24E07373-777B-4651-8218-F28D3EE61C23}" type="presOf" srcId="{519ACC0D-7169-4EA3-882D-5EDAB4D87230}" destId="{D93B7905-4A3B-45B3-9B37-8200E5C2D7F2}" srcOrd="0" destOrd="0" presId="urn:microsoft.com/office/officeart/2005/8/layout/radial3"/>
    <dgm:cxn modelId="{A177A9E3-A60C-41D5-89E6-322E8C248BAA}" type="presOf" srcId="{DAF3EC5C-D740-4C3D-ADAD-157253E5495D}" destId="{41978CB2-1742-4F6D-AB07-92818A3D0EB4}" srcOrd="0" destOrd="0" presId="urn:microsoft.com/office/officeart/2005/8/layout/radial3"/>
    <dgm:cxn modelId="{0A5E8ADC-0E28-4024-97E4-C78BD26D90EF}" srcId="{DC0218EF-16DA-422E-9E9F-9DC4D5ED619E}" destId="{31F03205-1A21-45B9-AF06-064867DD89F2}" srcOrd="3" destOrd="0" parTransId="{8EE1311C-D3B3-4A82-894D-E489C48C0353}" sibTransId="{CA2F005C-C3E9-4046-85DF-498455AAC1AC}"/>
    <dgm:cxn modelId="{595F8BD1-96AC-4470-AD58-228A9ADCFA02}" type="presOf" srcId="{C15ABB12-3F2B-447C-8829-D74DC6005577}" destId="{8D142CB5-F2E3-46EF-AA0B-9495C031738C}" srcOrd="0" destOrd="0" presId="urn:microsoft.com/office/officeart/2005/8/layout/radial3"/>
    <dgm:cxn modelId="{D1C64DCD-45C3-4B76-B6E3-8642392137AE}" srcId="{C15ABB12-3F2B-447C-8829-D74DC6005577}" destId="{DC0218EF-16DA-422E-9E9F-9DC4D5ED619E}" srcOrd="0" destOrd="0" parTransId="{04AD5523-CA73-49F5-8987-90A450505B6F}" sibTransId="{79F3BE4F-EA28-4546-9572-717F19BBBD44}"/>
    <dgm:cxn modelId="{4E2BF877-6607-436B-AA40-FC610989E7C7}" type="presOf" srcId="{31F03205-1A21-45B9-AF06-064867DD89F2}" destId="{0E9F1522-2D12-44E9-B9E5-06E06BB9F27A}" srcOrd="0" destOrd="0" presId="urn:microsoft.com/office/officeart/2005/8/layout/radial3"/>
    <dgm:cxn modelId="{F2FED65F-EAB7-40B0-BC71-27C1D6CBF2F9}" srcId="{DC0218EF-16DA-422E-9E9F-9DC4D5ED619E}" destId="{4ED539BA-A295-479A-9DFD-7F0693C3E0A4}" srcOrd="1" destOrd="0" parTransId="{94998E0C-5507-4C5C-8B44-CC8E74C3DA9F}" sibTransId="{AFF7EC21-974C-4AC9-B5A9-F1326886714A}"/>
    <dgm:cxn modelId="{94F3C65A-E8B3-4A71-A681-B10D8A36F1CA}" srcId="{DC0218EF-16DA-422E-9E9F-9DC4D5ED619E}" destId="{519ACC0D-7169-4EA3-882D-5EDAB4D87230}" srcOrd="0" destOrd="0" parTransId="{575F6773-D394-4E62-B7F3-749C93BAD6BB}" sibTransId="{85C55BF6-07DE-45FF-AE62-76B32C350A2F}"/>
    <dgm:cxn modelId="{9883A9FF-4DCD-4936-A181-8B5514F09DBF}" srcId="{DC0218EF-16DA-422E-9E9F-9DC4D5ED619E}" destId="{DC01DC9D-6970-4913-899A-5D0CF5C57045}" srcOrd="6" destOrd="0" parTransId="{CEF86AD4-349F-44F8-8450-28EAF6F44F9B}" sibTransId="{67374782-9DD6-4D33-A6AA-A428C96D4772}"/>
    <dgm:cxn modelId="{924BFB66-9EC4-418B-9343-3CF15CF335BF}" type="presParOf" srcId="{8D142CB5-F2E3-46EF-AA0B-9495C031738C}" destId="{4E7B766C-5240-4EF2-BE5D-9B12BE798DEC}" srcOrd="0" destOrd="0" presId="urn:microsoft.com/office/officeart/2005/8/layout/radial3"/>
    <dgm:cxn modelId="{EF111184-C694-455F-BC63-892B117163A2}" type="presParOf" srcId="{4E7B766C-5240-4EF2-BE5D-9B12BE798DEC}" destId="{D3412459-5465-4AD8-8B84-3725E6768785}" srcOrd="0" destOrd="0" presId="urn:microsoft.com/office/officeart/2005/8/layout/radial3"/>
    <dgm:cxn modelId="{F464DFB7-5273-4DC9-BEDA-1C611FB8F9CE}" type="presParOf" srcId="{4E7B766C-5240-4EF2-BE5D-9B12BE798DEC}" destId="{D93B7905-4A3B-45B3-9B37-8200E5C2D7F2}" srcOrd="1" destOrd="0" presId="urn:microsoft.com/office/officeart/2005/8/layout/radial3"/>
    <dgm:cxn modelId="{28100AE9-E3E0-4EAC-B286-6ACE8B987624}" type="presParOf" srcId="{4E7B766C-5240-4EF2-BE5D-9B12BE798DEC}" destId="{7A79E93F-E369-442D-B64A-5F6B464AB98A}" srcOrd="2" destOrd="0" presId="urn:microsoft.com/office/officeart/2005/8/layout/radial3"/>
    <dgm:cxn modelId="{CF98B110-D1C5-48D3-81C1-2884EC6C8BF9}" type="presParOf" srcId="{4E7B766C-5240-4EF2-BE5D-9B12BE798DEC}" destId="{6276B83C-CC89-4F4B-BCE7-A4322784933C}" srcOrd="3" destOrd="0" presId="urn:microsoft.com/office/officeart/2005/8/layout/radial3"/>
    <dgm:cxn modelId="{4E6D7FFB-8ED3-4105-8EFB-47BCBECCCC55}" type="presParOf" srcId="{4E7B766C-5240-4EF2-BE5D-9B12BE798DEC}" destId="{0E9F1522-2D12-44E9-B9E5-06E06BB9F27A}" srcOrd="4" destOrd="0" presId="urn:microsoft.com/office/officeart/2005/8/layout/radial3"/>
    <dgm:cxn modelId="{752D76F2-A02C-4D7C-A934-EE518C3FFC78}" type="presParOf" srcId="{4E7B766C-5240-4EF2-BE5D-9B12BE798DEC}" destId="{41978CB2-1742-4F6D-AB07-92818A3D0EB4}" srcOrd="5" destOrd="0" presId="urn:microsoft.com/office/officeart/2005/8/layout/radial3"/>
    <dgm:cxn modelId="{12E59473-156F-48A7-AB9C-4F6F92022F9D}" type="presParOf" srcId="{4E7B766C-5240-4EF2-BE5D-9B12BE798DEC}" destId="{7E0AB122-AC39-4CAF-9599-723D0B909A51}" srcOrd="6" destOrd="0" presId="urn:microsoft.com/office/officeart/2005/8/layout/radial3"/>
    <dgm:cxn modelId="{05A096A2-562F-4EEC-8C2C-2E0DE19DE2A7}" type="presParOf" srcId="{4E7B766C-5240-4EF2-BE5D-9B12BE798DEC}" destId="{DEE233A3-8B34-4B76-BE79-D2E32036EB7D}" srcOrd="7" destOrd="0" presId="urn:microsoft.com/office/officeart/2005/8/layout/radial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412459-5465-4AD8-8B84-3725E6768785}">
      <dsp:nvSpPr>
        <dsp:cNvPr id="0" name=""/>
        <dsp:cNvSpPr/>
      </dsp:nvSpPr>
      <dsp:spPr>
        <a:xfrm>
          <a:off x="2002563" y="522562"/>
          <a:ext cx="1249919" cy="1249919"/>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fr-FR" sz="2000" kern="1200">
              <a:solidFill>
                <a:sysClr val="windowText" lastClr="000000"/>
              </a:solidFill>
              <a:latin typeface="Calibri"/>
              <a:ea typeface="+mn-ea"/>
              <a:cs typeface="+mn-cs"/>
            </a:rPr>
            <a:t>50</a:t>
          </a:r>
        </a:p>
      </dsp:txBody>
      <dsp:txXfrm>
        <a:off x="2185609" y="705608"/>
        <a:ext cx="883827" cy="883827"/>
      </dsp:txXfrm>
    </dsp:sp>
    <dsp:sp modelId="{D93B7905-4A3B-45B3-9B37-8200E5C2D7F2}">
      <dsp:nvSpPr>
        <dsp:cNvPr id="0" name=""/>
        <dsp:cNvSpPr/>
      </dsp:nvSpPr>
      <dsp:spPr>
        <a:xfrm>
          <a:off x="2315043" y="20598"/>
          <a:ext cx="624959" cy="624959"/>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fr-FR" sz="600" kern="1200">
              <a:solidFill>
                <a:sysClr val="windowText" lastClr="000000"/>
              </a:solidFill>
              <a:latin typeface="Calibri"/>
              <a:ea typeface="+mn-ea"/>
              <a:cs typeface="+mn-cs"/>
            </a:rPr>
            <a:t>% de la population a moins de 15 ans</a:t>
          </a:r>
        </a:p>
      </dsp:txBody>
      <dsp:txXfrm>
        <a:off x="2406566" y="112121"/>
        <a:ext cx="441913" cy="441913"/>
      </dsp:txXfrm>
    </dsp:sp>
    <dsp:sp modelId="{7A79E93F-E369-442D-B64A-5F6B464AB98A}">
      <dsp:nvSpPr>
        <dsp:cNvPr id="0" name=""/>
        <dsp:cNvSpPr/>
      </dsp:nvSpPr>
      <dsp:spPr>
        <a:xfrm>
          <a:off x="2951801" y="327245"/>
          <a:ext cx="624959" cy="624959"/>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fr-FR" sz="600" kern="1200">
              <a:solidFill>
                <a:sysClr val="windowText" lastClr="000000"/>
              </a:solidFill>
              <a:latin typeface="Calibri"/>
              <a:ea typeface="+mn-ea"/>
              <a:cs typeface="+mn-cs"/>
            </a:rPr>
            <a:t>% des enfants souffrent de malnutrition chronique</a:t>
          </a:r>
        </a:p>
      </dsp:txBody>
      <dsp:txXfrm>
        <a:off x="3043324" y="418768"/>
        <a:ext cx="441913" cy="441913"/>
      </dsp:txXfrm>
    </dsp:sp>
    <dsp:sp modelId="{6276B83C-CC89-4F4B-BCE7-A4322784933C}">
      <dsp:nvSpPr>
        <dsp:cNvPr id="0" name=""/>
        <dsp:cNvSpPr/>
      </dsp:nvSpPr>
      <dsp:spPr>
        <a:xfrm>
          <a:off x="3109067" y="1016273"/>
          <a:ext cx="624959" cy="624959"/>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fr-FR" sz="600" kern="1200">
              <a:solidFill>
                <a:sysClr val="windowText" lastClr="000000"/>
              </a:solidFill>
              <a:latin typeface="Calibri"/>
              <a:ea typeface="+mn-ea"/>
              <a:cs typeface="+mn-cs"/>
            </a:rPr>
            <a:t>% des femmes sont anémiées</a:t>
          </a:r>
        </a:p>
      </dsp:txBody>
      <dsp:txXfrm>
        <a:off x="3200590" y="1107796"/>
        <a:ext cx="441913" cy="441913"/>
      </dsp:txXfrm>
    </dsp:sp>
    <dsp:sp modelId="{0E9F1522-2D12-44E9-B9E5-06E06BB9F27A}">
      <dsp:nvSpPr>
        <dsp:cNvPr id="0" name=""/>
        <dsp:cNvSpPr/>
      </dsp:nvSpPr>
      <dsp:spPr>
        <a:xfrm>
          <a:off x="2668417" y="1568831"/>
          <a:ext cx="624959" cy="624959"/>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fr-FR" sz="600" kern="1200">
              <a:solidFill>
                <a:sysClr val="windowText" lastClr="000000"/>
              </a:solidFill>
              <a:latin typeface="Calibri"/>
              <a:ea typeface="+mn-ea"/>
              <a:cs typeface="+mn-cs"/>
            </a:rPr>
            <a:t>% des femmes ont déjà au moins un enfant à 18 ans</a:t>
          </a:r>
        </a:p>
      </dsp:txBody>
      <dsp:txXfrm>
        <a:off x="2759940" y="1660354"/>
        <a:ext cx="441913" cy="441913"/>
      </dsp:txXfrm>
    </dsp:sp>
    <dsp:sp modelId="{41978CB2-1742-4F6D-AB07-92818A3D0EB4}">
      <dsp:nvSpPr>
        <dsp:cNvPr id="0" name=""/>
        <dsp:cNvSpPr/>
      </dsp:nvSpPr>
      <dsp:spPr>
        <a:xfrm>
          <a:off x="1961669" y="1568831"/>
          <a:ext cx="624959" cy="624959"/>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fr-FR" sz="600" kern="1200">
              <a:solidFill>
                <a:sysClr val="windowText" lastClr="000000"/>
              </a:solidFill>
              <a:latin typeface="Calibri"/>
              <a:ea typeface="+mn-ea"/>
              <a:cs typeface="+mn-cs"/>
            </a:rPr>
            <a:t>% des femmes sont mariées avant 16 ans</a:t>
          </a:r>
        </a:p>
      </dsp:txBody>
      <dsp:txXfrm>
        <a:off x="2053192" y="1660354"/>
        <a:ext cx="441913" cy="441913"/>
      </dsp:txXfrm>
    </dsp:sp>
    <dsp:sp modelId="{7E0AB122-AC39-4CAF-9599-723D0B909A51}">
      <dsp:nvSpPr>
        <dsp:cNvPr id="0" name=""/>
        <dsp:cNvSpPr/>
      </dsp:nvSpPr>
      <dsp:spPr>
        <a:xfrm>
          <a:off x="1521018" y="1016273"/>
          <a:ext cx="624959" cy="624959"/>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fr-FR" sz="600" kern="1200">
              <a:solidFill>
                <a:sysClr val="windowText" lastClr="000000"/>
              </a:solidFill>
              <a:latin typeface="Calibri"/>
              <a:ea typeface="+mn-ea"/>
              <a:cs typeface="+mn-cs"/>
            </a:rPr>
            <a:t>% de la population a accès à de l’eau potable améliorée</a:t>
          </a:r>
        </a:p>
      </dsp:txBody>
      <dsp:txXfrm>
        <a:off x="1612541" y="1107796"/>
        <a:ext cx="441913" cy="441913"/>
      </dsp:txXfrm>
    </dsp:sp>
    <dsp:sp modelId="{DEE233A3-8B34-4B76-BE79-D2E32036EB7D}">
      <dsp:nvSpPr>
        <dsp:cNvPr id="0" name=""/>
        <dsp:cNvSpPr/>
      </dsp:nvSpPr>
      <dsp:spPr>
        <a:xfrm>
          <a:off x="1678285" y="327245"/>
          <a:ext cx="624959" cy="624959"/>
        </a:xfrm>
        <a:prstGeom prst="ellipse">
          <a:avLst/>
        </a:prstGeom>
        <a:solidFill>
          <a:sysClr val="window" lastClr="FFFFFF">
            <a:alpha val="50000"/>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fr-FR" sz="600" kern="1200">
              <a:solidFill>
                <a:sysClr val="windowText" lastClr="000000"/>
              </a:solidFill>
              <a:latin typeface="Calibri"/>
              <a:ea typeface="+mn-ea"/>
              <a:cs typeface="+mn-cs"/>
            </a:rPr>
            <a:t>millions de Nigériens en 2050 (21,5 millions en 2018)</a:t>
          </a:r>
        </a:p>
      </dsp:txBody>
      <dsp:txXfrm>
        <a:off x="1769808" y="418768"/>
        <a:ext cx="441913" cy="44191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22656-FD12-4B26-B2A1-F8FAB5A76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61</Pages>
  <Words>21606</Words>
  <Characters>118834</Characters>
  <Application>Microsoft Office Word</Application>
  <DocSecurity>0</DocSecurity>
  <Lines>990</Lines>
  <Paragraphs>280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vt:lpstr>
      <vt:lpstr>I</vt:lpstr>
    </vt:vector>
  </TitlesOfParts>
  <Company>AFD</Company>
  <LinksUpToDate>false</LinksUpToDate>
  <CharactersWithSpaces>140160</CharactersWithSpaces>
  <SharedDoc>false</SharedDoc>
  <HLinks>
    <vt:vector size="126" baseType="variant">
      <vt:variant>
        <vt:i4>5701640</vt:i4>
      </vt:variant>
      <vt:variant>
        <vt:i4>27</vt:i4>
      </vt:variant>
      <vt:variant>
        <vt:i4>0</vt:i4>
      </vt:variant>
      <vt:variant>
        <vt:i4>5</vt:i4>
      </vt:variant>
      <vt:variant>
        <vt:lpwstr>https://www.afd.fr/fr/ressources/directives-pour-la-passation-des-marches-finances-par-l-afd-dans-les-etats-etrangers</vt:lpwstr>
      </vt:variant>
      <vt:variant>
        <vt:lpwstr/>
      </vt:variant>
      <vt:variant>
        <vt:i4>852044</vt:i4>
      </vt:variant>
      <vt:variant>
        <vt:i4>24</vt:i4>
      </vt:variant>
      <vt:variant>
        <vt:i4>0</vt:i4>
      </vt:variant>
      <vt:variant>
        <vt:i4>5</vt:i4>
      </vt:variant>
      <vt:variant>
        <vt:lpwstr>https://www.afd.fr/fr/minka-fonds-paix-et-resilience</vt:lpwstr>
      </vt:variant>
      <vt:variant>
        <vt:lpwstr/>
      </vt:variant>
      <vt:variant>
        <vt:i4>7274542</vt:i4>
      </vt:variant>
      <vt:variant>
        <vt:i4>21</vt:i4>
      </vt:variant>
      <vt:variant>
        <vt:i4>0</vt:i4>
      </vt:variant>
      <vt:variant>
        <vt:i4>5</vt:i4>
      </vt:variant>
      <vt:variant>
        <vt:lpwstr>https://www.afd.fr/fr/ressources/initiative-minka-lac-tchad</vt:lpwstr>
      </vt:variant>
      <vt:variant>
        <vt:lpwstr/>
      </vt:variant>
      <vt:variant>
        <vt:i4>7536741</vt:i4>
      </vt:variant>
      <vt:variant>
        <vt:i4>18</vt:i4>
      </vt:variant>
      <vt:variant>
        <vt:i4>0</vt:i4>
      </vt:variant>
      <vt:variant>
        <vt:i4>5</vt:i4>
      </vt:variant>
      <vt:variant>
        <vt:lpwstr>https://www.reachresourcecentre.info/about/</vt:lpwstr>
      </vt:variant>
      <vt:variant>
        <vt:lpwstr/>
      </vt:variant>
      <vt:variant>
        <vt:i4>1048634</vt:i4>
      </vt:variant>
      <vt:variant>
        <vt:i4>15</vt:i4>
      </vt:variant>
      <vt:variant>
        <vt:i4>0</vt:i4>
      </vt:variant>
      <vt:variant>
        <vt:i4>5</vt:i4>
      </vt:variant>
      <vt:variant>
        <vt:lpwstr>mailto:reliatn@afd.fr</vt:lpwstr>
      </vt:variant>
      <vt:variant>
        <vt:lpwstr/>
      </vt:variant>
      <vt:variant>
        <vt:i4>7602252</vt:i4>
      </vt:variant>
      <vt:variant>
        <vt:i4>12</vt:i4>
      </vt:variant>
      <vt:variant>
        <vt:i4>0</vt:i4>
      </vt:variant>
      <vt:variant>
        <vt:i4>5</vt:i4>
      </vt:variant>
      <vt:variant>
        <vt:lpwstr>mailto:dagov@afd.fr</vt:lpwstr>
      </vt:variant>
      <vt:variant>
        <vt:lpwstr/>
      </vt:variant>
      <vt:variant>
        <vt:i4>1048634</vt:i4>
      </vt:variant>
      <vt:variant>
        <vt:i4>9</vt:i4>
      </vt:variant>
      <vt:variant>
        <vt:i4>0</vt:i4>
      </vt:variant>
      <vt:variant>
        <vt:i4>5</vt:i4>
      </vt:variant>
      <vt:variant>
        <vt:lpwstr>mailto:reliatn@afd.fr</vt:lpwstr>
      </vt:variant>
      <vt:variant>
        <vt:lpwstr/>
      </vt:variant>
      <vt:variant>
        <vt:i4>6422610</vt:i4>
      </vt:variant>
      <vt:variant>
        <vt:i4>6</vt:i4>
      </vt:variant>
      <vt:variant>
        <vt:i4>0</vt:i4>
      </vt:variant>
      <vt:variant>
        <vt:i4>5</vt:i4>
      </vt:variant>
      <vt:variant>
        <vt:lpwstr>mailto:tetuc@afd.fr</vt:lpwstr>
      </vt:variant>
      <vt:variant>
        <vt:lpwstr/>
      </vt:variant>
      <vt:variant>
        <vt:i4>7602252</vt:i4>
      </vt:variant>
      <vt:variant>
        <vt:i4>3</vt:i4>
      </vt:variant>
      <vt:variant>
        <vt:i4>0</vt:i4>
      </vt:variant>
      <vt:variant>
        <vt:i4>5</vt:i4>
      </vt:variant>
      <vt:variant>
        <vt:lpwstr>mailto:dagov@afd.fr</vt:lpwstr>
      </vt:variant>
      <vt:variant>
        <vt:lpwstr/>
      </vt:variant>
      <vt:variant>
        <vt:i4>4063330</vt:i4>
      </vt:variant>
      <vt:variant>
        <vt:i4>0</vt:i4>
      </vt:variant>
      <vt:variant>
        <vt:i4>0</vt:i4>
      </vt:variant>
      <vt:variant>
        <vt:i4>5</vt:i4>
      </vt:variant>
      <vt:variant>
        <vt:lpwstr>http://mali.afd.fr/</vt:lpwstr>
      </vt:variant>
      <vt:variant>
        <vt:lpwstr/>
      </vt:variant>
      <vt:variant>
        <vt:i4>1310732</vt:i4>
      </vt:variant>
      <vt:variant>
        <vt:i4>30</vt:i4>
      </vt:variant>
      <vt:variant>
        <vt:i4>0</vt:i4>
      </vt:variant>
      <vt:variant>
        <vt:i4>5</vt:i4>
      </vt:variant>
      <vt:variant>
        <vt:lpwstr>https://www.icrc.org/fr/document/red-rose-la-technologie-qui-soutient-notre-action-humanitaire-au-nigeria</vt:lpwstr>
      </vt:variant>
      <vt:variant>
        <vt:lpwstr/>
      </vt:variant>
      <vt:variant>
        <vt:i4>5832774</vt:i4>
      </vt:variant>
      <vt:variant>
        <vt:i4>27</vt:i4>
      </vt:variant>
      <vt:variant>
        <vt:i4>0</vt:i4>
      </vt:variant>
      <vt:variant>
        <vt:i4>5</vt:i4>
      </vt:variant>
      <vt:variant>
        <vt:lpwstr>https://reliefweb.int/report/niger/unhcr-niger-diffa-so-narratif-des-chiffres-globaux-des-d-plac-s-de-la-r-gion-de-diffa</vt:lpwstr>
      </vt:variant>
      <vt:variant>
        <vt:lpwstr/>
      </vt:variant>
      <vt:variant>
        <vt:i4>7536741</vt:i4>
      </vt:variant>
      <vt:variant>
        <vt:i4>24</vt:i4>
      </vt:variant>
      <vt:variant>
        <vt:i4>0</vt:i4>
      </vt:variant>
      <vt:variant>
        <vt:i4>5</vt:i4>
      </vt:variant>
      <vt:variant>
        <vt:lpwstr>https://www.reachresourcecentre.info/about/</vt:lpwstr>
      </vt:variant>
      <vt:variant>
        <vt:lpwstr/>
      </vt:variant>
      <vt:variant>
        <vt:i4>8323188</vt:i4>
      </vt:variant>
      <vt:variant>
        <vt:i4>21</vt:i4>
      </vt:variant>
      <vt:variant>
        <vt:i4>0</vt:i4>
      </vt:variant>
      <vt:variant>
        <vt:i4>5</vt:i4>
      </vt:variant>
      <vt:variant>
        <vt:lpwstr>https://www.humanitarianresponse.info/en/operations/west-and-central-africa/infographic/niger-inform-risk-index-2020-en</vt:lpwstr>
      </vt:variant>
      <vt:variant>
        <vt:lpwstr/>
      </vt:variant>
      <vt:variant>
        <vt:i4>4980821</vt:i4>
      </vt:variant>
      <vt:variant>
        <vt:i4>18</vt:i4>
      </vt:variant>
      <vt:variant>
        <vt:i4>0</vt:i4>
      </vt:variant>
      <vt:variant>
        <vt:i4>5</vt:i4>
      </vt:variant>
      <vt:variant>
        <vt:lpwstr>https://gisf.ngo/wp-content/uploads/2013/03/The-Cost-of-Security-Risk-Management-for-NGOs.pdf</vt:lpwstr>
      </vt:variant>
      <vt:variant>
        <vt:lpwstr/>
      </vt:variant>
      <vt:variant>
        <vt:i4>3670069</vt:i4>
      </vt:variant>
      <vt:variant>
        <vt:i4>15</vt:i4>
      </vt:variant>
      <vt:variant>
        <vt:i4>0</vt:i4>
      </vt:variant>
      <vt:variant>
        <vt:i4>5</vt:i4>
      </vt:variant>
      <vt:variant>
        <vt:lpwstr>https://www.afd.fr/fr/ressources/guide-de-bonnes-pratiques-plans-de-surete</vt:lpwstr>
      </vt:variant>
      <vt:variant>
        <vt:lpwstr/>
      </vt:variant>
      <vt:variant>
        <vt:i4>393242</vt:i4>
      </vt:variant>
      <vt:variant>
        <vt:i4>12</vt:i4>
      </vt:variant>
      <vt:variant>
        <vt:i4>0</vt:i4>
      </vt:variant>
      <vt:variant>
        <vt:i4>5</vt:i4>
      </vt:variant>
      <vt:variant>
        <vt:lpwstr>https://www.oecd.org/fr/cad/femmes-developpement/Manuel-Marqueur-CAD-Aide-Egalite-HF.pdf</vt:lpwstr>
      </vt:variant>
      <vt:variant>
        <vt:lpwstr/>
      </vt:variant>
      <vt:variant>
        <vt:i4>2490490</vt:i4>
      </vt:variant>
      <vt:variant>
        <vt:i4>9</vt:i4>
      </vt:variant>
      <vt:variant>
        <vt:i4>0</vt:i4>
      </vt:variant>
      <vt:variant>
        <vt:i4>5</vt:i4>
      </vt:variant>
      <vt:variant>
        <vt:lpwstr>https://www.oecd.org/fr/developpement/lecomitedaideaudeveloppement.htm</vt:lpwstr>
      </vt:variant>
      <vt:variant>
        <vt:lpwstr/>
      </vt:variant>
      <vt:variant>
        <vt:i4>7274542</vt:i4>
      </vt:variant>
      <vt:variant>
        <vt:i4>6</vt:i4>
      </vt:variant>
      <vt:variant>
        <vt:i4>0</vt:i4>
      </vt:variant>
      <vt:variant>
        <vt:i4>5</vt:i4>
      </vt:variant>
      <vt:variant>
        <vt:lpwstr>https://www.afd.fr/fr/ressources/initiative-minka-lac-tchad</vt:lpwstr>
      </vt:variant>
      <vt:variant>
        <vt:lpwstr/>
      </vt:variant>
      <vt:variant>
        <vt:i4>6029378</vt:i4>
      </vt:variant>
      <vt:variant>
        <vt:i4>3</vt:i4>
      </vt:variant>
      <vt:variant>
        <vt:i4>0</vt:i4>
      </vt:variant>
      <vt:variant>
        <vt:i4>5</vt:i4>
      </vt:variant>
      <vt:variant>
        <vt:lpwstr>https://www.coordinationsud.org/</vt:lpwstr>
      </vt:variant>
      <vt:variant>
        <vt:lpwstr/>
      </vt:variant>
      <vt:variant>
        <vt:i4>3801117</vt:i4>
      </vt:variant>
      <vt:variant>
        <vt:i4>0</vt:i4>
      </vt:variant>
      <vt:variant>
        <vt:i4>0</vt:i4>
      </vt:variant>
      <vt:variant>
        <vt:i4>5</vt:i4>
      </vt:variant>
      <vt:variant>
        <vt:lpwstr>https://www.diplomatie.gouv.fr/IMG/pdf/strategie_humanitaire_web_cle023719.pdf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Jeanne Milleliri</dc:creator>
  <cp:keywords/>
  <cp:lastModifiedBy>DAGO Virginie</cp:lastModifiedBy>
  <cp:revision>3</cp:revision>
  <cp:lastPrinted>2021-06-04T08:07:00Z</cp:lastPrinted>
  <dcterms:created xsi:type="dcterms:W3CDTF">2021-06-04T08:30:00Z</dcterms:created>
  <dcterms:modified xsi:type="dcterms:W3CDTF">2021-06-04T08:34:00Z</dcterms:modified>
</cp:coreProperties>
</file>