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660"/>
      </w:tblGrid>
      <w:tr w:rsidR="00B14D34" w:rsidRPr="009D7FD0" w14:paraId="2D0D81B8" w14:textId="77777777" w:rsidTr="00E31CAE">
        <w:trPr>
          <w:trHeight w:val="893"/>
        </w:trPr>
        <w:tc>
          <w:tcPr>
            <w:tcW w:w="3402" w:type="dxa"/>
          </w:tcPr>
          <w:p w14:paraId="0EFD10E1" w14:textId="77777777" w:rsidR="00BD1E9A" w:rsidRDefault="00BD1E9A" w:rsidP="000E2570">
            <w:pPr>
              <w:spacing w:after="360"/>
              <w:jc w:val="both"/>
              <w:rPr>
                <w:rFonts w:eastAsia="Century Gothic" w:cs="Century Gothic"/>
                <w:color w:val="595959" w:themeColor="text1" w:themeTint="A6"/>
                <w:szCs w:val="20"/>
              </w:rPr>
            </w:pPr>
          </w:p>
          <w:p w14:paraId="68ECC4E0" w14:textId="77777777" w:rsidR="00BD1E9A" w:rsidRDefault="00BD1E9A" w:rsidP="00BD1E9A">
            <w:pPr>
              <w:spacing w:after="360"/>
              <w:jc w:val="both"/>
              <w:rPr>
                <w:rFonts w:eastAsia="Century Gothic" w:cs="Century Gothic"/>
                <w:color w:val="595959" w:themeColor="text1" w:themeTint="A6"/>
                <w:szCs w:val="20"/>
              </w:rPr>
            </w:pPr>
          </w:p>
          <w:p w14:paraId="27A539F8" w14:textId="19461662" w:rsidR="00BD1E9A" w:rsidRDefault="008D0481" w:rsidP="00BD1E9A">
            <w:pPr>
              <w:spacing w:after="360"/>
              <w:jc w:val="both"/>
              <w:rPr>
                <w:rFonts w:eastAsia="Century Gothic" w:cs="Century Gothic"/>
                <w:color w:val="595959" w:themeColor="text1" w:themeTint="A6"/>
                <w:szCs w:val="20"/>
              </w:rPr>
            </w:pPr>
            <w:r>
              <w:rPr>
                <w:rFonts w:eastAsia="Century Gothic" w:cs="Century Gothic"/>
                <w:color w:val="595959" w:themeColor="text1" w:themeTint="A6"/>
                <w:szCs w:val="20"/>
              </w:rPr>
              <w:t xml:space="preserve">Call for </w:t>
            </w:r>
            <w:proofErr w:type="spellStart"/>
            <w:r>
              <w:rPr>
                <w:rFonts w:eastAsia="Century Gothic" w:cs="Century Gothic"/>
                <w:color w:val="595959" w:themeColor="text1" w:themeTint="A6"/>
                <w:szCs w:val="20"/>
              </w:rPr>
              <w:t>projects</w:t>
            </w:r>
            <w:proofErr w:type="spellEnd"/>
          </w:p>
          <w:p w14:paraId="77F6B183" w14:textId="4831842D" w:rsidR="00BD1E9A" w:rsidRPr="009D7FD0" w:rsidRDefault="00BD1E9A" w:rsidP="000E2570">
            <w:pPr>
              <w:spacing w:after="360"/>
              <w:jc w:val="both"/>
              <w:rPr>
                <w:b/>
                <w:color w:val="595959" w:themeColor="text1" w:themeTint="A6"/>
                <w:szCs w:val="20"/>
              </w:rPr>
            </w:pPr>
            <w:bookmarkStart w:id="0" w:name="_GoBack"/>
            <w:bookmarkEnd w:id="0"/>
          </w:p>
        </w:tc>
        <w:tc>
          <w:tcPr>
            <w:tcW w:w="5660" w:type="dxa"/>
          </w:tcPr>
          <w:p w14:paraId="044D3D70" w14:textId="77777777" w:rsidR="00BD1E9A" w:rsidRDefault="00BD1E9A" w:rsidP="00B03948">
            <w:pPr>
              <w:spacing w:after="360"/>
              <w:jc w:val="right"/>
              <w:rPr>
                <w:rFonts w:eastAsia="Century Gothic" w:cs="Century Gothic"/>
                <w:color w:val="595959" w:themeColor="text1" w:themeTint="A6"/>
                <w:szCs w:val="20"/>
              </w:rPr>
            </w:pPr>
          </w:p>
          <w:p w14:paraId="172A1D63" w14:textId="77777777" w:rsidR="00BD1E9A" w:rsidRDefault="00BD1E9A" w:rsidP="00B03948">
            <w:pPr>
              <w:spacing w:after="360"/>
              <w:jc w:val="right"/>
              <w:rPr>
                <w:rFonts w:eastAsia="Century Gothic" w:cs="Century Gothic"/>
                <w:color w:val="595959" w:themeColor="text1" w:themeTint="A6"/>
                <w:szCs w:val="20"/>
              </w:rPr>
            </w:pPr>
          </w:p>
          <w:p w14:paraId="4E04E68D" w14:textId="5903997A" w:rsidR="00B14D34" w:rsidRPr="009D7FD0" w:rsidRDefault="00DC2B13" w:rsidP="00DC2B13">
            <w:pPr>
              <w:spacing w:after="360"/>
              <w:jc w:val="right"/>
              <w:rPr>
                <w:b/>
                <w:color w:val="595959" w:themeColor="text1" w:themeTint="A6"/>
                <w:szCs w:val="20"/>
              </w:rPr>
            </w:pPr>
            <w:r>
              <w:rPr>
                <w:rFonts w:eastAsia="Century Gothic" w:cs="Century Gothic"/>
                <w:color w:val="595959" w:themeColor="text1" w:themeTint="A6"/>
                <w:szCs w:val="20"/>
              </w:rPr>
              <w:t>Tuesday</w:t>
            </w:r>
            <w:r w:rsidR="00A5742A">
              <w:rPr>
                <w:rFonts w:eastAsia="Century Gothic" w:cs="Century Gothic"/>
                <w:color w:val="595959" w:themeColor="text1" w:themeTint="A6"/>
                <w:szCs w:val="20"/>
              </w:rPr>
              <w:t xml:space="preserve"> 29 Mar</w:t>
            </w:r>
            <w:r>
              <w:rPr>
                <w:rFonts w:eastAsia="Century Gothic" w:cs="Century Gothic"/>
                <w:color w:val="595959" w:themeColor="text1" w:themeTint="A6"/>
                <w:szCs w:val="20"/>
              </w:rPr>
              <w:t>ch</w:t>
            </w:r>
            <w:r w:rsidR="00A5742A">
              <w:rPr>
                <w:rFonts w:eastAsia="Century Gothic" w:cs="Century Gothic"/>
                <w:color w:val="595959" w:themeColor="text1" w:themeTint="A6"/>
                <w:szCs w:val="20"/>
              </w:rPr>
              <w:t xml:space="preserve"> </w:t>
            </w:r>
            <w:r w:rsidR="00CF007B" w:rsidRPr="003309C2">
              <w:rPr>
                <w:rFonts w:eastAsia="Century Gothic" w:cs="Century Gothic"/>
                <w:color w:val="595959" w:themeColor="text1" w:themeTint="A6"/>
                <w:szCs w:val="20"/>
              </w:rPr>
              <w:t>202</w:t>
            </w:r>
            <w:r w:rsidR="00D34363" w:rsidRPr="003309C2">
              <w:rPr>
                <w:rFonts w:eastAsia="Century Gothic" w:cs="Century Gothic"/>
                <w:color w:val="595959" w:themeColor="text1" w:themeTint="A6"/>
                <w:szCs w:val="20"/>
              </w:rPr>
              <w:t>2</w:t>
            </w:r>
            <w:r w:rsidR="00CF007B" w:rsidRPr="009D7FD0">
              <w:rPr>
                <w:rFonts w:eastAsia="Century Gothic" w:cs="Century Gothic"/>
                <w:color w:val="595959" w:themeColor="text1" w:themeTint="A6"/>
                <w:szCs w:val="20"/>
              </w:rPr>
              <w:t xml:space="preserve"> </w:t>
            </w:r>
          </w:p>
        </w:tc>
      </w:tr>
    </w:tbl>
    <w:p w14:paraId="2E0DC0BB" w14:textId="3D829CF4" w:rsidR="00D34363" w:rsidRPr="00D34363" w:rsidRDefault="004B7B14" w:rsidP="00A5742A">
      <w:pPr>
        <w:pStyle w:val="Titre"/>
        <w:rPr>
          <w:lang w:eastAsia="fr-FR"/>
        </w:rPr>
      </w:pPr>
      <w:r w:rsidRPr="00B03948">
        <w:rPr>
          <w:noProof/>
          <w:lang w:eastAsia="fr-FR"/>
        </w:rPr>
        <w:drawing>
          <wp:anchor distT="0" distB="0" distL="114300" distR="114300" simplePos="0" relativeHeight="251659264" behindDoc="1" locked="0" layoutInCell="1" allowOverlap="1" wp14:anchorId="344DF6FD" wp14:editId="6DAC5CD8">
            <wp:simplePos x="0" y="0"/>
            <wp:positionH relativeFrom="column">
              <wp:posOffset>-114300</wp:posOffset>
            </wp:positionH>
            <wp:positionV relativeFrom="page">
              <wp:posOffset>557530</wp:posOffset>
            </wp:positionV>
            <wp:extent cx="1044000" cy="950400"/>
            <wp:effectExtent l="0" t="0" r="3810" b="2540"/>
            <wp:wrapNone/>
            <wp:docPr id="1" name="Image 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B03948">
        <w:rPr>
          <w:noProof/>
          <w:lang w:eastAsia="fr-FR"/>
        </w:rPr>
        <w:drawing>
          <wp:anchor distT="0" distB="0" distL="114300" distR="114300" simplePos="0" relativeHeight="251660288" behindDoc="1" locked="0" layoutInCell="1" allowOverlap="1" wp14:anchorId="2EF35956" wp14:editId="78E28499">
            <wp:simplePos x="0" y="0"/>
            <wp:positionH relativeFrom="column">
              <wp:posOffset>4123055</wp:posOffset>
            </wp:positionH>
            <wp:positionV relativeFrom="page">
              <wp:posOffset>482600</wp:posOffset>
            </wp:positionV>
            <wp:extent cx="1900800" cy="1108800"/>
            <wp:effectExtent l="0" t="0" r="0" b="0"/>
            <wp:wrapNone/>
            <wp:docPr id="5" name="Image 5"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90"/>
        <w:tblW w:w="9180" w:type="dxa"/>
        <w:tblLook w:val="01E0" w:firstRow="1" w:lastRow="1" w:firstColumn="1" w:lastColumn="1" w:noHBand="0" w:noVBand="0"/>
      </w:tblPr>
      <w:tblGrid>
        <w:gridCol w:w="9180"/>
      </w:tblGrid>
      <w:tr w:rsidR="00A5742A" w:rsidRPr="00C447BA" w14:paraId="6BB362E5" w14:textId="77777777" w:rsidTr="00A5742A">
        <w:trPr>
          <w:trHeight w:val="2599"/>
        </w:trPr>
        <w:tc>
          <w:tcPr>
            <w:tcW w:w="6624" w:type="dxa"/>
            <w:vAlign w:val="center"/>
          </w:tcPr>
          <w:p w14:paraId="16DE9A76" w14:textId="0B584078" w:rsidR="00A5742A" w:rsidRPr="00C447BA" w:rsidRDefault="00DC2B13" w:rsidP="00DC2B13">
            <w:pPr>
              <w:jc w:val="center"/>
              <w:rPr>
                <w:b/>
                <w:caps/>
                <w:noProof/>
                <w:spacing w:val="14"/>
                <w:kern w:val="28"/>
                <w:sz w:val="28"/>
                <w:szCs w:val="28"/>
                <w:lang w:val="en-US" w:eastAsia="fr-FR"/>
              </w:rPr>
            </w:pPr>
            <w:r w:rsidRPr="00C447BA">
              <w:rPr>
                <w:b/>
                <w:caps/>
                <w:noProof/>
                <w:spacing w:val="14"/>
                <w:kern w:val="28"/>
                <w:sz w:val="28"/>
                <w:szCs w:val="28"/>
                <w:lang w:val="en-US" w:eastAsia="fr-FR"/>
              </w:rPr>
              <w:t>CRISIS AND POST CRISIS CALL FOR PROJECTS FILE</w:t>
            </w:r>
          </w:p>
          <w:p w14:paraId="74D84C3F" w14:textId="3B2D872B" w:rsidR="00A5742A" w:rsidRPr="00617FC3" w:rsidRDefault="00A5742A" w:rsidP="00DC2B13">
            <w:pPr>
              <w:jc w:val="center"/>
              <w:rPr>
                <w:b/>
                <w:caps/>
                <w:noProof/>
                <w:spacing w:val="14"/>
                <w:kern w:val="28"/>
                <w:sz w:val="28"/>
                <w:szCs w:val="28"/>
                <w:lang w:val="en-US" w:eastAsia="fr-FR"/>
              </w:rPr>
            </w:pPr>
            <w:r w:rsidRPr="00617FC3">
              <w:rPr>
                <w:b/>
                <w:caps/>
                <w:noProof/>
                <w:spacing w:val="14"/>
                <w:kern w:val="28"/>
                <w:sz w:val="28"/>
                <w:szCs w:val="28"/>
                <w:lang w:val="en-US" w:eastAsia="fr-FR"/>
              </w:rPr>
              <w:t>MULTI</w:t>
            </w:r>
            <w:r w:rsidR="00DC2B13" w:rsidRPr="00617FC3">
              <w:rPr>
                <w:b/>
                <w:caps/>
                <w:noProof/>
                <w:spacing w:val="14"/>
                <w:kern w:val="28"/>
                <w:sz w:val="28"/>
                <w:szCs w:val="28"/>
                <w:lang w:val="en-US" w:eastAsia="fr-FR"/>
              </w:rPr>
              <w:t xml:space="preserve"> COUNTRY</w:t>
            </w:r>
          </w:p>
          <w:p w14:paraId="28F2139C" w14:textId="77777777" w:rsidR="00A5742A" w:rsidRPr="00617FC3" w:rsidRDefault="00A5742A" w:rsidP="00A5742A">
            <w:pPr>
              <w:rPr>
                <w:b/>
                <w:caps/>
                <w:noProof/>
                <w:spacing w:val="14"/>
                <w:kern w:val="28"/>
                <w:sz w:val="28"/>
                <w:szCs w:val="28"/>
                <w:lang w:val="en-US" w:eastAsia="fr-FR"/>
              </w:rPr>
            </w:pPr>
          </w:p>
          <w:p w14:paraId="69E711EC" w14:textId="6EAD3A87" w:rsidR="00A5742A" w:rsidRPr="00617FC3" w:rsidRDefault="00617FC3" w:rsidP="00617FC3">
            <w:pPr>
              <w:jc w:val="center"/>
              <w:rPr>
                <w:b/>
                <w:caps/>
                <w:noProof/>
                <w:spacing w:val="14"/>
                <w:kern w:val="28"/>
                <w:sz w:val="28"/>
                <w:szCs w:val="28"/>
                <w:lang w:val="en-US" w:eastAsia="fr-FR"/>
              </w:rPr>
            </w:pPr>
            <w:r>
              <w:rPr>
                <w:b/>
                <w:caps/>
                <w:noProof/>
                <w:spacing w:val="14"/>
                <w:kern w:val="28"/>
                <w:sz w:val="28"/>
                <w:szCs w:val="28"/>
                <w:lang w:val="en-US" w:eastAsia="fr-FR"/>
              </w:rPr>
              <w:t>“</w:t>
            </w:r>
            <w:r w:rsidRPr="00617FC3">
              <w:rPr>
                <w:b/>
                <w:caps/>
                <w:noProof/>
                <w:spacing w:val="14"/>
                <w:kern w:val="28"/>
                <w:sz w:val="28"/>
                <w:szCs w:val="28"/>
                <w:lang w:val="en-US" w:eastAsia="fr-FR"/>
              </w:rPr>
              <w:t>Strengthening Feminist CSOs working in the Implementation of the Women, Peace and Security Agenda in Crisis and Conflict Zones</w:t>
            </w:r>
            <w:r>
              <w:rPr>
                <w:b/>
                <w:caps/>
                <w:noProof/>
                <w:spacing w:val="14"/>
                <w:kern w:val="28"/>
                <w:sz w:val="28"/>
                <w:szCs w:val="28"/>
                <w:lang w:val="en-US" w:eastAsia="fr-FR"/>
              </w:rPr>
              <w:t>”</w:t>
            </w:r>
          </w:p>
          <w:p w14:paraId="0ED710FD" w14:textId="30520E69" w:rsidR="00A5742A" w:rsidRPr="00617FC3" w:rsidRDefault="00A5742A" w:rsidP="00A5742A">
            <w:pPr>
              <w:rPr>
                <w:b/>
                <w:caps/>
                <w:noProof/>
                <w:spacing w:val="14"/>
                <w:kern w:val="28"/>
                <w:sz w:val="28"/>
                <w:szCs w:val="28"/>
                <w:u w:val="single"/>
                <w:lang w:val="en-US" w:eastAsia="fr-FR"/>
              </w:rPr>
            </w:pPr>
          </w:p>
        </w:tc>
      </w:tr>
    </w:tbl>
    <w:p w14:paraId="2EB7A30C" w14:textId="77777777" w:rsidR="00D34363" w:rsidRPr="00617FC3" w:rsidRDefault="00D34363" w:rsidP="0013170B">
      <w:pPr>
        <w:rPr>
          <w:b/>
          <w:shd w:val="clear" w:color="auto" w:fill="FFFFFF"/>
          <w:lang w:val="en-US"/>
        </w:rPr>
      </w:pPr>
    </w:p>
    <w:p w14:paraId="4AA4EEB5" w14:textId="77205787" w:rsidR="00BD1E9A" w:rsidRPr="00C447BA" w:rsidRDefault="00BD1E9A" w:rsidP="00DC2B13">
      <w:pPr>
        <w:pStyle w:val="Titre"/>
        <w:rPr>
          <w:lang w:val="en-US"/>
        </w:rPr>
      </w:pPr>
      <w:bookmarkStart w:id="1" w:name="_Toc220155845"/>
      <w:bookmarkStart w:id="2" w:name="_Toc220155895"/>
      <w:bookmarkStart w:id="3" w:name="_Toc362516827"/>
      <w:bookmarkStart w:id="4" w:name="_Toc362518150"/>
      <w:bookmarkStart w:id="5" w:name="_Toc362518466"/>
      <w:r w:rsidRPr="00C447BA">
        <w:rPr>
          <w:lang w:val="en-US"/>
        </w:rPr>
        <w:t xml:space="preserve">1. </w:t>
      </w:r>
      <w:r w:rsidR="00DC2B13" w:rsidRPr="00C447BA">
        <w:rPr>
          <w:lang w:val="en-US"/>
        </w:rPr>
        <w:t>CALL FOR PROJECTS NOTICE</w:t>
      </w:r>
      <w:bookmarkEnd w:id="1"/>
      <w:bookmarkEnd w:id="2"/>
      <w:bookmarkEnd w:id="3"/>
      <w:bookmarkEnd w:id="4"/>
      <w:bookmarkEnd w:id="5"/>
    </w:p>
    <w:p w14:paraId="34667BF5" w14:textId="04DDFFBC" w:rsidR="00BD1E9A" w:rsidRPr="00C447BA" w:rsidRDefault="00BD1E9A" w:rsidP="00BD1E9A">
      <w:pPr>
        <w:rPr>
          <w:szCs w:val="20"/>
          <w:lang w:val="en-US"/>
        </w:rPr>
      </w:pPr>
    </w:p>
    <w:p w14:paraId="02AD04C5" w14:textId="100A3F28" w:rsidR="00A5742A" w:rsidRPr="00617FC3" w:rsidRDefault="00C06981" w:rsidP="00617FC3">
      <w:pPr>
        <w:jc w:val="both"/>
        <w:rPr>
          <w:szCs w:val="20"/>
          <w:lang w:val="en-US"/>
        </w:rPr>
      </w:pPr>
      <w:r w:rsidRPr="00617FC3">
        <w:rPr>
          <w:lang w:val="en-US"/>
        </w:rPr>
        <w:t>The French Development Agency (AFD) proposes to subsidize organizations</w:t>
      </w:r>
      <w:r w:rsidR="00A5742A" w:rsidRPr="00617FC3">
        <w:rPr>
          <w:szCs w:val="20"/>
          <w:lang w:val="en-US"/>
        </w:rPr>
        <w:t xml:space="preserve"> (</w:t>
      </w:r>
      <w:r w:rsidR="00617FC3" w:rsidRPr="00617FC3">
        <w:rPr>
          <w:lang w:val="en-US"/>
        </w:rPr>
        <w:t>Civil Society Organizations (CSO) or</w:t>
      </w:r>
      <w:r w:rsidR="00A5742A" w:rsidRPr="00617FC3">
        <w:rPr>
          <w:szCs w:val="20"/>
          <w:lang w:val="en-US"/>
        </w:rPr>
        <w:t xml:space="preserve"> </w:t>
      </w:r>
      <w:r w:rsidR="00617FC3" w:rsidRPr="00617FC3">
        <w:rPr>
          <w:szCs w:val="20"/>
          <w:lang w:val="en-US"/>
        </w:rPr>
        <w:t xml:space="preserve">other non-profit organizations </w:t>
      </w:r>
      <w:r w:rsidR="00A5742A" w:rsidRPr="00617FC3">
        <w:rPr>
          <w:szCs w:val="20"/>
          <w:lang w:val="en-US"/>
        </w:rPr>
        <w:t xml:space="preserve">– </w:t>
      </w:r>
      <w:r w:rsidR="00617FC3" w:rsidRPr="00617FC3">
        <w:rPr>
          <w:szCs w:val="20"/>
          <w:lang w:val="en-US"/>
        </w:rPr>
        <w:t>hereafter called CSO</w:t>
      </w:r>
      <w:r w:rsidR="00A5742A" w:rsidRPr="00617FC3">
        <w:rPr>
          <w:szCs w:val="20"/>
          <w:lang w:val="en-US"/>
        </w:rPr>
        <w:t>)</w:t>
      </w:r>
      <w:r w:rsidR="00A5742A" w:rsidRPr="009C5110">
        <w:rPr>
          <w:szCs w:val="20"/>
          <w:vertAlign w:val="superscript"/>
        </w:rPr>
        <w:footnoteReference w:id="1"/>
      </w:r>
      <w:r w:rsidR="00A5742A" w:rsidRPr="00617FC3">
        <w:rPr>
          <w:szCs w:val="20"/>
          <w:lang w:val="en-US"/>
        </w:rPr>
        <w:t xml:space="preserve"> </w:t>
      </w:r>
      <w:r w:rsidR="00617FC3" w:rsidRPr="00617FC3">
        <w:rPr>
          <w:szCs w:val="20"/>
          <w:lang w:val="en-US"/>
        </w:rPr>
        <w:t xml:space="preserve">for the establishment of a mechanism for financing, strengthening and structuring feminist organizations whose main objective is equality between women and men </w:t>
      </w:r>
      <w:r w:rsidR="00617FC3">
        <w:rPr>
          <w:szCs w:val="20"/>
          <w:lang w:val="en-US"/>
        </w:rPr>
        <w:t>(rated 2 according to the OECD “gender” marker of the Development Assistance Committee (DAC))</w:t>
      </w:r>
      <w:r w:rsidR="00A5742A" w:rsidRPr="00617FC3">
        <w:rPr>
          <w:szCs w:val="20"/>
          <w:lang w:val="en-US"/>
        </w:rPr>
        <w:t xml:space="preserve">. </w:t>
      </w:r>
    </w:p>
    <w:p w14:paraId="429CB057" w14:textId="77777777" w:rsidR="00A5742A" w:rsidRPr="00617FC3" w:rsidRDefault="00A5742A" w:rsidP="00A5742A">
      <w:pPr>
        <w:jc w:val="both"/>
        <w:rPr>
          <w:szCs w:val="20"/>
          <w:lang w:val="en-US"/>
        </w:rPr>
      </w:pPr>
    </w:p>
    <w:p w14:paraId="734049F3" w14:textId="0203DF1A" w:rsidR="00617FC3" w:rsidRPr="00DB1566" w:rsidRDefault="00617FC3" w:rsidP="00A5742A">
      <w:pPr>
        <w:jc w:val="both"/>
        <w:rPr>
          <w:szCs w:val="20"/>
          <w:lang w:val="en-US"/>
        </w:rPr>
      </w:pPr>
      <w:r w:rsidRPr="00617FC3">
        <w:rPr>
          <w:szCs w:val="20"/>
          <w:lang w:val="en-US"/>
        </w:rPr>
        <w:t xml:space="preserve">The call for projects </w:t>
      </w:r>
      <w:proofErr w:type="gramStart"/>
      <w:r w:rsidRPr="00617FC3">
        <w:rPr>
          <w:szCs w:val="20"/>
          <w:lang w:val="en-US"/>
        </w:rPr>
        <w:t>is aimed</w:t>
      </w:r>
      <w:proofErr w:type="gramEnd"/>
      <w:r w:rsidRPr="00617FC3">
        <w:rPr>
          <w:szCs w:val="20"/>
          <w:lang w:val="en-US"/>
        </w:rPr>
        <w:t xml:space="preserve"> at three areas of crisis and conflict: the Sahel, Central Africa and the Middle East, with a concentration of funding on CSOs on the African continent up to 65%, according to a defined framework. </w:t>
      </w:r>
      <w:r w:rsidRPr="00DB1566">
        <w:rPr>
          <w:szCs w:val="20"/>
          <w:lang w:val="en-US"/>
        </w:rPr>
        <w:t>(</w:t>
      </w:r>
      <w:proofErr w:type="gramStart"/>
      <w:r w:rsidRPr="00DB1566">
        <w:rPr>
          <w:szCs w:val="20"/>
          <w:lang w:val="en-US"/>
        </w:rPr>
        <w:t>see</w:t>
      </w:r>
      <w:proofErr w:type="gramEnd"/>
      <w:r w:rsidRPr="00DB1566">
        <w:rPr>
          <w:szCs w:val="20"/>
          <w:lang w:val="en-US"/>
        </w:rPr>
        <w:t xml:space="preserve"> terms of reference - Section XII).</w:t>
      </w:r>
    </w:p>
    <w:p w14:paraId="14E8D3B5" w14:textId="77777777" w:rsidR="00A5742A" w:rsidRPr="00DB1566" w:rsidRDefault="00A5742A" w:rsidP="00A5742A">
      <w:pPr>
        <w:jc w:val="both"/>
        <w:rPr>
          <w:szCs w:val="20"/>
          <w:lang w:val="en-US"/>
        </w:rPr>
      </w:pPr>
    </w:p>
    <w:p w14:paraId="549E8392" w14:textId="6DACBE72" w:rsidR="00617FC3" w:rsidRPr="00617FC3" w:rsidRDefault="00617FC3" w:rsidP="00617FC3">
      <w:pPr>
        <w:jc w:val="both"/>
        <w:rPr>
          <w:szCs w:val="20"/>
          <w:lang w:val="en-US"/>
        </w:rPr>
      </w:pPr>
      <w:proofErr w:type="gramStart"/>
      <w:r w:rsidRPr="00617FC3">
        <w:rPr>
          <w:szCs w:val="20"/>
          <w:lang w:val="en-US"/>
        </w:rPr>
        <w:t xml:space="preserve">This </w:t>
      </w:r>
      <w:r>
        <w:rPr>
          <w:szCs w:val="20"/>
          <w:lang w:val="en-US"/>
        </w:rPr>
        <w:t>call</w:t>
      </w:r>
      <w:r w:rsidRPr="00617FC3">
        <w:rPr>
          <w:szCs w:val="20"/>
          <w:lang w:val="en-US"/>
        </w:rPr>
        <w:t xml:space="preserve"> is </w:t>
      </w:r>
      <w:r>
        <w:rPr>
          <w:szCs w:val="20"/>
          <w:lang w:val="en-US"/>
        </w:rPr>
        <w:t>funded</w:t>
      </w:r>
      <w:r w:rsidRPr="00617FC3">
        <w:rPr>
          <w:szCs w:val="20"/>
          <w:lang w:val="en-US"/>
        </w:rPr>
        <w:t xml:space="preserve"> by the </w:t>
      </w:r>
      <w:hyperlink r:id="rId10" w:history="1">
        <w:r w:rsidRPr="00617FC3">
          <w:rPr>
            <w:rStyle w:val="Lienhypertexte"/>
            <w:szCs w:val="20"/>
            <w:lang w:val="en-US"/>
          </w:rPr>
          <w:t>Support Fund</w:t>
        </w:r>
        <w:proofErr w:type="gramEnd"/>
        <w:r w:rsidRPr="00617FC3">
          <w:rPr>
            <w:rStyle w:val="Lienhypertexte"/>
            <w:szCs w:val="20"/>
            <w:lang w:val="en-US"/>
          </w:rPr>
          <w:t xml:space="preserve"> for Feminist Organizations (FSOF)</w:t>
        </w:r>
      </w:hyperlink>
      <w:r w:rsidRPr="00617FC3">
        <w:rPr>
          <w:szCs w:val="20"/>
          <w:lang w:val="en-US"/>
        </w:rPr>
        <w:t xml:space="preserve"> and the </w:t>
      </w:r>
      <w:hyperlink r:id="rId11" w:history="1">
        <w:proofErr w:type="spellStart"/>
        <w:r w:rsidRPr="00617FC3">
          <w:rPr>
            <w:rStyle w:val="Lienhypertexte"/>
            <w:szCs w:val="20"/>
            <w:lang w:val="en-US"/>
          </w:rPr>
          <w:t>Minka</w:t>
        </w:r>
        <w:proofErr w:type="spellEnd"/>
        <w:r w:rsidRPr="00617FC3">
          <w:rPr>
            <w:rStyle w:val="Lienhypertexte"/>
            <w:szCs w:val="20"/>
            <w:lang w:val="en-US"/>
          </w:rPr>
          <w:t xml:space="preserve"> Peace and Resilience Fund</w:t>
        </w:r>
      </w:hyperlink>
      <w:r w:rsidRPr="00617FC3">
        <w:rPr>
          <w:szCs w:val="20"/>
          <w:lang w:val="en-US"/>
        </w:rPr>
        <w:t xml:space="preserve">. AFD has </w:t>
      </w:r>
      <w:r>
        <w:rPr>
          <w:szCs w:val="20"/>
          <w:lang w:val="en-US"/>
        </w:rPr>
        <w:t xml:space="preserve">available </w:t>
      </w:r>
      <w:r w:rsidRPr="00617FC3">
        <w:rPr>
          <w:szCs w:val="20"/>
          <w:lang w:val="en-US"/>
        </w:rPr>
        <w:t>a grant envelope of 10 mil</w:t>
      </w:r>
      <w:r>
        <w:rPr>
          <w:szCs w:val="20"/>
          <w:lang w:val="en-US"/>
        </w:rPr>
        <w:t>lion euros for this purpose. This</w:t>
      </w:r>
      <w:r w:rsidRPr="00617FC3">
        <w:rPr>
          <w:szCs w:val="20"/>
          <w:lang w:val="en-US"/>
        </w:rPr>
        <w:t xml:space="preserve"> call for projects aims to select three consortia of French and/or international and/or national CSOs from countries in the South, </w:t>
      </w:r>
      <w:r>
        <w:rPr>
          <w:szCs w:val="20"/>
          <w:lang w:val="en-US"/>
        </w:rPr>
        <w:t xml:space="preserve">where each consortia </w:t>
      </w:r>
      <w:r w:rsidRPr="00617FC3">
        <w:rPr>
          <w:szCs w:val="20"/>
          <w:lang w:val="en-US"/>
        </w:rPr>
        <w:t xml:space="preserve">will manage one of the three regional grant </w:t>
      </w:r>
      <w:r>
        <w:rPr>
          <w:szCs w:val="20"/>
          <w:lang w:val="en-US"/>
        </w:rPr>
        <w:t>lots</w:t>
      </w:r>
      <w:r w:rsidRPr="00617FC3">
        <w:rPr>
          <w:szCs w:val="20"/>
          <w:lang w:val="en-US"/>
        </w:rPr>
        <w:t xml:space="preserve"> </w:t>
      </w:r>
      <w:r>
        <w:rPr>
          <w:szCs w:val="20"/>
          <w:lang w:val="en-US"/>
        </w:rPr>
        <w:t>to support</w:t>
      </w:r>
      <w:r w:rsidRPr="00617FC3">
        <w:rPr>
          <w:szCs w:val="20"/>
          <w:lang w:val="en-US"/>
        </w:rPr>
        <w:t xml:space="preserve"> feminist CSOs. The duration of the project will be between 3 and 4 years, with the possibility of financing CSOs over shorter periods, depending on the projects, within this overall framework.</w:t>
      </w:r>
    </w:p>
    <w:p w14:paraId="1CD3025A" w14:textId="77777777" w:rsidR="00A5742A" w:rsidRPr="00C447BA" w:rsidRDefault="00A5742A" w:rsidP="00A5742A">
      <w:pPr>
        <w:rPr>
          <w:szCs w:val="20"/>
          <w:lang w:val="en-US"/>
        </w:rPr>
      </w:pPr>
    </w:p>
    <w:p w14:paraId="53EC98B5" w14:textId="77777777" w:rsidR="005269EC" w:rsidRPr="00C447BA" w:rsidRDefault="005269EC" w:rsidP="00A5742A">
      <w:pPr>
        <w:rPr>
          <w:szCs w:val="20"/>
          <w:lang w:val="en-US"/>
        </w:rPr>
      </w:pPr>
    </w:p>
    <w:p w14:paraId="2F0695D0" w14:textId="630DCFDF" w:rsidR="005269EC" w:rsidRPr="00051562" w:rsidRDefault="005269EC" w:rsidP="00486230">
      <w:pPr>
        <w:jc w:val="both"/>
        <w:rPr>
          <w:b/>
          <w:lang w:val="en-US"/>
        </w:rPr>
      </w:pPr>
      <w:r w:rsidRPr="00F955B2">
        <w:rPr>
          <w:lang w:val="en-US"/>
        </w:rPr>
        <w:lastRenderedPageBreak/>
        <w:t>The selection is made on the basis of a project note (see model - Section III) accompanied by a financial framework, a logical framework, a chronogram, a table of retrocessions, an administrative file and information sheets (Section IV to XI)</w:t>
      </w:r>
      <w:r>
        <w:rPr>
          <w:lang w:val="en-US"/>
        </w:rPr>
        <w:t xml:space="preserve"> that can be submitted either in French or in English language</w:t>
      </w:r>
      <w:r w:rsidRPr="00F955B2">
        <w:rPr>
          <w:lang w:val="en-US"/>
        </w:rPr>
        <w:t xml:space="preserve"> </w:t>
      </w:r>
      <w:r w:rsidRPr="00051562">
        <w:rPr>
          <w:b/>
          <w:lang w:val="en-US"/>
        </w:rPr>
        <w:t>no later than</w:t>
      </w:r>
      <w:r w:rsidRPr="00F955B2">
        <w:rPr>
          <w:lang w:val="en-US"/>
        </w:rPr>
        <w:t xml:space="preserve"> </w:t>
      </w:r>
      <w:r w:rsidRPr="005269EC">
        <w:rPr>
          <w:b/>
          <w:bCs/>
          <w:lang w:val="en-US"/>
        </w:rPr>
        <w:t>Monday 30 May 2022 12pm, Paris time.</w:t>
      </w:r>
    </w:p>
    <w:p w14:paraId="4F47F236" w14:textId="77777777" w:rsidR="005269EC" w:rsidRPr="005269EC" w:rsidRDefault="005269EC" w:rsidP="00486230">
      <w:pPr>
        <w:jc w:val="both"/>
        <w:rPr>
          <w:szCs w:val="20"/>
          <w:lang w:val="en-US"/>
        </w:rPr>
      </w:pPr>
    </w:p>
    <w:p w14:paraId="2C04B934" w14:textId="77777777" w:rsidR="00A5742A" w:rsidRPr="009C5110" w:rsidRDefault="00A5742A" w:rsidP="00486230">
      <w:pPr>
        <w:jc w:val="both"/>
        <w:rPr>
          <w:szCs w:val="20"/>
        </w:rPr>
      </w:pPr>
      <w:r w:rsidRPr="009C5110">
        <w:rPr>
          <w:szCs w:val="20"/>
        </w:rPr>
        <w:t xml:space="preserve">Les trois consortiums sélectionnés seront ensuite invités à poursuivre l’instruction, en étroite relation avec le Responsable d’équipe projet de l’AFD, et soumettra une note projet finale. Chaque proposition finale et complète devra intégrer les éventuels éléments issus d’un dialogue avec le Responsable d’équipe projet désigné à l’AFD et lui permettront de soumettre le ou les projet(s) aux instances de validation des concours de l’AFD. </w:t>
      </w:r>
    </w:p>
    <w:p w14:paraId="4C41CEDD" w14:textId="77777777" w:rsidR="00A5742A" w:rsidRPr="009C5110" w:rsidRDefault="00A5742A" w:rsidP="00486230">
      <w:pPr>
        <w:jc w:val="both"/>
        <w:rPr>
          <w:szCs w:val="20"/>
        </w:rPr>
      </w:pPr>
    </w:p>
    <w:p w14:paraId="76EA958D" w14:textId="6B2372BE" w:rsidR="00A5742A" w:rsidRPr="00486230" w:rsidRDefault="00486230" w:rsidP="00486230">
      <w:pPr>
        <w:jc w:val="both"/>
        <w:rPr>
          <w:b/>
          <w:szCs w:val="20"/>
          <w:lang w:val="en-US"/>
        </w:rPr>
      </w:pPr>
      <w:r w:rsidRPr="00486230">
        <w:rPr>
          <w:b/>
          <w:szCs w:val="20"/>
          <w:lang w:val="en-US"/>
        </w:rPr>
        <w:t>The call for projects file is available from 29 March 2022 on AFD website</w:t>
      </w:r>
      <w:r w:rsidR="00A5742A" w:rsidRPr="00486230">
        <w:rPr>
          <w:b/>
          <w:szCs w:val="20"/>
          <w:lang w:val="en-US"/>
        </w:rPr>
        <w:t xml:space="preserve">: </w:t>
      </w:r>
      <w:hyperlink r:id="rId12" w:history="1">
        <w:r w:rsidRPr="00965B5B">
          <w:rPr>
            <w:rStyle w:val="Lienhypertexte"/>
            <w:b/>
            <w:szCs w:val="20"/>
            <w:lang w:val="en-US"/>
          </w:rPr>
          <w:t>https://www.afd.fr/fr/fonds-de-soutien-aux-organisations-feministes</w:t>
        </w:r>
      </w:hyperlink>
      <w:r>
        <w:rPr>
          <w:b/>
          <w:szCs w:val="20"/>
          <w:lang w:val="en-US"/>
        </w:rPr>
        <w:t xml:space="preserve"> </w:t>
      </w:r>
    </w:p>
    <w:p w14:paraId="207826DB" w14:textId="77777777" w:rsidR="00A5742A" w:rsidRPr="00486230" w:rsidRDefault="00A5742A" w:rsidP="00486230">
      <w:pPr>
        <w:jc w:val="both"/>
        <w:rPr>
          <w:b/>
          <w:szCs w:val="20"/>
          <w:lang w:val="en-US"/>
        </w:rPr>
      </w:pPr>
    </w:p>
    <w:p w14:paraId="3C7750F0" w14:textId="60B8116D" w:rsidR="00A5742A" w:rsidRPr="00486230" w:rsidRDefault="00486230" w:rsidP="00486230">
      <w:pPr>
        <w:jc w:val="both"/>
        <w:rPr>
          <w:b/>
          <w:bCs/>
          <w:szCs w:val="20"/>
          <w:lang w:val="en-US"/>
        </w:rPr>
      </w:pPr>
      <w:r w:rsidRPr="00486230">
        <w:rPr>
          <w:b/>
          <w:bCs/>
          <w:szCs w:val="20"/>
          <w:lang w:val="en-US"/>
        </w:rPr>
        <w:t>For any further information</w:t>
      </w:r>
      <w:r>
        <w:rPr>
          <w:b/>
          <w:bCs/>
          <w:szCs w:val="20"/>
          <w:lang w:val="en-US"/>
        </w:rPr>
        <w:t xml:space="preserve"> and question regarding this call</w:t>
      </w:r>
      <w:r w:rsidRPr="00486230">
        <w:rPr>
          <w:b/>
          <w:bCs/>
          <w:szCs w:val="20"/>
          <w:lang w:val="en-US"/>
        </w:rPr>
        <w:t xml:space="preserve">, applicants should contact, </w:t>
      </w:r>
      <w:r>
        <w:rPr>
          <w:b/>
          <w:bCs/>
          <w:szCs w:val="20"/>
          <w:lang w:val="en-US"/>
        </w:rPr>
        <w:t>before</w:t>
      </w:r>
      <w:r w:rsidRPr="00486230">
        <w:rPr>
          <w:b/>
          <w:bCs/>
          <w:szCs w:val="20"/>
          <w:lang w:val="en-US"/>
        </w:rPr>
        <w:t xml:space="preserve"> 28 April 2022 at 11pm Paris time</w:t>
      </w:r>
      <w:r>
        <w:rPr>
          <w:b/>
          <w:bCs/>
          <w:szCs w:val="20"/>
          <w:lang w:val="en-US"/>
        </w:rPr>
        <w:t xml:space="preserve"> at latest</w:t>
      </w:r>
      <w:r w:rsidRPr="00486230">
        <w:rPr>
          <w:b/>
          <w:bCs/>
          <w:szCs w:val="20"/>
          <w:lang w:val="en-US"/>
        </w:rPr>
        <w:t>, by email only, to the following email address:</w:t>
      </w:r>
      <w:r w:rsidR="00A5742A" w:rsidRPr="00486230">
        <w:rPr>
          <w:szCs w:val="20"/>
          <w:lang w:val="en-US"/>
        </w:rPr>
        <w:t xml:space="preserve"> </w:t>
      </w:r>
      <w:hyperlink r:id="rId13" w:history="1">
        <w:r w:rsidR="00A5742A" w:rsidRPr="00486230">
          <w:rPr>
            <w:rStyle w:val="Lienhypertexte"/>
            <w:b/>
            <w:bCs/>
            <w:szCs w:val="20"/>
            <w:lang w:val="en-US"/>
          </w:rPr>
          <w:t>AFDFSOFFPS@afd.fr</w:t>
        </w:r>
      </w:hyperlink>
    </w:p>
    <w:p w14:paraId="4868D590" w14:textId="77777777" w:rsidR="00A5742A" w:rsidRPr="00486230" w:rsidRDefault="00A5742A" w:rsidP="00486230">
      <w:pPr>
        <w:jc w:val="both"/>
        <w:rPr>
          <w:b/>
          <w:bCs/>
          <w:szCs w:val="20"/>
          <w:lang w:val="en-US"/>
        </w:rPr>
      </w:pPr>
    </w:p>
    <w:p w14:paraId="0E2ADC4C" w14:textId="167D8FFE" w:rsidR="00486230" w:rsidRDefault="00486230" w:rsidP="00486230">
      <w:pPr>
        <w:jc w:val="both"/>
        <w:rPr>
          <w:b/>
          <w:bCs/>
          <w:szCs w:val="20"/>
          <w:lang w:val="en-US"/>
        </w:rPr>
      </w:pPr>
      <w:r w:rsidRPr="00486230">
        <w:rPr>
          <w:b/>
          <w:bCs/>
          <w:szCs w:val="20"/>
          <w:lang w:val="en-US"/>
        </w:rPr>
        <w:t xml:space="preserve">All responses to the questions addressed will be published on AFD's website no </w:t>
      </w:r>
      <w:r>
        <w:rPr>
          <w:b/>
          <w:bCs/>
          <w:szCs w:val="20"/>
          <w:lang w:val="en-US"/>
        </w:rPr>
        <w:t>later than 6 May 2022 at 6pm Paris time.</w:t>
      </w:r>
    </w:p>
    <w:p w14:paraId="3D731D19" w14:textId="77777777" w:rsidR="00A5742A" w:rsidRPr="00486230" w:rsidRDefault="00A5742A" w:rsidP="00A5742A">
      <w:pPr>
        <w:rPr>
          <w:szCs w:val="20"/>
          <w:lang w:val="en-US"/>
        </w:rPr>
      </w:pPr>
    </w:p>
    <w:p w14:paraId="043029B8" w14:textId="76D59C5E" w:rsidR="00A5742A" w:rsidRDefault="00486230" w:rsidP="00486230">
      <w:pPr>
        <w:rPr>
          <w:szCs w:val="20"/>
          <w:lang w:val="en-US"/>
        </w:rPr>
      </w:pPr>
      <w:r w:rsidRPr="00486230">
        <w:rPr>
          <w:szCs w:val="20"/>
          <w:lang w:val="en-US"/>
        </w:rPr>
        <w:t xml:space="preserve">The submission of tenders is set for 30 May 2022 at </w:t>
      </w:r>
      <w:r>
        <w:rPr>
          <w:szCs w:val="20"/>
          <w:lang w:val="en-US"/>
        </w:rPr>
        <w:t>12pm Paris time</w:t>
      </w:r>
      <w:r w:rsidR="00A5742A" w:rsidRPr="009C5110">
        <w:rPr>
          <w:szCs w:val="20"/>
          <w:vertAlign w:val="superscript"/>
        </w:rPr>
        <w:footnoteReference w:id="2"/>
      </w:r>
      <w:r w:rsidR="00A5742A" w:rsidRPr="00486230">
        <w:rPr>
          <w:szCs w:val="20"/>
          <w:lang w:val="en-US"/>
        </w:rPr>
        <w:t xml:space="preserve">. </w:t>
      </w:r>
    </w:p>
    <w:p w14:paraId="7BDCB35D" w14:textId="250EDEDA" w:rsidR="00B25623" w:rsidRDefault="00B25623" w:rsidP="00486230">
      <w:pPr>
        <w:rPr>
          <w:szCs w:val="20"/>
          <w:lang w:val="en-US"/>
        </w:rPr>
      </w:pPr>
    </w:p>
    <w:p w14:paraId="468819CD" w14:textId="722C9E89" w:rsidR="00B25623" w:rsidRPr="00486230" w:rsidRDefault="00B25623" w:rsidP="00511654">
      <w:pPr>
        <w:rPr>
          <w:szCs w:val="20"/>
          <w:lang w:val="en-US"/>
        </w:rPr>
      </w:pPr>
      <w:r>
        <w:rPr>
          <w:szCs w:val="20"/>
          <w:lang w:val="en-US"/>
        </w:rPr>
        <w:t xml:space="preserve">This document is a translation in English language of the original call for project document. In case of contradiction between the English and French </w:t>
      </w:r>
      <w:r w:rsidR="00511654">
        <w:rPr>
          <w:szCs w:val="20"/>
          <w:lang w:val="en-US"/>
        </w:rPr>
        <w:t>versions</w:t>
      </w:r>
      <w:r>
        <w:rPr>
          <w:szCs w:val="20"/>
          <w:lang w:val="en-US"/>
        </w:rPr>
        <w:t>, o</w:t>
      </w:r>
      <w:r w:rsidRPr="00B25623">
        <w:rPr>
          <w:szCs w:val="20"/>
          <w:lang w:val="en-US"/>
        </w:rPr>
        <w:t xml:space="preserve">nly the French language version </w:t>
      </w:r>
      <w:proofErr w:type="gramStart"/>
      <w:r w:rsidR="00511654">
        <w:rPr>
          <w:szCs w:val="20"/>
          <w:lang w:val="en-US"/>
        </w:rPr>
        <w:t>is deemed</w:t>
      </w:r>
      <w:proofErr w:type="gramEnd"/>
      <w:r w:rsidRPr="00B25623">
        <w:rPr>
          <w:szCs w:val="20"/>
          <w:lang w:val="en-US"/>
        </w:rPr>
        <w:t xml:space="preserve"> authentic</w:t>
      </w:r>
      <w:r w:rsidR="00511654">
        <w:rPr>
          <w:szCs w:val="20"/>
          <w:lang w:val="en-US"/>
        </w:rPr>
        <w:t>.</w:t>
      </w:r>
    </w:p>
    <w:p w14:paraId="46BD1EF5" w14:textId="77777777" w:rsidR="00A5742A" w:rsidRPr="00486230" w:rsidRDefault="00A5742A" w:rsidP="00A5742A">
      <w:pPr>
        <w:rPr>
          <w:szCs w:val="20"/>
          <w:lang w:val="en-US"/>
        </w:rPr>
      </w:pPr>
    </w:p>
    <w:p w14:paraId="5358D84B" w14:textId="77777777" w:rsidR="00486230" w:rsidRDefault="00486230" w:rsidP="00486230">
      <w:pPr>
        <w:rPr>
          <w:b/>
          <w:lang w:val="en-US"/>
        </w:rPr>
      </w:pPr>
    </w:p>
    <w:p w14:paraId="7922C97D" w14:textId="2B9D79DD" w:rsidR="00486230" w:rsidRDefault="00486230" w:rsidP="00486230">
      <w:pPr>
        <w:rPr>
          <w:b/>
          <w:lang w:val="en-US"/>
        </w:rPr>
      </w:pPr>
      <w:r w:rsidRPr="00486230">
        <w:rPr>
          <w:b/>
          <w:lang w:val="en-US"/>
        </w:rPr>
        <w:t>Composition of this call for projects:</w:t>
      </w:r>
    </w:p>
    <w:p w14:paraId="78BD4CCF" w14:textId="77777777" w:rsidR="00486230" w:rsidRPr="00486230" w:rsidRDefault="00486230" w:rsidP="00486230">
      <w:pPr>
        <w:rPr>
          <w:b/>
          <w:lang w:val="en-US"/>
        </w:rPr>
      </w:pPr>
    </w:p>
    <w:p w14:paraId="4698C662"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GENERAL FRAMEWORK</w:t>
      </w:r>
    </w:p>
    <w:p w14:paraId="6DFF6EBF"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PROCEDURES FOR THE SELECTION AND FINAL VALIDATION OF PROPOSALS</w:t>
      </w:r>
    </w:p>
    <w:p w14:paraId="7B488AB9"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PROJECT PRESENTATION NOTE</w:t>
      </w:r>
    </w:p>
    <w:p w14:paraId="28FEC66E"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FINANCIAL CANVAS</w:t>
      </w:r>
    </w:p>
    <w:p w14:paraId="510F411A"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THE SUBMISSION LETTER</w:t>
      </w:r>
    </w:p>
    <w:p w14:paraId="514165CD"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LOGICAL FRAMEWORK</w:t>
      </w:r>
    </w:p>
    <w:p w14:paraId="54EB3DC4"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 xml:space="preserve">SCHEDULE OF ACTIVITIES (IN EXCEL, FREE MODEL) </w:t>
      </w:r>
    </w:p>
    <w:p w14:paraId="5FAD6F4E" w14:textId="77777777" w:rsidR="00486230" w:rsidRPr="00486230" w:rsidRDefault="00486230" w:rsidP="00486230">
      <w:pPr>
        <w:pStyle w:val="Paragraphedeliste"/>
        <w:numPr>
          <w:ilvl w:val="0"/>
          <w:numId w:val="40"/>
        </w:numPr>
        <w:spacing w:line="240" w:lineRule="auto"/>
        <w:rPr>
          <w:rFonts w:cstheme="minorHAnsi"/>
          <w:lang w:val="en-US"/>
        </w:rPr>
      </w:pPr>
      <w:r w:rsidRPr="00486230">
        <w:rPr>
          <w:rFonts w:cstheme="minorHAnsi"/>
          <w:lang w:val="en-US"/>
        </w:rPr>
        <w:t xml:space="preserve">BID STRUCTURE INFORMATION SHEET </w:t>
      </w:r>
    </w:p>
    <w:p w14:paraId="1B93DAC8"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PARTNER INFORMATION SHEET</w:t>
      </w:r>
    </w:p>
    <w:p w14:paraId="123CDD29"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RETROCESSIONS TABLE</w:t>
      </w:r>
    </w:p>
    <w:p w14:paraId="43FD31B4"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ADMINISTRATIVE FILE</w:t>
      </w:r>
    </w:p>
    <w:p w14:paraId="6368AEFD" w14:textId="77777777" w:rsidR="00486230" w:rsidRPr="00486230" w:rsidRDefault="00486230" w:rsidP="00486230">
      <w:pPr>
        <w:pStyle w:val="Paragraphedeliste"/>
        <w:numPr>
          <w:ilvl w:val="0"/>
          <w:numId w:val="40"/>
        </w:numPr>
        <w:spacing w:after="160" w:line="259" w:lineRule="auto"/>
        <w:rPr>
          <w:rFonts w:cstheme="minorHAnsi"/>
          <w:lang w:val="en-US"/>
        </w:rPr>
      </w:pPr>
      <w:r w:rsidRPr="00486230">
        <w:rPr>
          <w:rFonts w:cstheme="minorHAnsi"/>
          <w:lang w:val="en-US"/>
        </w:rPr>
        <w:t>TERMS OF REFERENCE</w:t>
      </w:r>
    </w:p>
    <w:p w14:paraId="1BB4B437" w14:textId="7FE0BCC9" w:rsidR="00A5742A" w:rsidRDefault="00A5742A" w:rsidP="00A5742A"/>
    <w:p w14:paraId="6BB75B7C" w14:textId="44B82A8E" w:rsidR="00A5742A" w:rsidRDefault="00A5742A" w:rsidP="00A5742A"/>
    <w:p w14:paraId="6845745B" w14:textId="1E1F987F" w:rsidR="00A5742A" w:rsidRDefault="00A5742A" w:rsidP="00A5742A"/>
    <w:p w14:paraId="3D2A0106" w14:textId="217C844D" w:rsidR="00A5742A" w:rsidRDefault="00A5742A" w:rsidP="00A5742A"/>
    <w:p w14:paraId="4B512E1D" w14:textId="599396FA" w:rsidR="00A5742A" w:rsidRPr="00A5742A" w:rsidRDefault="00617FC3" w:rsidP="007D07AB">
      <w:pPr>
        <w:pStyle w:val="Titre1"/>
        <w:numPr>
          <w:ilvl w:val="0"/>
          <w:numId w:val="11"/>
        </w:numPr>
        <w:rPr>
          <w:shd w:val="clear" w:color="auto" w:fill="FFFFFF"/>
        </w:rPr>
      </w:pPr>
      <w:r>
        <w:rPr>
          <w:shd w:val="clear" w:color="auto" w:fill="FFFFFF"/>
        </w:rPr>
        <w:lastRenderedPageBreak/>
        <w:t>GENERAL FRAMEWORK</w:t>
      </w:r>
    </w:p>
    <w:p w14:paraId="34210852" w14:textId="2E8E00A2" w:rsidR="00A5742A" w:rsidRPr="009C5110" w:rsidRDefault="00A5742A" w:rsidP="00617FC3">
      <w:pPr>
        <w:pStyle w:val="Titre2"/>
      </w:pPr>
      <w:r w:rsidRPr="00A5742A">
        <w:t xml:space="preserve">Article 1. </w:t>
      </w:r>
      <w:r w:rsidR="00617FC3">
        <w:t>General clauses and conditions</w:t>
      </w:r>
      <w:r w:rsidRPr="00A5742A">
        <w:t xml:space="preserve"> </w:t>
      </w:r>
    </w:p>
    <w:p w14:paraId="3D23E597" w14:textId="77777777" w:rsidR="00112CC5" w:rsidRPr="00112CC5" w:rsidRDefault="00A5742A" w:rsidP="00112CC5">
      <w:pPr>
        <w:autoSpaceDE w:val="0"/>
        <w:autoSpaceDN w:val="0"/>
        <w:adjustRightInd w:val="0"/>
        <w:spacing w:line="240" w:lineRule="auto"/>
        <w:jc w:val="both"/>
        <w:rPr>
          <w:rFonts w:eastAsia="Calibri" w:cs="Calibri"/>
          <w:color w:val="000000"/>
          <w:szCs w:val="20"/>
          <w:lang w:val="en-US"/>
        </w:rPr>
      </w:pPr>
      <w:r w:rsidRPr="00112CC5">
        <w:rPr>
          <w:rFonts w:eastAsia="Calibri" w:cs="Calibri"/>
          <w:b/>
          <w:bCs/>
          <w:color w:val="000000"/>
          <w:szCs w:val="20"/>
          <w:lang w:val="en-US"/>
        </w:rPr>
        <w:t>1.1</w:t>
      </w:r>
      <w:r w:rsidR="00112CC5" w:rsidRPr="00112CC5">
        <w:rPr>
          <w:rFonts w:eastAsia="Calibri" w:cs="Calibri"/>
          <w:b/>
          <w:bCs/>
          <w:color w:val="000000"/>
          <w:szCs w:val="20"/>
          <w:lang w:val="en-US"/>
        </w:rPr>
        <w:t xml:space="preserve"> </w:t>
      </w:r>
      <w:r w:rsidR="00112CC5" w:rsidRPr="00112CC5">
        <w:rPr>
          <w:rFonts w:eastAsia="Calibri" w:cs="Calibri"/>
          <w:color w:val="000000"/>
          <w:szCs w:val="20"/>
          <w:lang w:val="en-US"/>
        </w:rPr>
        <w:t>The call for proposals "Strengthening feminist CSOs working in the implementation of the Women, Peace and Security Agenda in crisis and conflict zones" ("the Call") aims to fund three development projects in each selected regions supported by structures:</w:t>
      </w:r>
    </w:p>
    <w:p w14:paraId="252BA6D3" w14:textId="482CD8BE" w:rsidR="00112CC5" w:rsidRPr="001C5AFE" w:rsidRDefault="00112CC5" w:rsidP="001C5AFE">
      <w:pPr>
        <w:pStyle w:val="Paragraphedeliste"/>
        <w:numPr>
          <w:ilvl w:val="0"/>
          <w:numId w:val="47"/>
        </w:numPr>
        <w:autoSpaceDE w:val="0"/>
        <w:autoSpaceDN w:val="0"/>
        <w:adjustRightInd w:val="0"/>
        <w:spacing w:line="240" w:lineRule="auto"/>
        <w:jc w:val="both"/>
        <w:rPr>
          <w:rFonts w:eastAsia="Calibri" w:cs="Calibri"/>
          <w:color w:val="000000"/>
          <w:szCs w:val="20"/>
          <w:lang w:val="en-US"/>
        </w:rPr>
      </w:pPr>
      <w:r w:rsidRPr="001C5AFE">
        <w:rPr>
          <w:rFonts w:eastAsia="Calibri" w:cs="Calibri"/>
          <w:color w:val="000000"/>
          <w:szCs w:val="20"/>
          <w:lang w:val="en-US"/>
        </w:rPr>
        <w:t>French and/or international and/or national from southern countries, in partnership with structures, particularly local ones;</w:t>
      </w:r>
    </w:p>
    <w:p w14:paraId="16ABC5BF" w14:textId="0D743293" w:rsidR="00112CC5" w:rsidRPr="001C5AFE" w:rsidRDefault="00112CC5" w:rsidP="001C5AFE">
      <w:pPr>
        <w:pStyle w:val="Paragraphedeliste"/>
        <w:numPr>
          <w:ilvl w:val="0"/>
          <w:numId w:val="47"/>
        </w:numPr>
        <w:autoSpaceDE w:val="0"/>
        <w:autoSpaceDN w:val="0"/>
        <w:adjustRightInd w:val="0"/>
        <w:spacing w:line="240" w:lineRule="auto"/>
        <w:jc w:val="both"/>
        <w:rPr>
          <w:rFonts w:eastAsia="Calibri" w:cs="Calibri"/>
          <w:color w:val="000000"/>
          <w:szCs w:val="20"/>
          <w:lang w:val="en-US"/>
        </w:rPr>
      </w:pPr>
      <w:r w:rsidRPr="001C5AFE">
        <w:rPr>
          <w:rFonts w:eastAsia="Calibri" w:cs="Calibri"/>
          <w:color w:val="000000"/>
          <w:szCs w:val="20"/>
          <w:lang w:val="en-US"/>
        </w:rPr>
        <w:t xml:space="preserve">having prior experience in the targeted region(s), and tangible elements demonstrating their ability to assess the security issues and risks in the area of </w:t>
      </w:r>
      <w:r w:rsidRPr="001C5AFE">
        <w:rPr>
          <w:rFonts w:ascii="Arial" w:eastAsia="Calibri" w:hAnsi="Arial" w:cs="Arial"/>
          <w:color w:val="000000"/>
          <w:szCs w:val="20"/>
          <w:lang w:val="en-US"/>
        </w:rPr>
        <w:t>​​</w:t>
      </w:r>
      <w:r w:rsidRPr="001C5AFE">
        <w:rPr>
          <w:rFonts w:eastAsia="Calibri" w:cs="Calibri"/>
          <w:color w:val="000000"/>
          <w:szCs w:val="20"/>
          <w:lang w:val="en-US"/>
        </w:rPr>
        <w:t>intervention;</w:t>
      </w:r>
    </w:p>
    <w:p w14:paraId="56CDE2BD" w14:textId="28B9CCF0" w:rsidR="00112CC5" w:rsidRPr="001C5AFE" w:rsidRDefault="00112CC5" w:rsidP="001C5AFE">
      <w:pPr>
        <w:pStyle w:val="Paragraphedeliste"/>
        <w:numPr>
          <w:ilvl w:val="0"/>
          <w:numId w:val="47"/>
        </w:numPr>
        <w:autoSpaceDE w:val="0"/>
        <w:autoSpaceDN w:val="0"/>
        <w:adjustRightInd w:val="0"/>
        <w:spacing w:line="240" w:lineRule="auto"/>
        <w:jc w:val="both"/>
        <w:rPr>
          <w:rFonts w:eastAsia="Calibri" w:cs="Calibri"/>
          <w:color w:val="000000"/>
          <w:szCs w:val="20"/>
          <w:lang w:val="en-US"/>
        </w:rPr>
      </w:pPr>
      <w:r w:rsidRPr="001C5AFE">
        <w:rPr>
          <w:rFonts w:eastAsia="Calibri" w:cs="Calibri"/>
          <w:color w:val="000000"/>
          <w:szCs w:val="20"/>
          <w:lang w:val="en-US"/>
        </w:rPr>
        <w:t>having prior experience in the implementation of projects in crisis and conflict zones, in particular on the issues of the rights of women and girls, equality between women and men, sexual violence as a weapon of war, care for survivors, and field actions in line with the “Women, Peace and Security” agenda.</w:t>
      </w:r>
    </w:p>
    <w:p w14:paraId="338048E6" w14:textId="5C37CC6D" w:rsidR="00112CC5" w:rsidRPr="001C5AFE" w:rsidRDefault="00112CC5" w:rsidP="001C5AFE">
      <w:pPr>
        <w:pStyle w:val="Paragraphedeliste"/>
        <w:numPr>
          <w:ilvl w:val="0"/>
          <w:numId w:val="47"/>
        </w:numPr>
        <w:autoSpaceDE w:val="0"/>
        <w:autoSpaceDN w:val="0"/>
        <w:adjustRightInd w:val="0"/>
        <w:spacing w:line="240" w:lineRule="auto"/>
        <w:jc w:val="both"/>
        <w:rPr>
          <w:rFonts w:eastAsia="Calibri" w:cs="Calibri"/>
          <w:color w:val="000000"/>
          <w:szCs w:val="20"/>
          <w:lang w:val="en-US"/>
        </w:rPr>
      </w:pPr>
      <w:r w:rsidRPr="001C5AFE">
        <w:rPr>
          <w:rFonts w:eastAsia="Calibri" w:cs="Calibri"/>
          <w:color w:val="000000"/>
          <w:szCs w:val="20"/>
          <w:lang w:val="en-US"/>
        </w:rPr>
        <w:t>with skills in building the capacities of civil society associations;</w:t>
      </w:r>
    </w:p>
    <w:p w14:paraId="36BA790A" w14:textId="14BB717B" w:rsidR="00112CC5" w:rsidRPr="001C5AFE" w:rsidRDefault="00112CC5" w:rsidP="001C5AFE">
      <w:pPr>
        <w:pStyle w:val="Paragraphedeliste"/>
        <w:numPr>
          <w:ilvl w:val="0"/>
          <w:numId w:val="47"/>
        </w:numPr>
        <w:autoSpaceDE w:val="0"/>
        <w:autoSpaceDN w:val="0"/>
        <w:adjustRightInd w:val="0"/>
        <w:spacing w:line="240" w:lineRule="auto"/>
        <w:jc w:val="both"/>
        <w:rPr>
          <w:rFonts w:eastAsia="Calibri" w:cs="Calibri"/>
          <w:color w:val="000000"/>
          <w:szCs w:val="20"/>
          <w:lang w:val="en-US"/>
        </w:rPr>
      </w:pPr>
      <w:r w:rsidRPr="001C5AFE">
        <w:rPr>
          <w:rFonts w:eastAsia="Calibri" w:cs="Calibri"/>
          <w:color w:val="000000"/>
          <w:szCs w:val="20"/>
          <w:lang w:val="en-US"/>
        </w:rPr>
        <w:t>Having previous experience of partnership with feminist civil society organizations in crisis and conflict contexts.</w:t>
      </w:r>
      <w:r w:rsidR="00A5742A" w:rsidRPr="001C5AFE">
        <w:rPr>
          <w:rFonts w:eastAsia="Calibri" w:cs="Calibri"/>
          <w:color w:val="000000"/>
          <w:szCs w:val="20"/>
          <w:lang w:val="en-US"/>
        </w:rPr>
        <w:t xml:space="preserve"> </w:t>
      </w:r>
    </w:p>
    <w:p w14:paraId="263A356B" w14:textId="77777777" w:rsidR="00112CC5" w:rsidRPr="00112CC5" w:rsidRDefault="00112CC5" w:rsidP="00112CC5">
      <w:pPr>
        <w:autoSpaceDE w:val="0"/>
        <w:autoSpaceDN w:val="0"/>
        <w:adjustRightInd w:val="0"/>
        <w:spacing w:line="240" w:lineRule="auto"/>
        <w:jc w:val="both"/>
        <w:rPr>
          <w:rFonts w:eastAsia="Calibri" w:cs="Calibri"/>
          <w:color w:val="000000"/>
          <w:szCs w:val="20"/>
          <w:lang w:val="en-US"/>
        </w:rPr>
      </w:pPr>
    </w:p>
    <w:p w14:paraId="1E42CD6D" w14:textId="1D2821F2" w:rsidR="00A5742A" w:rsidRPr="00112CC5" w:rsidRDefault="00112CC5" w:rsidP="00112CC5">
      <w:pPr>
        <w:autoSpaceDE w:val="0"/>
        <w:autoSpaceDN w:val="0"/>
        <w:adjustRightInd w:val="0"/>
        <w:spacing w:line="240" w:lineRule="auto"/>
        <w:jc w:val="both"/>
        <w:rPr>
          <w:rFonts w:eastAsia="Calibri" w:cs="Calibri"/>
          <w:color w:val="000000"/>
          <w:szCs w:val="20"/>
          <w:lang w:val="en-US"/>
        </w:rPr>
      </w:pPr>
      <w:r w:rsidRPr="00C269BB">
        <w:rPr>
          <w:lang w:val="en-US"/>
        </w:rPr>
        <w:t xml:space="preserve">To be eligible, the consortium leader must ensure that the budget of the project submitted does not represent more than 70% of their annual resources over the last </w:t>
      </w:r>
      <w:proofErr w:type="gramStart"/>
      <w:r w:rsidRPr="00C269BB">
        <w:rPr>
          <w:lang w:val="en-US"/>
        </w:rPr>
        <w:t>3</w:t>
      </w:r>
      <w:proofErr w:type="gramEnd"/>
      <w:r w:rsidRPr="00C269BB">
        <w:rPr>
          <w:lang w:val="en-US"/>
        </w:rPr>
        <w:t xml:space="preserve"> certified years</w:t>
      </w:r>
      <w:r w:rsidR="00A5742A" w:rsidRPr="009C5110">
        <w:rPr>
          <w:rFonts w:eastAsia="Calibri" w:cs="Calibri"/>
          <w:color w:val="000000"/>
          <w:szCs w:val="20"/>
          <w:vertAlign w:val="superscript"/>
        </w:rPr>
        <w:footnoteReference w:id="3"/>
      </w:r>
      <w:r w:rsidR="00A5742A" w:rsidRPr="00112CC5">
        <w:rPr>
          <w:rFonts w:eastAsia="Calibri" w:cs="Calibri"/>
          <w:color w:val="000000"/>
          <w:szCs w:val="20"/>
          <w:lang w:val="en-US"/>
        </w:rPr>
        <w:t xml:space="preserve">. </w:t>
      </w:r>
    </w:p>
    <w:p w14:paraId="03CFA3F2" w14:textId="77777777" w:rsidR="00A5742A" w:rsidRPr="00112CC5" w:rsidRDefault="00A5742A" w:rsidP="00A5742A">
      <w:pPr>
        <w:autoSpaceDE w:val="0"/>
        <w:autoSpaceDN w:val="0"/>
        <w:adjustRightInd w:val="0"/>
        <w:spacing w:line="240" w:lineRule="auto"/>
        <w:jc w:val="both"/>
        <w:rPr>
          <w:rFonts w:eastAsia="Calibri" w:cs="Calibri"/>
          <w:color w:val="000000"/>
          <w:szCs w:val="20"/>
          <w:lang w:val="en-US"/>
        </w:rPr>
      </w:pPr>
    </w:p>
    <w:p w14:paraId="2649AB60" w14:textId="6456A866" w:rsidR="00A5742A" w:rsidRDefault="00112CC5" w:rsidP="00A5742A">
      <w:pPr>
        <w:autoSpaceDE w:val="0"/>
        <w:autoSpaceDN w:val="0"/>
        <w:adjustRightInd w:val="0"/>
        <w:spacing w:line="240" w:lineRule="auto"/>
        <w:jc w:val="both"/>
        <w:rPr>
          <w:rFonts w:eastAsia="Calibri" w:cs="Calibri"/>
          <w:color w:val="000000"/>
          <w:szCs w:val="20"/>
          <w:lang w:val="en-US"/>
        </w:rPr>
      </w:pPr>
      <w:r w:rsidRPr="00112CC5">
        <w:rPr>
          <w:rFonts w:eastAsia="Calibri" w:cs="Calibri"/>
          <w:color w:val="000000"/>
          <w:szCs w:val="20"/>
          <w:lang w:val="en-US"/>
        </w:rPr>
        <w:t>This call is open to non-profit organizations.</w:t>
      </w:r>
    </w:p>
    <w:p w14:paraId="6B8744BE" w14:textId="77777777" w:rsidR="00112CC5" w:rsidRPr="00112CC5" w:rsidRDefault="00112CC5" w:rsidP="00A5742A">
      <w:pPr>
        <w:autoSpaceDE w:val="0"/>
        <w:autoSpaceDN w:val="0"/>
        <w:adjustRightInd w:val="0"/>
        <w:spacing w:line="240" w:lineRule="auto"/>
        <w:jc w:val="both"/>
        <w:rPr>
          <w:rFonts w:eastAsia="Calibri" w:cs="Calibri"/>
          <w:color w:val="000000"/>
          <w:szCs w:val="20"/>
          <w:lang w:val="en-US"/>
        </w:rPr>
      </w:pPr>
    </w:p>
    <w:p w14:paraId="700BEFAF" w14:textId="4D8DA391" w:rsidR="00B25623" w:rsidRDefault="00B25623" w:rsidP="00B25623">
      <w:pPr>
        <w:autoSpaceDE w:val="0"/>
        <w:autoSpaceDN w:val="0"/>
        <w:adjustRightInd w:val="0"/>
        <w:spacing w:line="240" w:lineRule="auto"/>
        <w:jc w:val="both"/>
        <w:rPr>
          <w:rFonts w:eastAsia="Calibri" w:cs="Calibri"/>
          <w:color w:val="000000"/>
          <w:szCs w:val="20"/>
          <w:lang w:val="en-US"/>
        </w:rPr>
      </w:pPr>
      <w:r w:rsidRPr="00B25623">
        <w:rPr>
          <w:rFonts w:eastAsia="Calibri" w:cs="Calibri"/>
          <w:color w:val="000000"/>
          <w:szCs w:val="20"/>
          <w:lang w:val="en-US"/>
        </w:rPr>
        <w:t>The selection committee will pay particular attention to the place and role of local feminist CSOs within the consortia, which will build an evaluation criterion. By joining the “Grand Bargain</w:t>
      </w:r>
      <w:r w:rsidRPr="009C5110">
        <w:rPr>
          <w:rFonts w:eastAsia="Calibri" w:cs="Times New Roman"/>
          <w:szCs w:val="20"/>
          <w:vertAlign w:val="superscript"/>
        </w:rPr>
        <w:footnoteReference w:id="4"/>
      </w:r>
      <w:r>
        <w:rPr>
          <w:rFonts w:eastAsia="Calibri" w:cs="Calibri"/>
          <w:color w:val="000000"/>
          <w:szCs w:val="20"/>
          <w:lang w:val="en-US"/>
        </w:rPr>
        <w:t>”</w:t>
      </w:r>
      <w:r w:rsidRPr="00B25623">
        <w:rPr>
          <w:rFonts w:eastAsia="Calibri" w:cs="Calibri"/>
          <w:color w:val="000000"/>
          <w:szCs w:val="20"/>
          <w:lang w:val="en-US"/>
        </w:rPr>
        <w:t xml:space="preserve">, France has indeed made commitments in terms of strengthening local and national capacities for crisis prevention and response. International CSOs are therefore encouraged to work and partner with local organizations to pilot and implement projects. International CSOs should explain how the chosen modus operandi </w:t>
      </w:r>
      <w:proofErr w:type="gramStart"/>
      <w:r w:rsidRPr="00B25623">
        <w:rPr>
          <w:rFonts w:eastAsia="Calibri" w:cs="Calibri"/>
          <w:color w:val="000000"/>
          <w:szCs w:val="20"/>
          <w:lang w:val="en-US"/>
        </w:rPr>
        <w:t>can</w:t>
      </w:r>
      <w:proofErr w:type="gramEnd"/>
      <w:r w:rsidRPr="00B25623">
        <w:rPr>
          <w:rFonts w:eastAsia="Calibri" w:cs="Calibri"/>
          <w:color w:val="000000"/>
          <w:szCs w:val="20"/>
          <w:lang w:val="en-US"/>
        </w:rPr>
        <w:t xml:space="preserve"> help France honor its international aid localization commitments, and demonstrate this in their project and budget proposals.</w:t>
      </w:r>
    </w:p>
    <w:p w14:paraId="7E3C2DDE" w14:textId="77777777" w:rsidR="00B25623" w:rsidRPr="00B25623" w:rsidRDefault="00B25623" w:rsidP="00A5742A">
      <w:pPr>
        <w:autoSpaceDE w:val="0"/>
        <w:autoSpaceDN w:val="0"/>
        <w:adjustRightInd w:val="0"/>
        <w:spacing w:line="240" w:lineRule="auto"/>
        <w:jc w:val="both"/>
        <w:rPr>
          <w:rFonts w:eastAsia="Calibri" w:cs="Calibri"/>
          <w:color w:val="000000"/>
          <w:szCs w:val="20"/>
          <w:lang w:val="en-US"/>
        </w:rPr>
      </w:pPr>
    </w:p>
    <w:p w14:paraId="09DA6761" w14:textId="2AE2543F" w:rsidR="00B25623" w:rsidRPr="00B25623" w:rsidRDefault="00B25623" w:rsidP="00B25623">
      <w:pPr>
        <w:autoSpaceDE w:val="0"/>
        <w:autoSpaceDN w:val="0"/>
        <w:adjustRightInd w:val="0"/>
        <w:spacing w:line="240" w:lineRule="auto"/>
        <w:jc w:val="both"/>
        <w:rPr>
          <w:rFonts w:eastAsia="Calibri" w:cs="Calibri"/>
          <w:color w:val="000000"/>
          <w:szCs w:val="20"/>
          <w:lang w:val="en-US"/>
        </w:rPr>
      </w:pPr>
      <w:r w:rsidRPr="00B25623">
        <w:rPr>
          <w:rFonts w:eastAsia="Calibri" w:cs="Calibri"/>
          <w:color w:val="000000"/>
          <w:szCs w:val="20"/>
          <w:lang w:val="en-US"/>
        </w:rPr>
        <w:t xml:space="preserve">In addition, it is possible for the consortium to contract with implementing partners beyond the members of the consortium </w:t>
      </w:r>
      <w:proofErr w:type="gramStart"/>
      <w:r w:rsidRPr="00B25623">
        <w:rPr>
          <w:rFonts w:eastAsia="Calibri" w:cs="Calibri"/>
          <w:color w:val="000000"/>
          <w:szCs w:val="20"/>
          <w:lang w:val="en-US"/>
        </w:rPr>
        <w:t>provided that</w:t>
      </w:r>
      <w:proofErr w:type="gramEnd"/>
      <w:r w:rsidRPr="00B25623">
        <w:rPr>
          <w:rFonts w:eastAsia="Calibri" w:cs="Calibri"/>
          <w:color w:val="000000"/>
          <w:szCs w:val="20"/>
          <w:lang w:val="en-US"/>
        </w:rPr>
        <w:t xml:space="preserve"> the responsibility for the expenses is borne by the consortium. Any </w:t>
      </w:r>
      <w:proofErr w:type="spellStart"/>
      <w:r w:rsidRPr="00B25623">
        <w:rPr>
          <w:rFonts w:eastAsia="Calibri" w:cs="Calibri"/>
          <w:color w:val="000000"/>
          <w:szCs w:val="20"/>
          <w:lang w:val="en-US"/>
        </w:rPr>
        <w:t>contractualization</w:t>
      </w:r>
      <w:proofErr w:type="spellEnd"/>
      <w:r w:rsidRPr="00B25623">
        <w:rPr>
          <w:rFonts w:eastAsia="Calibri" w:cs="Calibri"/>
          <w:color w:val="000000"/>
          <w:szCs w:val="20"/>
          <w:lang w:val="en-US"/>
        </w:rPr>
        <w:t xml:space="preserve"> between the members of the consortium and the implementation structures in the beneficiary countries outside the consortium </w:t>
      </w:r>
      <w:proofErr w:type="gramStart"/>
      <w:r w:rsidRPr="00B25623">
        <w:rPr>
          <w:rFonts w:eastAsia="Calibri" w:cs="Calibri"/>
          <w:color w:val="000000"/>
          <w:szCs w:val="20"/>
          <w:lang w:val="en-US"/>
        </w:rPr>
        <w:t>will be considered</w:t>
      </w:r>
      <w:proofErr w:type="gramEnd"/>
      <w:r w:rsidRPr="00B25623">
        <w:rPr>
          <w:rFonts w:eastAsia="Calibri" w:cs="Calibri"/>
          <w:color w:val="000000"/>
          <w:szCs w:val="20"/>
          <w:lang w:val="en-US"/>
        </w:rPr>
        <w:t xml:space="preserve"> as a use of service </w:t>
      </w:r>
      <w:r>
        <w:rPr>
          <w:rFonts w:eastAsia="Calibri" w:cs="Calibri"/>
          <w:color w:val="000000"/>
          <w:szCs w:val="20"/>
          <w:lang w:val="en-US"/>
        </w:rPr>
        <w:t xml:space="preserve">provision </w:t>
      </w:r>
      <w:r w:rsidRPr="00B25623">
        <w:rPr>
          <w:rFonts w:eastAsia="Calibri" w:cs="Calibri"/>
          <w:color w:val="000000"/>
          <w:szCs w:val="20"/>
          <w:lang w:val="en-US"/>
        </w:rPr>
        <w:t xml:space="preserve">and will be subject to the </w:t>
      </w:r>
      <w:r>
        <w:rPr>
          <w:rFonts w:eastAsia="Calibri" w:cs="Calibri"/>
          <w:color w:val="000000"/>
          <w:szCs w:val="20"/>
          <w:lang w:val="en-US"/>
        </w:rPr>
        <w:t xml:space="preserve">AFD </w:t>
      </w:r>
      <w:r w:rsidRPr="00B25623">
        <w:rPr>
          <w:rFonts w:eastAsia="Calibri" w:cs="Calibri"/>
          <w:color w:val="000000"/>
          <w:szCs w:val="20"/>
          <w:lang w:val="en-US"/>
        </w:rPr>
        <w:t>Directives</w:t>
      </w:r>
      <w:r>
        <w:rPr>
          <w:rFonts w:eastAsia="Calibri" w:cs="Calibri"/>
          <w:color w:val="000000"/>
          <w:szCs w:val="20"/>
          <w:lang w:val="en-US"/>
        </w:rPr>
        <w:t xml:space="preserve"> for tenders and procurements</w:t>
      </w:r>
      <w:r w:rsidRPr="00B25623">
        <w:rPr>
          <w:rFonts w:eastAsia="Calibri" w:cs="Calibri"/>
          <w:color w:val="000000"/>
          <w:szCs w:val="20"/>
          <w:lang w:val="en-US"/>
        </w:rPr>
        <w:t xml:space="preserve"> in foreign States. For the sake of efficient project management, tenderers </w:t>
      </w:r>
      <w:proofErr w:type="gramStart"/>
      <w:r w:rsidRPr="00B25623">
        <w:rPr>
          <w:rFonts w:eastAsia="Calibri" w:cs="Calibri"/>
          <w:color w:val="000000"/>
          <w:szCs w:val="20"/>
          <w:lang w:val="en-US"/>
        </w:rPr>
        <w:t>are nevertheless invited</w:t>
      </w:r>
      <w:proofErr w:type="gramEnd"/>
      <w:r w:rsidRPr="00B25623">
        <w:rPr>
          <w:rFonts w:eastAsia="Calibri" w:cs="Calibri"/>
          <w:color w:val="000000"/>
          <w:szCs w:val="20"/>
          <w:lang w:val="en-US"/>
        </w:rPr>
        <w:t xml:space="preserve"> not to multiply the use of service</w:t>
      </w:r>
      <w:r>
        <w:rPr>
          <w:rFonts w:eastAsia="Calibri" w:cs="Calibri"/>
          <w:color w:val="000000"/>
          <w:szCs w:val="20"/>
          <w:lang w:val="en-US"/>
        </w:rPr>
        <w:t xml:space="preserve"> providers</w:t>
      </w:r>
      <w:r w:rsidRPr="00B25623">
        <w:rPr>
          <w:rFonts w:eastAsia="Calibri" w:cs="Calibri"/>
          <w:color w:val="000000"/>
          <w:szCs w:val="20"/>
          <w:lang w:val="en-US"/>
        </w:rPr>
        <w:t xml:space="preserve">. Collaborative mechanisms </w:t>
      </w:r>
      <w:proofErr w:type="gramStart"/>
      <w:r w:rsidRPr="00B25623">
        <w:rPr>
          <w:rFonts w:eastAsia="Calibri" w:cs="Calibri"/>
          <w:color w:val="000000"/>
          <w:szCs w:val="20"/>
          <w:lang w:val="en-US"/>
        </w:rPr>
        <w:t>should be clearly detailed</w:t>
      </w:r>
      <w:proofErr w:type="gramEnd"/>
      <w:r w:rsidRPr="00B25623">
        <w:rPr>
          <w:rFonts w:eastAsia="Calibri" w:cs="Calibri"/>
          <w:color w:val="000000"/>
          <w:szCs w:val="20"/>
          <w:lang w:val="en-US"/>
        </w:rPr>
        <w:t xml:space="preserve"> in project proposals.</w:t>
      </w:r>
    </w:p>
    <w:p w14:paraId="3EF6A3CF" w14:textId="77777777" w:rsidR="00B25623" w:rsidRPr="00B25623" w:rsidRDefault="00B25623" w:rsidP="00A5742A">
      <w:pPr>
        <w:autoSpaceDE w:val="0"/>
        <w:autoSpaceDN w:val="0"/>
        <w:adjustRightInd w:val="0"/>
        <w:spacing w:line="240" w:lineRule="auto"/>
        <w:jc w:val="both"/>
        <w:rPr>
          <w:rFonts w:eastAsia="Calibri" w:cs="Calibri"/>
          <w:color w:val="000000"/>
          <w:szCs w:val="20"/>
          <w:lang w:val="en-US"/>
        </w:rPr>
      </w:pPr>
    </w:p>
    <w:p w14:paraId="0CD34305" w14:textId="77777777" w:rsidR="00B25623" w:rsidRDefault="00A5742A" w:rsidP="00B25623">
      <w:pPr>
        <w:autoSpaceDE w:val="0"/>
        <w:autoSpaceDN w:val="0"/>
        <w:adjustRightInd w:val="0"/>
        <w:spacing w:after="143" w:line="240" w:lineRule="auto"/>
        <w:jc w:val="both"/>
        <w:rPr>
          <w:rFonts w:eastAsia="Calibri" w:cs="Calibri"/>
          <w:bCs/>
          <w:color w:val="000000"/>
          <w:szCs w:val="20"/>
          <w:lang w:val="en-US"/>
        </w:rPr>
      </w:pPr>
      <w:r w:rsidRPr="00B25623">
        <w:rPr>
          <w:rFonts w:eastAsia="Calibri" w:cs="Calibri"/>
          <w:b/>
          <w:bCs/>
          <w:color w:val="000000"/>
          <w:szCs w:val="20"/>
          <w:lang w:val="en-US"/>
        </w:rPr>
        <w:t xml:space="preserve">1.2 </w:t>
      </w:r>
      <w:r w:rsidR="00B25623" w:rsidRPr="00B25623">
        <w:rPr>
          <w:rFonts w:eastAsia="Calibri" w:cs="Calibri"/>
          <w:bCs/>
          <w:color w:val="000000"/>
          <w:szCs w:val="20"/>
          <w:lang w:val="en-US"/>
        </w:rPr>
        <w:t>The objective of the grant is to fund feminist organizations from the South working in the implementation of the Women, Peace and Security Agenda in areas of crisis and conflict.</w:t>
      </w:r>
    </w:p>
    <w:p w14:paraId="79AB1F7D" w14:textId="503A1D18" w:rsidR="00A5742A" w:rsidRPr="00B25623" w:rsidRDefault="00A5742A" w:rsidP="00B25623">
      <w:pPr>
        <w:autoSpaceDE w:val="0"/>
        <w:autoSpaceDN w:val="0"/>
        <w:adjustRightInd w:val="0"/>
        <w:spacing w:after="143" w:line="240" w:lineRule="auto"/>
        <w:jc w:val="both"/>
        <w:rPr>
          <w:rFonts w:eastAsia="Calibri" w:cs="Calibri"/>
          <w:color w:val="000000"/>
          <w:szCs w:val="20"/>
          <w:lang w:val="en-US"/>
        </w:rPr>
      </w:pPr>
      <w:r w:rsidRPr="00B25623">
        <w:rPr>
          <w:rFonts w:eastAsia="Calibri" w:cs="Calibri"/>
          <w:b/>
          <w:bCs/>
          <w:color w:val="000000"/>
          <w:szCs w:val="20"/>
          <w:lang w:val="en-US"/>
        </w:rPr>
        <w:t xml:space="preserve">1.3 </w:t>
      </w:r>
      <w:r w:rsidR="00B25623" w:rsidRPr="00B25623">
        <w:rPr>
          <w:rFonts w:eastAsia="Calibri" w:cs="Calibri"/>
          <w:color w:val="000000"/>
          <w:szCs w:val="20"/>
          <w:lang w:val="en-US"/>
        </w:rPr>
        <w:t xml:space="preserve">The purpose of this Call is to finance, up to 10 million euros from a grant, three operational projects according to the regional lots (see </w:t>
      </w:r>
      <w:proofErr w:type="spellStart"/>
      <w:r w:rsidR="00B25623" w:rsidRPr="00B25623">
        <w:rPr>
          <w:rFonts w:eastAsia="Calibri" w:cs="Calibri"/>
          <w:color w:val="000000"/>
          <w:szCs w:val="20"/>
          <w:lang w:val="en-US"/>
        </w:rPr>
        <w:t>ToR</w:t>
      </w:r>
      <w:proofErr w:type="spellEnd"/>
      <w:r w:rsidR="00B25623" w:rsidRPr="00B25623">
        <w:rPr>
          <w:rFonts w:eastAsia="Calibri" w:cs="Calibri"/>
          <w:color w:val="000000"/>
          <w:szCs w:val="20"/>
          <w:lang w:val="en-US"/>
        </w:rPr>
        <w:t xml:space="preserve"> in section XII).</w:t>
      </w:r>
      <w:r w:rsidRPr="00B25623">
        <w:rPr>
          <w:rFonts w:eastAsia="Calibri" w:cs="Calibri"/>
          <w:color w:val="000000"/>
          <w:szCs w:val="20"/>
          <w:lang w:val="en-US"/>
        </w:rPr>
        <w:t xml:space="preserve"> </w:t>
      </w:r>
    </w:p>
    <w:p w14:paraId="34E3FAA4" w14:textId="56029ADF" w:rsidR="00A5742A" w:rsidRPr="00C447BA" w:rsidRDefault="00A5742A" w:rsidP="00B25623">
      <w:pPr>
        <w:autoSpaceDE w:val="0"/>
        <w:autoSpaceDN w:val="0"/>
        <w:adjustRightInd w:val="0"/>
        <w:spacing w:after="143" w:line="240" w:lineRule="auto"/>
        <w:jc w:val="both"/>
        <w:rPr>
          <w:rFonts w:eastAsia="Calibri" w:cs="Calibri"/>
          <w:color w:val="000000"/>
          <w:szCs w:val="20"/>
          <w:lang w:val="en-US"/>
        </w:rPr>
      </w:pPr>
      <w:r w:rsidRPr="00C447BA">
        <w:rPr>
          <w:rFonts w:eastAsia="Calibri" w:cs="Calibri"/>
          <w:b/>
          <w:bCs/>
          <w:color w:val="000000"/>
          <w:szCs w:val="20"/>
          <w:lang w:val="en-US"/>
        </w:rPr>
        <w:t xml:space="preserve">1.4 </w:t>
      </w:r>
      <w:r w:rsidRPr="00C447BA">
        <w:rPr>
          <w:rFonts w:eastAsia="Calibri" w:cs="Calibri"/>
          <w:color w:val="000000"/>
          <w:szCs w:val="20"/>
          <w:lang w:val="en-US"/>
        </w:rPr>
        <w:t>Le</w:t>
      </w:r>
      <w:r w:rsidR="00B25623" w:rsidRPr="00C447BA">
        <w:rPr>
          <w:lang w:val="en-US"/>
        </w:rPr>
        <w:t xml:space="preserve"> </w:t>
      </w:r>
      <w:proofErr w:type="gramStart"/>
      <w:r w:rsidR="00B25623" w:rsidRPr="00C447BA">
        <w:rPr>
          <w:rFonts w:eastAsia="Calibri" w:cs="Calibri"/>
          <w:color w:val="000000"/>
          <w:szCs w:val="20"/>
          <w:lang w:val="en-US"/>
        </w:rPr>
        <w:t>The</w:t>
      </w:r>
      <w:proofErr w:type="gramEnd"/>
      <w:r w:rsidR="00B25623" w:rsidRPr="00C447BA">
        <w:rPr>
          <w:rFonts w:eastAsia="Calibri" w:cs="Calibri"/>
          <w:color w:val="000000"/>
          <w:szCs w:val="20"/>
          <w:lang w:val="en-US"/>
        </w:rPr>
        <w:t xml:space="preserve"> project is aimed at three priority conflict and crisis areas of France's </w:t>
      </w:r>
      <w:hyperlink r:id="rId14" w:history="1">
        <w:r w:rsidR="00B25623" w:rsidRPr="00C447BA">
          <w:rPr>
            <w:rStyle w:val="Lienhypertexte"/>
            <w:rFonts w:eastAsia="Calibri" w:cs="Calibri"/>
            <w:szCs w:val="20"/>
            <w:lang w:val="en-US"/>
          </w:rPr>
          <w:t>3rd National Action Plan 2021-2025</w:t>
        </w:r>
      </w:hyperlink>
      <w:r w:rsidR="00B25623" w:rsidRPr="00C447BA">
        <w:rPr>
          <w:rFonts w:eastAsia="Calibri" w:cs="Calibri"/>
          <w:color w:val="000000"/>
          <w:szCs w:val="20"/>
          <w:lang w:val="en-US"/>
        </w:rPr>
        <w:t xml:space="preserve"> for the implementation of United Nations Security Council resolutions "Women, Peace and Security":</w:t>
      </w:r>
      <w:r w:rsidRPr="00C447BA">
        <w:rPr>
          <w:rFonts w:eastAsia="Calibri" w:cs="Calibri"/>
          <w:color w:val="000000"/>
          <w:szCs w:val="20"/>
          <w:lang w:val="en-US"/>
        </w:rPr>
        <w:t xml:space="preserve"> </w:t>
      </w:r>
    </w:p>
    <w:p w14:paraId="6BDF757D" w14:textId="77777777" w:rsidR="00B25623" w:rsidRPr="00C447BA" w:rsidRDefault="00B25623" w:rsidP="00A5742A">
      <w:pPr>
        <w:autoSpaceDE w:val="0"/>
        <w:autoSpaceDN w:val="0"/>
        <w:adjustRightInd w:val="0"/>
        <w:spacing w:after="143" w:line="240" w:lineRule="auto"/>
        <w:ind w:left="284"/>
        <w:jc w:val="both"/>
        <w:rPr>
          <w:rFonts w:eastAsia="Calibri" w:cs="Calibri"/>
          <w:b/>
          <w:color w:val="000000"/>
          <w:szCs w:val="20"/>
          <w:lang w:val="en-US"/>
        </w:rPr>
      </w:pPr>
    </w:p>
    <w:p w14:paraId="4338652A" w14:textId="77777777" w:rsidR="00B25623" w:rsidRPr="00C447BA" w:rsidRDefault="00B25623" w:rsidP="00A5742A">
      <w:pPr>
        <w:autoSpaceDE w:val="0"/>
        <w:autoSpaceDN w:val="0"/>
        <w:adjustRightInd w:val="0"/>
        <w:spacing w:after="143" w:line="240" w:lineRule="auto"/>
        <w:ind w:left="284"/>
        <w:jc w:val="both"/>
        <w:rPr>
          <w:rFonts w:eastAsia="Calibri" w:cs="Calibri"/>
          <w:b/>
          <w:color w:val="000000"/>
          <w:szCs w:val="20"/>
          <w:lang w:val="en-US"/>
        </w:rPr>
      </w:pPr>
    </w:p>
    <w:p w14:paraId="7470C527" w14:textId="4D1059D7" w:rsidR="00B25623" w:rsidRPr="00DB1566" w:rsidRDefault="00B25623" w:rsidP="00B25623">
      <w:pPr>
        <w:autoSpaceDE w:val="0"/>
        <w:autoSpaceDN w:val="0"/>
        <w:adjustRightInd w:val="0"/>
        <w:spacing w:after="143" w:line="240" w:lineRule="auto"/>
        <w:ind w:left="284"/>
        <w:jc w:val="both"/>
        <w:rPr>
          <w:rFonts w:eastAsia="Calibri" w:cs="Calibri"/>
          <w:b/>
          <w:color w:val="000000"/>
          <w:szCs w:val="20"/>
          <w:lang w:val="en-US"/>
        </w:rPr>
      </w:pPr>
      <w:proofErr w:type="gramStart"/>
      <w:r w:rsidRPr="00B25623">
        <w:rPr>
          <w:rFonts w:eastAsia="Calibri" w:cs="Calibri"/>
          <w:b/>
          <w:color w:val="000000"/>
          <w:szCs w:val="20"/>
          <w:lang w:val="en-US"/>
        </w:rPr>
        <w:lastRenderedPageBreak/>
        <w:t>1st</w:t>
      </w:r>
      <w:proofErr w:type="gramEnd"/>
      <w:r w:rsidRPr="00B25623">
        <w:rPr>
          <w:rFonts w:eastAsia="Calibri" w:cs="Calibri"/>
          <w:b/>
          <w:color w:val="000000"/>
          <w:szCs w:val="20"/>
          <w:lang w:val="en-US"/>
        </w:rPr>
        <w:t xml:space="preserve"> lot: Grand Sahel (endowed with 3,250,000 Euros) </w:t>
      </w:r>
      <w:r w:rsidRPr="00B25623">
        <w:rPr>
          <w:rFonts w:eastAsia="Calibri" w:cs="Calibri"/>
          <w:bCs/>
          <w:color w:val="000000"/>
          <w:szCs w:val="20"/>
          <w:lang w:val="en-US"/>
        </w:rPr>
        <w:t>with priority on the following countries most affected by the security crisis: Burkina Faso, Mali, Niger, Chad</w:t>
      </w:r>
      <w:r w:rsidRPr="009C5110">
        <w:rPr>
          <w:rFonts w:eastAsia="Calibri" w:cs="Calibri"/>
          <w:color w:val="000000"/>
          <w:szCs w:val="20"/>
          <w:vertAlign w:val="superscript"/>
        </w:rPr>
        <w:footnoteReference w:id="5"/>
      </w:r>
    </w:p>
    <w:p w14:paraId="2548597D" w14:textId="77777777" w:rsidR="00B25623" w:rsidRPr="00B25623" w:rsidRDefault="00B25623" w:rsidP="00B25623">
      <w:pPr>
        <w:autoSpaceDE w:val="0"/>
        <w:autoSpaceDN w:val="0"/>
        <w:adjustRightInd w:val="0"/>
        <w:spacing w:after="143" w:line="240" w:lineRule="auto"/>
        <w:ind w:left="284"/>
        <w:jc w:val="both"/>
        <w:rPr>
          <w:rFonts w:eastAsia="Calibri" w:cs="Calibri"/>
          <w:b/>
          <w:color w:val="000000"/>
          <w:szCs w:val="20"/>
          <w:lang w:val="en-US"/>
        </w:rPr>
      </w:pPr>
      <w:proofErr w:type="gramStart"/>
      <w:r w:rsidRPr="00B25623">
        <w:rPr>
          <w:rFonts w:eastAsia="Calibri" w:cs="Calibri"/>
          <w:b/>
          <w:color w:val="000000"/>
          <w:szCs w:val="20"/>
          <w:lang w:val="en-US"/>
        </w:rPr>
        <w:t>2nd</w:t>
      </w:r>
      <w:proofErr w:type="gramEnd"/>
      <w:r w:rsidRPr="00B25623">
        <w:rPr>
          <w:rFonts w:eastAsia="Calibri" w:cs="Calibri"/>
          <w:b/>
          <w:color w:val="000000"/>
          <w:szCs w:val="20"/>
          <w:lang w:val="en-US"/>
        </w:rPr>
        <w:t xml:space="preserve"> batch: Central Africa (endowed with 3,250,000 Euros) </w:t>
      </w:r>
      <w:r w:rsidRPr="00B25623">
        <w:rPr>
          <w:rFonts w:eastAsia="Calibri" w:cs="Calibri"/>
          <w:bCs/>
          <w:color w:val="000000"/>
          <w:szCs w:val="20"/>
          <w:lang w:val="en-US"/>
        </w:rPr>
        <w:t>in the following countries: Cameroon, Central African Republic and the Democratic Republic of Congo</w:t>
      </w:r>
    </w:p>
    <w:p w14:paraId="750E7E8E" w14:textId="639DCEAC" w:rsidR="00B25623" w:rsidRPr="00B25623" w:rsidRDefault="00B25623" w:rsidP="00B25623">
      <w:pPr>
        <w:autoSpaceDE w:val="0"/>
        <w:autoSpaceDN w:val="0"/>
        <w:adjustRightInd w:val="0"/>
        <w:spacing w:after="143" w:line="240" w:lineRule="auto"/>
        <w:ind w:left="284"/>
        <w:jc w:val="both"/>
        <w:rPr>
          <w:rFonts w:eastAsia="Calibri" w:cs="Calibri"/>
          <w:bCs/>
          <w:color w:val="000000"/>
          <w:szCs w:val="20"/>
          <w:lang w:val="en-US"/>
        </w:rPr>
      </w:pPr>
      <w:proofErr w:type="gramStart"/>
      <w:r w:rsidRPr="00B25623">
        <w:rPr>
          <w:rFonts w:eastAsia="Calibri" w:cs="Calibri"/>
          <w:b/>
          <w:color w:val="000000"/>
          <w:szCs w:val="20"/>
          <w:lang w:val="en-US"/>
        </w:rPr>
        <w:t>3rd</w:t>
      </w:r>
      <w:proofErr w:type="gramEnd"/>
      <w:r w:rsidRPr="00B25623">
        <w:rPr>
          <w:rFonts w:eastAsia="Calibri" w:cs="Calibri"/>
          <w:b/>
          <w:color w:val="000000"/>
          <w:szCs w:val="20"/>
          <w:lang w:val="en-US"/>
        </w:rPr>
        <w:t xml:space="preserve"> batch: the Middle East (endowed with 3,500,000 Euros) </w:t>
      </w:r>
      <w:r w:rsidRPr="00B25623">
        <w:rPr>
          <w:rFonts w:eastAsia="Calibri" w:cs="Calibri"/>
          <w:bCs/>
          <w:color w:val="000000"/>
          <w:szCs w:val="20"/>
          <w:lang w:val="en-US"/>
        </w:rPr>
        <w:t>in the following countries: Iraq, Lebanon, Jordan, Palestinian Territories with consideration of the Syrian populations who fled the conflicts.</w:t>
      </w:r>
    </w:p>
    <w:p w14:paraId="363144AE" w14:textId="0BD482A9" w:rsidR="00B25623" w:rsidRPr="00B25623" w:rsidRDefault="00B25623" w:rsidP="00A5742A">
      <w:pPr>
        <w:autoSpaceDE w:val="0"/>
        <w:autoSpaceDN w:val="0"/>
        <w:adjustRightInd w:val="0"/>
        <w:spacing w:after="143" w:line="240" w:lineRule="auto"/>
        <w:jc w:val="both"/>
        <w:rPr>
          <w:rFonts w:eastAsia="Calibri" w:cs="Calibri"/>
          <w:bCs/>
          <w:color w:val="000000"/>
          <w:szCs w:val="20"/>
          <w:lang w:val="en-US"/>
        </w:rPr>
      </w:pPr>
      <w:r w:rsidRPr="00B25623">
        <w:rPr>
          <w:rFonts w:eastAsia="Calibri" w:cs="Calibri"/>
          <w:bCs/>
          <w:color w:val="000000"/>
          <w:szCs w:val="20"/>
          <w:lang w:val="en-US"/>
        </w:rPr>
        <w:t xml:space="preserve">For each of the lots, the consortium </w:t>
      </w:r>
      <w:proofErr w:type="gramStart"/>
      <w:r w:rsidRPr="00B25623">
        <w:rPr>
          <w:rFonts w:eastAsia="Calibri" w:cs="Calibri"/>
          <w:bCs/>
          <w:color w:val="000000"/>
          <w:szCs w:val="20"/>
          <w:lang w:val="en-US"/>
        </w:rPr>
        <w:t>will not be obliged</w:t>
      </w:r>
      <w:proofErr w:type="gramEnd"/>
      <w:r w:rsidRPr="00B25623">
        <w:rPr>
          <w:rFonts w:eastAsia="Calibri" w:cs="Calibri"/>
          <w:bCs/>
          <w:color w:val="000000"/>
          <w:szCs w:val="20"/>
          <w:lang w:val="en-US"/>
        </w:rPr>
        <w:t xml:space="preserve"> to cover all the countries listed. However, the consortia will necessarily have to formulate an intervention proposal with a regional </w:t>
      </w:r>
      <w:proofErr w:type="gramStart"/>
      <w:r w:rsidRPr="00B25623">
        <w:rPr>
          <w:rFonts w:eastAsia="Calibri" w:cs="Calibri"/>
          <w:bCs/>
          <w:color w:val="000000"/>
          <w:szCs w:val="20"/>
          <w:lang w:val="en-US"/>
        </w:rPr>
        <w:t>dimension,</w:t>
      </w:r>
      <w:proofErr w:type="gramEnd"/>
      <w:r w:rsidRPr="00B25623">
        <w:rPr>
          <w:rFonts w:eastAsia="Calibri" w:cs="Calibri"/>
          <w:bCs/>
          <w:color w:val="000000"/>
          <w:szCs w:val="20"/>
          <w:lang w:val="en-US"/>
        </w:rPr>
        <w:t xml:space="preserve"> proposals on a single country will be declared ineligible. </w:t>
      </w:r>
      <w:proofErr w:type="gramStart"/>
      <w:r w:rsidRPr="00B25623">
        <w:rPr>
          <w:rFonts w:eastAsia="Calibri" w:cs="Calibri"/>
          <w:bCs/>
          <w:color w:val="000000"/>
          <w:szCs w:val="20"/>
          <w:lang w:val="en-US"/>
        </w:rPr>
        <w:t>The proposed geographical targeting must be duly justified, and will constitute an evaluation criterion.</w:t>
      </w:r>
      <w:proofErr w:type="gramEnd"/>
      <w:r w:rsidRPr="00B25623">
        <w:rPr>
          <w:rFonts w:eastAsia="Calibri" w:cs="Calibri"/>
          <w:bCs/>
          <w:color w:val="000000"/>
          <w:szCs w:val="20"/>
          <w:lang w:val="en-US"/>
        </w:rPr>
        <w:t xml:space="preserve"> This targeting may evolve, depending on the evolution of the context, and the consortium will thus have to demonstrate its ability to adapt its strategy during the project.</w:t>
      </w:r>
    </w:p>
    <w:p w14:paraId="5BC8AA17" w14:textId="002C2C65" w:rsidR="00B16CD7" w:rsidRPr="00B16CD7" w:rsidRDefault="00A5742A" w:rsidP="00B16CD7">
      <w:pPr>
        <w:autoSpaceDE w:val="0"/>
        <w:autoSpaceDN w:val="0"/>
        <w:adjustRightInd w:val="0"/>
        <w:spacing w:after="143" w:line="240" w:lineRule="auto"/>
        <w:jc w:val="both"/>
        <w:rPr>
          <w:rFonts w:eastAsia="Calibri" w:cs="Calibri"/>
          <w:color w:val="000000"/>
          <w:szCs w:val="20"/>
          <w:lang w:val="en-US"/>
        </w:rPr>
      </w:pPr>
      <w:r w:rsidRPr="00B16CD7">
        <w:rPr>
          <w:rFonts w:eastAsia="Calibri" w:cs="Calibri"/>
          <w:b/>
          <w:bCs/>
          <w:color w:val="000000"/>
          <w:szCs w:val="20"/>
          <w:lang w:val="en-US"/>
        </w:rPr>
        <w:t xml:space="preserve">1.5 </w:t>
      </w:r>
      <w:r w:rsidR="00B16CD7" w:rsidRPr="00B16CD7">
        <w:rPr>
          <w:rFonts w:eastAsia="Calibri" w:cs="Calibri"/>
          <w:color w:val="000000"/>
          <w:szCs w:val="20"/>
          <w:lang w:val="en-US"/>
        </w:rPr>
        <w:t xml:space="preserve">Each lead structure must submit only one proposal. On the other hand, participation as a member in several </w:t>
      </w:r>
      <w:r w:rsidR="00B16CD7">
        <w:rPr>
          <w:rFonts w:eastAsia="Calibri" w:cs="Calibri"/>
          <w:color w:val="000000"/>
          <w:szCs w:val="20"/>
          <w:lang w:val="en-US"/>
        </w:rPr>
        <w:t>lots</w:t>
      </w:r>
      <w:r w:rsidR="00B16CD7" w:rsidRPr="00B16CD7">
        <w:rPr>
          <w:rFonts w:eastAsia="Calibri" w:cs="Calibri"/>
          <w:color w:val="000000"/>
          <w:szCs w:val="20"/>
          <w:lang w:val="en-US"/>
        </w:rPr>
        <w:t xml:space="preserve"> is possible. An NGO can thus be a leader on a </w:t>
      </w:r>
      <w:r w:rsidR="00B16CD7">
        <w:rPr>
          <w:rFonts w:eastAsia="Calibri" w:cs="Calibri"/>
          <w:color w:val="000000"/>
          <w:szCs w:val="20"/>
          <w:lang w:val="en-US"/>
        </w:rPr>
        <w:t>regional</w:t>
      </w:r>
      <w:r w:rsidR="00B16CD7" w:rsidRPr="00B16CD7">
        <w:rPr>
          <w:rFonts w:eastAsia="Calibri" w:cs="Calibri"/>
          <w:color w:val="000000"/>
          <w:szCs w:val="20"/>
          <w:lang w:val="en-US"/>
        </w:rPr>
        <w:t xml:space="preserve"> </w:t>
      </w:r>
      <w:r w:rsidR="00B16CD7">
        <w:rPr>
          <w:rFonts w:eastAsia="Calibri" w:cs="Calibri"/>
          <w:color w:val="000000"/>
          <w:szCs w:val="20"/>
          <w:lang w:val="en-US"/>
        </w:rPr>
        <w:t>lot</w:t>
      </w:r>
      <w:r w:rsidR="00B16CD7" w:rsidRPr="00B16CD7">
        <w:rPr>
          <w:rFonts w:eastAsia="Calibri" w:cs="Calibri"/>
          <w:color w:val="000000"/>
          <w:szCs w:val="20"/>
          <w:lang w:val="en-US"/>
        </w:rPr>
        <w:t xml:space="preserve"> and be a partner on one (or more) other </w:t>
      </w:r>
      <w:r w:rsidR="00B16CD7">
        <w:rPr>
          <w:rFonts w:eastAsia="Calibri" w:cs="Calibri"/>
          <w:color w:val="000000"/>
          <w:szCs w:val="20"/>
          <w:lang w:val="en-US"/>
        </w:rPr>
        <w:t>regional lot.</w:t>
      </w:r>
      <w:r w:rsidR="00B16CD7" w:rsidRPr="00B16CD7">
        <w:rPr>
          <w:rFonts w:eastAsia="Calibri" w:cs="Calibri"/>
          <w:color w:val="000000"/>
          <w:szCs w:val="20"/>
          <w:lang w:val="en-US"/>
        </w:rPr>
        <w:t xml:space="preserve"> In this case, particular attention </w:t>
      </w:r>
      <w:proofErr w:type="gramStart"/>
      <w:r w:rsidR="00B16CD7" w:rsidRPr="00B16CD7">
        <w:rPr>
          <w:rFonts w:eastAsia="Calibri" w:cs="Calibri"/>
          <w:color w:val="000000"/>
          <w:szCs w:val="20"/>
          <w:lang w:val="en-US"/>
        </w:rPr>
        <w:t>will be paid</w:t>
      </w:r>
      <w:proofErr w:type="gramEnd"/>
      <w:r w:rsidR="00B16CD7" w:rsidRPr="00B16CD7">
        <w:rPr>
          <w:rFonts w:eastAsia="Calibri" w:cs="Calibri"/>
          <w:color w:val="000000"/>
          <w:szCs w:val="20"/>
          <w:lang w:val="en-US"/>
        </w:rPr>
        <w:t xml:space="preserve"> by AFD to the human resources proposed.</w:t>
      </w:r>
    </w:p>
    <w:p w14:paraId="22BB23BA" w14:textId="0DBD7AFB" w:rsidR="00A5742A" w:rsidRPr="00B82D85" w:rsidRDefault="00A5742A" w:rsidP="00B82D85">
      <w:pPr>
        <w:autoSpaceDE w:val="0"/>
        <w:autoSpaceDN w:val="0"/>
        <w:adjustRightInd w:val="0"/>
        <w:spacing w:line="240" w:lineRule="auto"/>
        <w:jc w:val="both"/>
        <w:rPr>
          <w:rFonts w:eastAsia="Calibri" w:cs="Calibri"/>
          <w:color w:val="000000"/>
          <w:szCs w:val="20"/>
          <w:lang w:val="en-US"/>
        </w:rPr>
      </w:pPr>
      <w:r w:rsidRPr="00B82D85">
        <w:rPr>
          <w:rFonts w:eastAsia="Calibri" w:cs="Calibri"/>
          <w:b/>
          <w:bCs/>
          <w:color w:val="000000"/>
          <w:szCs w:val="20"/>
          <w:lang w:val="en-US"/>
        </w:rPr>
        <w:t xml:space="preserve">1.6 </w:t>
      </w:r>
      <w:r w:rsidR="00B82D85" w:rsidRPr="003D3ED1">
        <w:rPr>
          <w:lang w:val="en-US"/>
        </w:rPr>
        <w:t xml:space="preserve">The AFD reserves the right not to respond to </w:t>
      </w:r>
      <w:r w:rsidR="00B82D85">
        <w:rPr>
          <w:lang w:val="en-US"/>
        </w:rPr>
        <w:t>the c</w:t>
      </w:r>
      <w:r w:rsidR="00B82D85" w:rsidRPr="003D3ED1">
        <w:rPr>
          <w:lang w:val="en-US"/>
        </w:rPr>
        <w:t xml:space="preserve">all for </w:t>
      </w:r>
      <w:r w:rsidR="00B82D85">
        <w:rPr>
          <w:lang w:val="en-US"/>
        </w:rPr>
        <w:t>proposals</w:t>
      </w:r>
      <w:r w:rsidR="00B82D85" w:rsidRPr="003D3ED1">
        <w:rPr>
          <w:lang w:val="en-US"/>
        </w:rPr>
        <w:t>.</w:t>
      </w:r>
    </w:p>
    <w:p w14:paraId="005655BD" w14:textId="043D7A5B" w:rsidR="00A5742A" w:rsidRPr="00B82D85" w:rsidRDefault="00A5742A" w:rsidP="00B82D85">
      <w:pPr>
        <w:pStyle w:val="Titre2"/>
        <w:rPr>
          <w:lang w:val="en-US"/>
        </w:rPr>
      </w:pPr>
      <w:r w:rsidRPr="00C447BA">
        <w:rPr>
          <w:lang w:val="en-US"/>
        </w:rPr>
        <w:t xml:space="preserve">Article 2. </w:t>
      </w:r>
      <w:r w:rsidRPr="00B82D85">
        <w:rPr>
          <w:lang w:val="en-US"/>
        </w:rPr>
        <w:t>M</w:t>
      </w:r>
      <w:r w:rsidR="00B82D85" w:rsidRPr="00B82D85">
        <w:rPr>
          <w:lang w:val="en-US"/>
        </w:rPr>
        <w:t>ethod of operation</w:t>
      </w:r>
      <w:r w:rsidRPr="00B82D85">
        <w:rPr>
          <w:lang w:val="en-US"/>
        </w:rPr>
        <w:t xml:space="preserve"> </w:t>
      </w:r>
    </w:p>
    <w:p w14:paraId="05861F79" w14:textId="312677B5" w:rsidR="00DF6C96" w:rsidRPr="00B82D85" w:rsidRDefault="00DF6C96" w:rsidP="00B82D85">
      <w:pPr>
        <w:autoSpaceDE w:val="0"/>
        <w:autoSpaceDN w:val="0"/>
        <w:adjustRightInd w:val="0"/>
        <w:spacing w:line="240" w:lineRule="auto"/>
        <w:jc w:val="both"/>
        <w:rPr>
          <w:rFonts w:eastAsia="Calibri" w:cs="Calibri"/>
          <w:color w:val="000000"/>
          <w:szCs w:val="20"/>
          <w:lang w:val="en-US"/>
        </w:rPr>
      </w:pPr>
      <w:r w:rsidRPr="00B82D85">
        <w:rPr>
          <w:rFonts w:eastAsia="Calibri" w:cs="Calibri"/>
          <w:b/>
          <w:bCs/>
          <w:color w:val="000000"/>
          <w:szCs w:val="20"/>
          <w:lang w:val="en-US"/>
        </w:rPr>
        <w:t xml:space="preserve">2.1 </w:t>
      </w:r>
      <w:r w:rsidR="00B82D85" w:rsidRPr="00B82D85">
        <w:rPr>
          <w:rFonts w:eastAsia="Calibri" w:cs="Calibri"/>
          <w:color w:val="000000"/>
          <w:szCs w:val="20"/>
          <w:lang w:val="en-US"/>
        </w:rPr>
        <w:t>Within the framework of the Call,</w:t>
      </w:r>
      <w:r w:rsidR="00B82D85">
        <w:rPr>
          <w:rFonts w:eastAsia="Calibri" w:cs="Calibri"/>
          <w:b/>
          <w:bCs/>
          <w:color w:val="000000"/>
          <w:szCs w:val="20"/>
          <w:lang w:val="en-US"/>
        </w:rPr>
        <w:t xml:space="preserve"> </w:t>
      </w:r>
      <w:r w:rsidR="00B82D85" w:rsidRPr="00B82D85">
        <w:rPr>
          <w:rFonts w:eastAsia="Calibri" w:cs="Calibri"/>
          <w:color w:val="000000"/>
          <w:szCs w:val="20"/>
          <w:lang w:val="en-US"/>
        </w:rPr>
        <w:t xml:space="preserve">AFD </w:t>
      </w:r>
      <w:r w:rsidR="00B82D85">
        <w:rPr>
          <w:rFonts w:eastAsia="Calibri" w:cs="Calibri"/>
          <w:color w:val="000000"/>
          <w:szCs w:val="20"/>
          <w:lang w:val="en-US"/>
        </w:rPr>
        <w:t>intends</w:t>
      </w:r>
      <w:r w:rsidR="00B82D85" w:rsidRPr="00B82D85">
        <w:rPr>
          <w:rFonts w:eastAsia="Calibri" w:cs="Calibri"/>
          <w:color w:val="000000"/>
          <w:szCs w:val="20"/>
          <w:lang w:val="en-US"/>
        </w:rPr>
        <w:t xml:space="preserve"> to finance all the expenses necessary </w:t>
      </w:r>
      <w:r w:rsidR="00B82D85">
        <w:rPr>
          <w:rFonts w:eastAsia="Calibri" w:cs="Calibri"/>
          <w:color w:val="000000"/>
          <w:szCs w:val="20"/>
          <w:lang w:val="en-US"/>
        </w:rPr>
        <w:t>for the realization of</w:t>
      </w:r>
      <w:r w:rsidR="00B82D85" w:rsidRPr="00B82D85">
        <w:rPr>
          <w:rFonts w:eastAsia="Calibri" w:cs="Calibri"/>
          <w:color w:val="000000"/>
          <w:szCs w:val="20"/>
          <w:lang w:val="en-US"/>
        </w:rPr>
        <w:t xml:space="preserve"> a project designed and defined by a structure for a period of 36 to 48 months</w:t>
      </w:r>
      <w:r w:rsidRPr="00B82D85">
        <w:rPr>
          <w:rFonts w:eastAsia="Calibri" w:cs="Calibri"/>
          <w:color w:val="000000"/>
          <w:szCs w:val="20"/>
          <w:lang w:val="en-US"/>
        </w:rPr>
        <w:t xml:space="preserve">. </w:t>
      </w:r>
    </w:p>
    <w:p w14:paraId="684768A6" w14:textId="77777777" w:rsidR="00DF6C96" w:rsidRPr="00B82D85" w:rsidRDefault="00DF6C96" w:rsidP="00DF6C96">
      <w:pPr>
        <w:autoSpaceDE w:val="0"/>
        <w:autoSpaceDN w:val="0"/>
        <w:adjustRightInd w:val="0"/>
        <w:spacing w:line="240" w:lineRule="auto"/>
        <w:jc w:val="both"/>
        <w:rPr>
          <w:rFonts w:eastAsia="Calibri" w:cs="Calibri"/>
          <w:color w:val="000000"/>
          <w:szCs w:val="20"/>
          <w:lang w:val="en-US"/>
        </w:rPr>
      </w:pPr>
    </w:p>
    <w:p w14:paraId="058BC929" w14:textId="1CA6BF49" w:rsidR="00DF6C96" w:rsidRDefault="00DF6C96" w:rsidP="00B82D85">
      <w:pPr>
        <w:autoSpaceDE w:val="0"/>
        <w:autoSpaceDN w:val="0"/>
        <w:adjustRightInd w:val="0"/>
        <w:spacing w:line="240" w:lineRule="auto"/>
        <w:jc w:val="both"/>
        <w:rPr>
          <w:rFonts w:eastAsia="Calibri" w:cs="Calibri"/>
          <w:bCs/>
          <w:color w:val="000000"/>
          <w:szCs w:val="20"/>
          <w:lang w:val="en-US"/>
        </w:rPr>
      </w:pPr>
      <w:r w:rsidRPr="00B82D85">
        <w:rPr>
          <w:rFonts w:eastAsia="Calibri" w:cs="Calibri"/>
          <w:b/>
          <w:bCs/>
          <w:color w:val="000000"/>
          <w:szCs w:val="20"/>
          <w:lang w:val="en-US"/>
        </w:rPr>
        <w:t xml:space="preserve">2.2 </w:t>
      </w:r>
      <w:r w:rsidR="00B82D85" w:rsidRPr="00B82D85">
        <w:rPr>
          <w:rFonts w:eastAsia="Calibri" w:cs="Calibri"/>
          <w:bCs/>
          <w:color w:val="000000"/>
          <w:szCs w:val="20"/>
          <w:lang w:val="en-US"/>
        </w:rPr>
        <w:t xml:space="preserve">No co-funding </w:t>
      </w:r>
      <w:proofErr w:type="gramStart"/>
      <w:r w:rsidR="00B82D85" w:rsidRPr="00B82D85">
        <w:rPr>
          <w:rFonts w:eastAsia="Calibri" w:cs="Calibri"/>
          <w:bCs/>
          <w:color w:val="000000"/>
          <w:szCs w:val="20"/>
          <w:lang w:val="en-US"/>
        </w:rPr>
        <w:t>is requested</w:t>
      </w:r>
      <w:proofErr w:type="gramEnd"/>
      <w:r w:rsidR="00B82D85" w:rsidRPr="00B82D85">
        <w:rPr>
          <w:rFonts w:eastAsia="Calibri" w:cs="Calibri"/>
          <w:bCs/>
          <w:color w:val="000000"/>
          <w:szCs w:val="20"/>
          <w:lang w:val="en-US"/>
        </w:rPr>
        <w:t xml:space="preserve"> under this Call. However, projects co-financed by another donor are possible. An alignment on its modus operandi </w:t>
      </w:r>
      <w:proofErr w:type="gramStart"/>
      <w:r w:rsidR="00B82D85" w:rsidRPr="00B82D85">
        <w:rPr>
          <w:rFonts w:eastAsia="Calibri" w:cs="Calibri"/>
          <w:bCs/>
          <w:color w:val="000000"/>
          <w:szCs w:val="20"/>
          <w:lang w:val="en-US"/>
        </w:rPr>
        <w:t>could then be envisaged</w:t>
      </w:r>
      <w:proofErr w:type="gramEnd"/>
      <w:r w:rsidR="00B82D85" w:rsidRPr="00B82D85">
        <w:rPr>
          <w:rFonts w:eastAsia="Calibri" w:cs="Calibri"/>
          <w:bCs/>
          <w:color w:val="000000"/>
          <w:szCs w:val="20"/>
          <w:lang w:val="en-US"/>
        </w:rPr>
        <w:t>.</w:t>
      </w:r>
    </w:p>
    <w:p w14:paraId="44050E57" w14:textId="77777777" w:rsidR="00B82D85" w:rsidRPr="00B82D85" w:rsidRDefault="00B82D85" w:rsidP="00B82D85">
      <w:pPr>
        <w:autoSpaceDE w:val="0"/>
        <w:autoSpaceDN w:val="0"/>
        <w:adjustRightInd w:val="0"/>
        <w:spacing w:line="240" w:lineRule="auto"/>
        <w:jc w:val="both"/>
        <w:rPr>
          <w:rFonts w:eastAsia="Calibri" w:cs="Calibri"/>
          <w:b/>
          <w:bCs/>
          <w:color w:val="000000"/>
          <w:szCs w:val="20"/>
          <w:lang w:val="en-US"/>
        </w:rPr>
      </w:pPr>
    </w:p>
    <w:p w14:paraId="20F594CC" w14:textId="740478D4" w:rsidR="00DF6C96" w:rsidRDefault="00DF6C96" w:rsidP="00B82D85">
      <w:pPr>
        <w:autoSpaceDE w:val="0"/>
        <w:autoSpaceDN w:val="0"/>
        <w:adjustRightInd w:val="0"/>
        <w:spacing w:line="240" w:lineRule="auto"/>
        <w:jc w:val="both"/>
        <w:rPr>
          <w:rFonts w:eastAsia="Calibri" w:cs="Calibri"/>
          <w:color w:val="000000"/>
          <w:szCs w:val="20"/>
          <w:lang w:val="en-US"/>
        </w:rPr>
      </w:pPr>
      <w:proofErr w:type="gramStart"/>
      <w:r w:rsidRPr="00B82D85">
        <w:rPr>
          <w:rFonts w:eastAsia="Calibri" w:cs="Calibri"/>
          <w:b/>
          <w:bCs/>
          <w:color w:val="000000"/>
          <w:szCs w:val="20"/>
          <w:lang w:val="en-US"/>
        </w:rPr>
        <w:t xml:space="preserve">2.3 </w:t>
      </w:r>
      <w:r w:rsidR="00B82D85" w:rsidRPr="00B82D85">
        <w:rPr>
          <w:rFonts w:eastAsia="Calibri" w:cs="Calibri"/>
          <w:color w:val="000000"/>
          <w:szCs w:val="20"/>
          <w:lang w:val="en-US"/>
        </w:rPr>
        <w:t>Tenders must be presented by a consortium of CSOs made up of French and/or international and/or national structures</w:t>
      </w:r>
      <w:proofErr w:type="gramEnd"/>
      <w:r w:rsidR="00B82D85" w:rsidRPr="00B82D85">
        <w:rPr>
          <w:rFonts w:eastAsia="Calibri" w:cs="Calibri"/>
          <w:color w:val="000000"/>
          <w:szCs w:val="20"/>
          <w:lang w:val="en-US"/>
        </w:rPr>
        <w:t xml:space="preserve"> from Southern countries, alone or in partnership with structures, particularly local ones.</w:t>
      </w:r>
    </w:p>
    <w:p w14:paraId="4B78F0A3" w14:textId="77777777" w:rsidR="00B82D85" w:rsidRPr="00B82D85" w:rsidRDefault="00B82D85" w:rsidP="00B82D85">
      <w:pPr>
        <w:autoSpaceDE w:val="0"/>
        <w:autoSpaceDN w:val="0"/>
        <w:adjustRightInd w:val="0"/>
        <w:spacing w:line="240" w:lineRule="auto"/>
        <w:jc w:val="both"/>
        <w:rPr>
          <w:rFonts w:eastAsia="Calibri" w:cs="Calibri"/>
          <w:color w:val="000000"/>
          <w:szCs w:val="20"/>
          <w:lang w:val="en-US"/>
        </w:rPr>
      </w:pPr>
    </w:p>
    <w:p w14:paraId="3F74685C" w14:textId="7FD15B3E" w:rsidR="00DF6C96" w:rsidRPr="00B82D85" w:rsidRDefault="00DF6C96" w:rsidP="00B82D85">
      <w:pPr>
        <w:autoSpaceDE w:val="0"/>
        <w:autoSpaceDN w:val="0"/>
        <w:adjustRightInd w:val="0"/>
        <w:spacing w:line="240" w:lineRule="auto"/>
        <w:jc w:val="both"/>
        <w:rPr>
          <w:rFonts w:eastAsia="Calibri" w:cs="Calibri"/>
          <w:color w:val="000000"/>
          <w:szCs w:val="20"/>
          <w:lang w:val="en-US"/>
        </w:rPr>
      </w:pPr>
      <w:r w:rsidRPr="00B82D85">
        <w:rPr>
          <w:rFonts w:eastAsia="Calibri" w:cs="Calibri"/>
          <w:b/>
          <w:bCs/>
          <w:color w:val="000000"/>
          <w:szCs w:val="20"/>
          <w:lang w:val="en-US"/>
        </w:rPr>
        <w:t xml:space="preserve">2.4 </w:t>
      </w:r>
      <w:r w:rsidR="00B82D85" w:rsidRPr="003D3ED1">
        <w:rPr>
          <w:lang w:val="en-US"/>
        </w:rPr>
        <w:t>The Call cannot (</w:t>
      </w:r>
      <w:proofErr w:type="spellStart"/>
      <w:r w:rsidR="00B82D85" w:rsidRPr="003D3ED1">
        <w:rPr>
          <w:lang w:val="en-US"/>
        </w:rPr>
        <w:t>i</w:t>
      </w:r>
      <w:proofErr w:type="spellEnd"/>
      <w:r w:rsidR="00B82D85" w:rsidRPr="003D3ED1">
        <w:rPr>
          <w:lang w:val="en-US"/>
        </w:rPr>
        <w:t>) finance expenses not directly linked to the project, (ii) finance, for the same structure, services already provided for in other projects financed by AFD, (iii) finance ser</w:t>
      </w:r>
      <w:r w:rsidR="00B82D85">
        <w:rPr>
          <w:lang w:val="en-US"/>
        </w:rPr>
        <w:t xml:space="preserve">vices already provided </w:t>
      </w:r>
      <w:r w:rsidR="00B82D85" w:rsidRPr="003D3ED1">
        <w:rPr>
          <w:lang w:val="en-US"/>
        </w:rPr>
        <w:t xml:space="preserve">on </w:t>
      </w:r>
      <w:r w:rsidR="00B82D85">
        <w:rPr>
          <w:lang w:val="en-US"/>
        </w:rPr>
        <w:t>other funding than that of AFD.</w:t>
      </w:r>
      <w:r w:rsidRPr="00B82D85">
        <w:rPr>
          <w:rFonts w:eastAsia="Calibri" w:cs="Calibri"/>
          <w:color w:val="000000"/>
          <w:szCs w:val="20"/>
          <w:lang w:val="en-US"/>
        </w:rPr>
        <w:t xml:space="preserve"> </w:t>
      </w:r>
    </w:p>
    <w:p w14:paraId="6FD46929" w14:textId="77777777" w:rsidR="00DF6C96" w:rsidRPr="00B82D85" w:rsidRDefault="00DF6C96" w:rsidP="00DF6C96">
      <w:pPr>
        <w:autoSpaceDE w:val="0"/>
        <w:autoSpaceDN w:val="0"/>
        <w:adjustRightInd w:val="0"/>
        <w:spacing w:line="240" w:lineRule="auto"/>
        <w:jc w:val="both"/>
        <w:rPr>
          <w:rFonts w:eastAsia="Calibri" w:cs="Calibri"/>
          <w:b/>
          <w:bCs/>
          <w:color w:val="000000"/>
          <w:szCs w:val="20"/>
          <w:lang w:val="en-US"/>
        </w:rPr>
      </w:pPr>
    </w:p>
    <w:p w14:paraId="677FE90E" w14:textId="53013B1A" w:rsidR="00A5742A" w:rsidRPr="00C447BA" w:rsidRDefault="00DF6C96" w:rsidP="00B82D85">
      <w:pPr>
        <w:autoSpaceDE w:val="0"/>
        <w:autoSpaceDN w:val="0"/>
        <w:adjustRightInd w:val="0"/>
        <w:spacing w:line="240" w:lineRule="auto"/>
        <w:jc w:val="both"/>
        <w:rPr>
          <w:rFonts w:eastAsia="Calibri" w:cs="Calibri"/>
          <w:color w:val="000000"/>
          <w:szCs w:val="20"/>
          <w:lang w:val="en-US"/>
        </w:rPr>
      </w:pPr>
      <w:r w:rsidRPr="00B82D85">
        <w:rPr>
          <w:rFonts w:eastAsia="Calibri" w:cs="Calibri"/>
          <w:b/>
          <w:bCs/>
          <w:color w:val="000000"/>
          <w:szCs w:val="20"/>
          <w:lang w:val="en-US"/>
        </w:rPr>
        <w:t xml:space="preserve">2.5 </w:t>
      </w:r>
      <w:r w:rsidR="00B82D85" w:rsidRPr="00B82D85">
        <w:rPr>
          <w:rFonts w:eastAsia="Calibri" w:cs="Calibri"/>
          <w:color w:val="000000"/>
          <w:szCs w:val="20"/>
          <w:lang w:val="en-US"/>
        </w:rPr>
        <w:t xml:space="preserve">Administrative and structural costs </w:t>
      </w:r>
      <w:proofErr w:type="gramStart"/>
      <w:r w:rsidR="00B82D85" w:rsidRPr="00B82D85">
        <w:rPr>
          <w:rFonts w:eastAsia="Calibri" w:cs="Calibri"/>
          <w:color w:val="000000"/>
          <w:szCs w:val="20"/>
          <w:lang w:val="en-US"/>
        </w:rPr>
        <w:t>will be reduced</w:t>
      </w:r>
      <w:proofErr w:type="gramEnd"/>
      <w:r w:rsidR="00B82D85" w:rsidRPr="00B82D85">
        <w:rPr>
          <w:rFonts w:eastAsia="Calibri" w:cs="Calibri"/>
          <w:color w:val="000000"/>
          <w:szCs w:val="20"/>
          <w:lang w:val="en-US"/>
        </w:rPr>
        <w:t xml:space="preserve"> to a minimum and may not exceed 12% of the amount of the project. They will constitute a selection criterion. The remaining 88% (minimum) of the funding </w:t>
      </w:r>
      <w:proofErr w:type="gramStart"/>
      <w:r w:rsidR="00B82D85" w:rsidRPr="00B82D85">
        <w:rPr>
          <w:rFonts w:eastAsia="Calibri" w:cs="Calibri"/>
          <w:color w:val="000000"/>
          <w:szCs w:val="20"/>
          <w:lang w:val="en-US"/>
        </w:rPr>
        <w:t>will be used</w:t>
      </w:r>
      <w:proofErr w:type="gramEnd"/>
      <w:r w:rsidR="00B82D85" w:rsidRPr="00B82D85">
        <w:rPr>
          <w:rFonts w:eastAsia="Calibri" w:cs="Calibri"/>
          <w:color w:val="000000"/>
          <w:szCs w:val="20"/>
          <w:lang w:val="en-US"/>
        </w:rPr>
        <w:t xml:space="preserve"> to finance project-specific human resources, consortium/CSO operation, capacity building activities, exchange of practices as well as direct funding of CSO structures and projects. (cf. model budget and explanatory note of the budget appearing as attachments to the call for proposals file).</w:t>
      </w:r>
    </w:p>
    <w:p w14:paraId="311CBE97" w14:textId="25E70118" w:rsidR="00A5742A" w:rsidRPr="00C447BA" w:rsidRDefault="00A5742A" w:rsidP="00B82D85">
      <w:pPr>
        <w:pStyle w:val="Titre2"/>
        <w:rPr>
          <w:lang w:val="en-US"/>
        </w:rPr>
      </w:pPr>
      <w:r w:rsidRPr="00C447BA">
        <w:rPr>
          <w:lang w:val="en-US"/>
        </w:rPr>
        <w:t xml:space="preserve">Article 3. </w:t>
      </w:r>
      <w:r w:rsidR="001C5AFE" w:rsidRPr="00C447BA">
        <w:rPr>
          <w:lang w:val="en-US"/>
        </w:rPr>
        <w:t>Submission of projects</w:t>
      </w:r>
    </w:p>
    <w:p w14:paraId="42323E8A" w14:textId="2DB27A60" w:rsidR="00A5742A" w:rsidRPr="00B82D85" w:rsidRDefault="00A5742A" w:rsidP="00B82D85">
      <w:pPr>
        <w:autoSpaceDE w:val="0"/>
        <w:autoSpaceDN w:val="0"/>
        <w:adjustRightInd w:val="0"/>
        <w:spacing w:after="141" w:line="240" w:lineRule="auto"/>
        <w:jc w:val="both"/>
        <w:rPr>
          <w:rFonts w:eastAsia="Calibri" w:cs="Calibri"/>
          <w:szCs w:val="20"/>
          <w:lang w:val="en-US"/>
        </w:rPr>
      </w:pPr>
      <w:r w:rsidRPr="00B82D85">
        <w:rPr>
          <w:rFonts w:eastAsia="Calibri" w:cs="Calibri"/>
          <w:b/>
          <w:bCs/>
          <w:szCs w:val="20"/>
          <w:lang w:val="en-US"/>
        </w:rPr>
        <w:t xml:space="preserve">3.1 </w:t>
      </w:r>
      <w:r w:rsidR="00B82D85" w:rsidRPr="003D3ED1">
        <w:rPr>
          <w:lang w:val="en-US"/>
        </w:rPr>
        <w:t>The selection is made on the basis of a</w:t>
      </w:r>
      <w:r w:rsidR="00B82D85">
        <w:rPr>
          <w:lang w:val="en-US"/>
        </w:rPr>
        <w:t xml:space="preserve"> complete</w:t>
      </w:r>
      <w:r w:rsidR="00B82D85" w:rsidRPr="003D3ED1">
        <w:rPr>
          <w:lang w:val="en-US"/>
        </w:rPr>
        <w:t xml:space="preserve"> project note (see model in section III) accompanied by a </w:t>
      </w:r>
      <w:r w:rsidR="00B82D85">
        <w:rPr>
          <w:lang w:val="en-US"/>
        </w:rPr>
        <w:t>detailed budget</w:t>
      </w:r>
      <w:r w:rsidR="00B82D85" w:rsidRPr="003D3ED1">
        <w:rPr>
          <w:lang w:val="en-US"/>
        </w:rPr>
        <w:t xml:space="preserve"> (see section IV), an administrative file and information sheets (section V) to be submitted no later than </w:t>
      </w:r>
      <w:r w:rsidRPr="00B82D85">
        <w:rPr>
          <w:rFonts w:eastAsia="Calibri" w:cs="Calibri"/>
          <w:szCs w:val="20"/>
          <w:lang w:val="en-US"/>
        </w:rPr>
        <w:t xml:space="preserve">30 </w:t>
      </w:r>
      <w:r w:rsidR="00B82D85">
        <w:rPr>
          <w:rFonts w:eastAsia="Calibri" w:cs="Calibri"/>
          <w:szCs w:val="20"/>
          <w:lang w:val="en-US"/>
        </w:rPr>
        <w:t>May at 12pm, Paris time.</w:t>
      </w:r>
      <w:r w:rsidRPr="00B82D85">
        <w:rPr>
          <w:rFonts w:eastAsia="Calibri" w:cs="Calibri"/>
          <w:szCs w:val="20"/>
          <w:lang w:val="en-US"/>
        </w:rPr>
        <w:t xml:space="preserve"> </w:t>
      </w:r>
    </w:p>
    <w:p w14:paraId="421ECC97" w14:textId="4AEF3000" w:rsidR="00A5742A" w:rsidRPr="00B82D85" w:rsidRDefault="00A5742A" w:rsidP="00B82D85">
      <w:pPr>
        <w:autoSpaceDE w:val="0"/>
        <w:autoSpaceDN w:val="0"/>
        <w:adjustRightInd w:val="0"/>
        <w:spacing w:line="240" w:lineRule="auto"/>
        <w:jc w:val="both"/>
        <w:rPr>
          <w:rFonts w:eastAsia="Calibri" w:cs="Calibri"/>
          <w:szCs w:val="20"/>
          <w:lang w:val="en-US"/>
        </w:rPr>
      </w:pPr>
      <w:r w:rsidRPr="00B82D85">
        <w:rPr>
          <w:rFonts w:eastAsia="Calibri" w:cs="Calibri"/>
          <w:b/>
          <w:bCs/>
          <w:szCs w:val="20"/>
          <w:lang w:val="en-US"/>
        </w:rPr>
        <w:t xml:space="preserve">3.2 </w:t>
      </w:r>
      <w:r w:rsidR="00B82D85">
        <w:rPr>
          <w:lang w:val="en-US"/>
        </w:rPr>
        <w:t>For the successful proposal</w:t>
      </w:r>
      <w:r w:rsidR="00B82D85" w:rsidRPr="003D3ED1">
        <w:rPr>
          <w:lang w:val="en-US"/>
        </w:rPr>
        <w:t xml:space="preserve">(s), each structure </w:t>
      </w:r>
      <w:proofErr w:type="gramStart"/>
      <w:r w:rsidR="00B82D85" w:rsidRPr="003D3ED1">
        <w:rPr>
          <w:lang w:val="en-US"/>
        </w:rPr>
        <w:t>will then be invited</w:t>
      </w:r>
      <w:proofErr w:type="gramEnd"/>
      <w:r w:rsidR="00B82D85" w:rsidRPr="003D3ED1">
        <w:rPr>
          <w:lang w:val="en-US"/>
        </w:rPr>
        <w:t xml:space="preserve"> to continue the instruction, in close contact with the AFD project manager, and will submit a final project note, validated by all of parties. This final and complete proposal must integrate any elements resulting from a d</w:t>
      </w:r>
      <w:r w:rsidR="00B82D85">
        <w:rPr>
          <w:lang w:val="en-US"/>
        </w:rPr>
        <w:t>ialogue with the Project Team Leader</w:t>
      </w:r>
      <w:r w:rsidR="00B82D85" w:rsidRPr="003D3ED1">
        <w:rPr>
          <w:lang w:val="en-US"/>
        </w:rPr>
        <w:t xml:space="preserve"> designated at AFD. On</w:t>
      </w:r>
      <w:r w:rsidR="00B82D85">
        <w:rPr>
          <w:lang w:val="en-US"/>
        </w:rPr>
        <w:t xml:space="preserve"> this basis, the Project Team Leader</w:t>
      </w:r>
      <w:r w:rsidR="00B82D85" w:rsidRPr="003D3ED1">
        <w:rPr>
          <w:lang w:val="en-US"/>
        </w:rPr>
        <w:t xml:space="preserve"> will submit the project to AFD's competition validation bodies.</w:t>
      </w:r>
      <w:r w:rsidR="006A3E8F" w:rsidRPr="00B82D85">
        <w:rPr>
          <w:rFonts w:eastAsia="Calibri" w:cs="Calibri"/>
          <w:szCs w:val="20"/>
          <w:lang w:val="en-US"/>
        </w:rPr>
        <w:t xml:space="preserve"> </w:t>
      </w:r>
    </w:p>
    <w:p w14:paraId="1302BE18" w14:textId="7C98B6D2" w:rsidR="00A5742A" w:rsidRPr="00B82817" w:rsidRDefault="00A5742A" w:rsidP="00B82817">
      <w:pPr>
        <w:pStyle w:val="Titre2"/>
        <w:rPr>
          <w:lang w:val="en-US"/>
        </w:rPr>
      </w:pPr>
      <w:r w:rsidRPr="00C447BA">
        <w:rPr>
          <w:lang w:val="en-US"/>
        </w:rPr>
        <w:lastRenderedPageBreak/>
        <w:t xml:space="preserve">Article 4. </w:t>
      </w:r>
      <w:r w:rsidR="00B82817" w:rsidRPr="00B82817">
        <w:rPr>
          <w:lang w:val="en-US"/>
        </w:rPr>
        <w:t>Audit, anti-money laundering / terrorist financing (AML/TF) reporting, evaluation, capitalization and communication</w:t>
      </w:r>
    </w:p>
    <w:p w14:paraId="6B43532B" w14:textId="2A033E4E" w:rsidR="00A5742A" w:rsidRPr="006D5CFB" w:rsidRDefault="00A5742A" w:rsidP="006D5CFB">
      <w:pPr>
        <w:autoSpaceDE w:val="0"/>
        <w:autoSpaceDN w:val="0"/>
        <w:adjustRightInd w:val="0"/>
        <w:spacing w:after="141" w:line="240" w:lineRule="auto"/>
        <w:jc w:val="both"/>
        <w:rPr>
          <w:rFonts w:eastAsia="Calibri" w:cs="Calibri"/>
          <w:szCs w:val="20"/>
          <w:lang w:val="en-US"/>
        </w:rPr>
      </w:pPr>
      <w:r w:rsidRPr="006D5CFB">
        <w:rPr>
          <w:rFonts w:eastAsia="Calibri" w:cs="Calibri"/>
          <w:b/>
          <w:bCs/>
          <w:szCs w:val="20"/>
          <w:lang w:val="en-US"/>
        </w:rPr>
        <w:t xml:space="preserve">4.1 </w:t>
      </w:r>
      <w:r w:rsidR="006D5CFB" w:rsidRPr="0082291F">
        <w:rPr>
          <w:lang w:val="en-US"/>
        </w:rPr>
        <w:t xml:space="preserve">Bidders must include, in their proposal, the performance of external audits. The selected structure contracts with an audit firm, the selection methods and the final selection of which will be subject to AFD's non-objection; the firm will carry out the necessary verifications regarding the proper use of project funds. The audit contract </w:t>
      </w:r>
      <w:proofErr w:type="gramStart"/>
      <w:r w:rsidR="006D5CFB" w:rsidRPr="0082291F">
        <w:rPr>
          <w:lang w:val="en-US"/>
        </w:rPr>
        <w:t>is funded</w:t>
      </w:r>
      <w:proofErr w:type="gramEnd"/>
      <w:r w:rsidR="006D5CFB" w:rsidRPr="0082291F">
        <w:rPr>
          <w:lang w:val="en-US"/>
        </w:rPr>
        <w:t xml:space="preserve"> under the project, to the extent of approximately 2% of the total project amount.</w:t>
      </w:r>
    </w:p>
    <w:p w14:paraId="09010052" w14:textId="1DF4BCD8" w:rsidR="006D5CFB" w:rsidRPr="006D5CFB" w:rsidRDefault="00A5742A" w:rsidP="006D5CFB">
      <w:pPr>
        <w:spacing w:line="240" w:lineRule="auto"/>
        <w:jc w:val="both"/>
        <w:rPr>
          <w:rFonts w:eastAsia="Calibri" w:cs="Calibri"/>
          <w:szCs w:val="20"/>
          <w:lang w:val="en-US"/>
        </w:rPr>
      </w:pPr>
      <w:r w:rsidRPr="006D5CFB">
        <w:rPr>
          <w:rFonts w:eastAsia="Calibri" w:cs="Calibri"/>
          <w:b/>
          <w:bCs/>
          <w:szCs w:val="20"/>
          <w:lang w:val="en-US"/>
        </w:rPr>
        <w:t>4.2</w:t>
      </w:r>
      <w:r w:rsidR="006D5CFB" w:rsidRPr="006D5CFB">
        <w:rPr>
          <w:rFonts w:eastAsia="Calibri" w:cs="Calibri"/>
          <w:b/>
          <w:bCs/>
          <w:szCs w:val="20"/>
          <w:lang w:val="en-US"/>
        </w:rPr>
        <w:t xml:space="preserve"> </w:t>
      </w:r>
      <w:r w:rsidR="006D5CFB" w:rsidRPr="006D5CFB">
        <w:rPr>
          <w:rFonts w:eastAsia="Calibri" w:cs="Calibri"/>
          <w:szCs w:val="20"/>
          <w:lang w:val="en-US"/>
        </w:rPr>
        <w:t>The beneficiary will have to carry out due diligence on the CSOs of the South that will be financed in order to ensure that AFD financing will not be used for the purposes of money laundering or terrorist activities (LAB-FT due diligence). As such, the consortium will undertake not to finance with persons or entities appearing on any of the lists of financial sanctions adopted by the United Nations, the European Union and France. The fact that feminist CSOs are not registered as a legal person in their country of origin does not constitute a reason for ineligibility for grants and the carrying out of due diligence against them will be the responsibility of the consortium and not of AFD. The beneficiary will be required to specify during the investigation the procedures and software used by each of the members or the wish to outsource these procedures to expert firms. In such a case, a proposal for terms of reference (</w:t>
      </w:r>
      <w:proofErr w:type="spellStart"/>
      <w:r w:rsidR="006D5CFB" w:rsidRPr="006D5CFB">
        <w:rPr>
          <w:rFonts w:eastAsia="Calibri" w:cs="Calibri"/>
          <w:szCs w:val="20"/>
          <w:lang w:val="en-US"/>
        </w:rPr>
        <w:t>ToR</w:t>
      </w:r>
      <w:proofErr w:type="spellEnd"/>
      <w:r w:rsidR="006D5CFB" w:rsidRPr="006D5CFB">
        <w:rPr>
          <w:rFonts w:eastAsia="Calibri" w:cs="Calibri"/>
          <w:szCs w:val="20"/>
          <w:lang w:val="en-US"/>
        </w:rPr>
        <w:t xml:space="preserve">) </w:t>
      </w:r>
      <w:proofErr w:type="gramStart"/>
      <w:r w:rsidR="006D5CFB" w:rsidRPr="006D5CFB">
        <w:rPr>
          <w:rFonts w:eastAsia="Calibri" w:cs="Calibri"/>
          <w:szCs w:val="20"/>
          <w:lang w:val="en-US"/>
        </w:rPr>
        <w:t>may be shared</w:t>
      </w:r>
      <w:proofErr w:type="gramEnd"/>
      <w:r w:rsidR="006D5CFB" w:rsidRPr="006D5CFB">
        <w:rPr>
          <w:rFonts w:eastAsia="Calibri" w:cs="Calibri"/>
          <w:szCs w:val="20"/>
          <w:lang w:val="en-US"/>
        </w:rPr>
        <w:t xml:space="preserve"> by AFD with the consortium selected to recruit this service provider.</w:t>
      </w:r>
    </w:p>
    <w:p w14:paraId="06760536" w14:textId="77777777" w:rsidR="006D5CFB" w:rsidRPr="006D5CFB" w:rsidRDefault="006D5CFB" w:rsidP="006D5CFB">
      <w:pPr>
        <w:spacing w:line="240" w:lineRule="auto"/>
        <w:jc w:val="both"/>
        <w:rPr>
          <w:rFonts w:eastAsia="Calibri" w:cs="Calibri"/>
          <w:szCs w:val="20"/>
          <w:lang w:val="en-US"/>
        </w:rPr>
      </w:pPr>
    </w:p>
    <w:p w14:paraId="57A627A0" w14:textId="1F1FBE19" w:rsidR="006D5CFB" w:rsidRPr="00C447BA" w:rsidRDefault="006D5CFB" w:rsidP="006D5CFB">
      <w:pPr>
        <w:spacing w:line="240" w:lineRule="auto"/>
        <w:jc w:val="both"/>
        <w:rPr>
          <w:rFonts w:eastAsia="Calibri" w:cs="Calibri"/>
          <w:szCs w:val="20"/>
          <w:lang w:val="en-US"/>
        </w:rPr>
      </w:pPr>
      <w:r w:rsidRPr="006D5CFB">
        <w:rPr>
          <w:rFonts w:eastAsia="Calibri" w:cs="Calibri"/>
          <w:szCs w:val="20"/>
          <w:lang w:val="en-US"/>
        </w:rPr>
        <w:t xml:space="preserve">The consortium must comply with the Doctrine relating to the filtering of the final beneficiaries of aid and non-discrimination of populations at humanitarian risk, adopted by the </w:t>
      </w:r>
      <w:r>
        <w:rPr>
          <w:rFonts w:eastAsia="Calibri" w:cs="Calibri"/>
          <w:szCs w:val="20"/>
          <w:lang w:val="en-US"/>
        </w:rPr>
        <w:t xml:space="preserve">French </w:t>
      </w:r>
      <w:r w:rsidRPr="006D5CFB">
        <w:rPr>
          <w:rFonts w:eastAsia="Calibri" w:cs="Calibri"/>
          <w:szCs w:val="20"/>
          <w:lang w:val="en-US"/>
        </w:rPr>
        <w:t xml:space="preserve">government in November 2021. </w:t>
      </w:r>
      <w:r w:rsidRPr="00C447BA">
        <w:rPr>
          <w:rFonts w:eastAsia="Calibri" w:cs="Calibri"/>
          <w:szCs w:val="20"/>
          <w:lang w:val="en-US"/>
        </w:rPr>
        <w:t xml:space="preserve">A humanitarian exemption (total or partial) </w:t>
      </w:r>
      <w:proofErr w:type="gramStart"/>
      <w:r w:rsidRPr="00C447BA">
        <w:rPr>
          <w:rFonts w:eastAsia="Calibri" w:cs="Calibri"/>
          <w:szCs w:val="20"/>
          <w:lang w:val="en-US"/>
        </w:rPr>
        <w:t>may be requested</w:t>
      </w:r>
      <w:proofErr w:type="gramEnd"/>
      <w:r w:rsidRPr="00C447BA">
        <w:rPr>
          <w:rFonts w:eastAsia="Calibri" w:cs="Calibri"/>
          <w:szCs w:val="20"/>
          <w:lang w:val="en-US"/>
        </w:rPr>
        <w:t>.</w:t>
      </w:r>
      <w:r w:rsidR="00A5742A" w:rsidRPr="00C447BA">
        <w:rPr>
          <w:rFonts w:eastAsia="Calibri" w:cs="Calibri"/>
          <w:szCs w:val="20"/>
          <w:lang w:val="en-US"/>
        </w:rPr>
        <w:t xml:space="preserve"> </w:t>
      </w:r>
    </w:p>
    <w:p w14:paraId="284060C9" w14:textId="77777777" w:rsidR="00A5742A" w:rsidRPr="00C447BA" w:rsidRDefault="00A5742A" w:rsidP="00A5742A">
      <w:pPr>
        <w:spacing w:line="240" w:lineRule="auto"/>
        <w:jc w:val="both"/>
        <w:rPr>
          <w:rFonts w:eastAsia="Calibri" w:cs="Calibri"/>
          <w:bCs/>
          <w:szCs w:val="20"/>
          <w:lang w:val="en-US"/>
        </w:rPr>
      </w:pPr>
    </w:p>
    <w:p w14:paraId="1C0DE135" w14:textId="4B6114C2" w:rsidR="00A5742A" w:rsidRDefault="00A5742A" w:rsidP="001C5AFE">
      <w:pPr>
        <w:jc w:val="both"/>
        <w:rPr>
          <w:rFonts w:eastAsia="Calibri" w:cs="Calibri"/>
          <w:szCs w:val="20"/>
          <w:lang w:val="en-US"/>
        </w:rPr>
      </w:pPr>
      <w:r w:rsidRPr="006D5CFB">
        <w:rPr>
          <w:rFonts w:eastAsia="Calibri" w:cs="Calibri"/>
          <w:b/>
          <w:bCs/>
          <w:szCs w:val="20"/>
          <w:lang w:val="en-US"/>
        </w:rPr>
        <w:t xml:space="preserve">4.3 </w:t>
      </w:r>
      <w:r w:rsidR="006D5CFB" w:rsidRPr="0082291F">
        <w:rPr>
          <w:lang w:val="en-US"/>
        </w:rPr>
        <w:t xml:space="preserve">An ex-post evaluation </w:t>
      </w:r>
      <w:r w:rsidR="006D5CFB">
        <w:rPr>
          <w:lang w:val="en-US"/>
        </w:rPr>
        <w:t xml:space="preserve">of the project </w:t>
      </w:r>
      <w:proofErr w:type="gramStart"/>
      <w:r w:rsidR="006D5CFB" w:rsidRPr="0082291F">
        <w:rPr>
          <w:lang w:val="en-US"/>
        </w:rPr>
        <w:t xml:space="preserve">must be carried out and financed within </w:t>
      </w:r>
      <w:r w:rsidR="006D5CFB">
        <w:rPr>
          <w:lang w:val="en-US"/>
        </w:rPr>
        <w:t>its</w:t>
      </w:r>
      <w:r w:rsidR="006D5CFB" w:rsidRPr="0082291F">
        <w:rPr>
          <w:lang w:val="en-US"/>
        </w:rPr>
        <w:t xml:space="preserve"> framework</w:t>
      </w:r>
      <w:proofErr w:type="gramEnd"/>
      <w:r w:rsidR="006D5CFB" w:rsidRPr="0082291F">
        <w:rPr>
          <w:lang w:val="en-US"/>
        </w:rPr>
        <w:t>.</w:t>
      </w:r>
      <w:r w:rsidR="001C5AFE">
        <w:rPr>
          <w:lang w:val="en-US"/>
        </w:rPr>
        <w:t xml:space="preserve"> </w:t>
      </w:r>
      <w:r w:rsidR="001C5AFE" w:rsidRPr="001C5AFE">
        <w:rPr>
          <w:rFonts w:eastAsia="Calibri" w:cs="Calibri"/>
          <w:szCs w:val="20"/>
          <w:lang w:val="en-US"/>
        </w:rPr>
        <w:t>AFD reserves the right to conduct an external evaluation at any time of the project using its own funds.</w:t>
      </w:r>
    </w:p>
    <w:p w14:paraId="66663329" w14:textId="77777777" w:rsidR="001C5AFE" w:rsidRPr="001C5AFE" w:rsidRDefault="001C5AFE" w:rsidP="001C5AFE">
      <w:pPr>
        <w:jc w:val="both"/>
        <w:rPr>
          <w:lang w:val="en-US"/>
        </w:rPr>
      </w:pPr>
    </w:p>
    <w:p w14:paraId="2A614149" w14:textId="07F3BCBC" w:rsidR="009C5110" w:rsidRPr="00DB1566" w:rsidRDefault="00A5742A" w:rsidP="001C5AFE">
      <w:pPr>
        <w:autoSpaceDE w:val="0"/>
        <w:autoSpaceDN w:val="0"/>
        <w:adjustRightInd w:val="0"/>
        <w:spacing w:line="240" w:lineRule="auto"/>
        <w:jc w:val="both"/>
        <w:rPr>
          <w:rFonts w:eastAsia="Calibri" w:cs="Calibri"/>
          <w:color w:val="000000"/>
          <w:szCs w:val="20"/>
          <w:lang w:val="en-US"/>
        </w:rPr>
      </w:pPr>
      <w:r w:rsidRPr="001C5AFE">
        <w:rPr>
          <w:rFonts w:eastAsia="Calibri" w:cs="Calibri"/>
          <w:b/>
          <w:color w:val="000000"/>
          <w:szCs w:val="20"/>
          <w:lang w:val="en-US"/>
        </w:rPr>
        <w:t>4.4</w:t>
      </w:r>
      <w:r w:rsidRPr="001C5AFE">
        <w:rPr>
          <w:rFonts w:eastAsia="Calibri" w:cs="Calibri-Bold"/>
          <w:b/>
          <w:bCs/>
          <w:color w:val="000000"/>
          <w:szCs w:val="20"/>
          <w:lang w:val="en-US"/>
        </w:rPr>
        <w:t xml:space="preserve"> </w:t>
      </w:r>
      <w:r w:rsidR="001C5AFE" w:rsidRPr="001C5AFE">
        <w:rPr>
          <w:rFonts w:eastAsia="Calibri" w:cs="Calibri-Bold"/>
          <w:color w:val="000000"/>
          <w:szCs w:val="20"/>
          <w:lang w:val="en-US"/>
        </w:rPr>
        <w:t xml:space="preserve">AFD encourages the development of a capitalization program and a communication program in order to contribute on the one hand to the dissemination of good practices, on the other hand to good communication around the project, through for example quarterly newsletters. Tenderers </w:t>
      </w:r>
      <w:proofErr w:type="gramStart"/>
      <w:r w:rsidR="001C5AFE" w:rsidRPr="001C5AFE">
        <w:rPr>
          <w:rFonts w:eastAsia="Calibri" w:cs="Calibri-Bold"/>
          <w:color w:val="000000"/>
          <w:szCs w:val="20"/>
          <w:lang w:val="en-US"/>
        </w:rPr>
        <w:t>are invited</w:t>
      </w:r>
      <w:proofErr w:type="gramEnd"/>
      <w:r w:rsidR="001C5AFE" w:rsidRPr="001C5AFE">
        <w:rPr>
          <w:rFonts w:eastAsia="Calibri" w:cs="Calibri-Bold"/>
          <w:color w:val="000000"/>
          <w:szCs w:val="20"/>
          <w:lang w:val="en-US"/>
        </w:rPr>
        <w:t xml:space="preserve"> to take into account the highly anticipated and high-level follow-up nature of the project and its achievements, which may result in a specific request for communication, the necessary means of which must be included in the offer. The communication system will </w:t>
      </w:r>
      <w:proofErr w:type="gramStart"/>
      <w:r w:rsidR="001C5AFE" w:rsidRPr="001C5AFE">
        <w:rPr>
          <w:rFonts w:eastAsia="Calibri" w:cs="Calibri-Bold"/>
          <w:color w:val="000000"/>
          <w:szCs w:val="20"/>
          <w:lang w:val="en-US"/>
        </w:rPr>
        <w:t>take security issues into account</w:t>
      </w:r>
      <w:proofErr w:type="gramEnd"/>
      <w:r w:rsidR="001C5AFE" w:rsidRPr="001C5AFE">
        <w:rPr>
          <w:rFonts w:eastAsia="Calibri" w:cs="Calibri-Bold"/>
          <w:color w:val="000000"/>
          <w:szCs w:val="20"/>
          <w:lang w:val="en-US"/>
        </w:rPr>
        <w:t xml:space="preserve"> and will ensure that the partners and beneficiaries of the project are not endangered.</w:t>
      </w:r>
    </w:p>
    <w:p w14:paraId="2005646B" w14:textId="6725C7C6" w:rsidR="00A5742A" w:rsidRPr="00B82817" w:rsidRDefault="00A5742A" w:rsidP="00B82817">
      <w:pPr>
        <w:pStyle w:val="Titre2"/>
        <w:rPr>
          <w:lang w:val="en-US"/>
        </w:rPr>
      </w:pPr>
      <w:r w:rsidRPr="001C5AFE">
        <w:rPr>
          <w:lang w:val="en-US"/>
        </w:rPr>
        <w:t xml:space="preserve">Article 5. </w:t>
      </w:r>
      <w:r w:rsidR="00B82817" w:rsidRPr="00B82817">
        <w:rPr>
          <w:lang w:val="en-US"/>
        </w:rPr>
        <w:t>C</w:t>
      </w:r>
      <w:r w:rsidR="00B82817">
        <w:rPr>
          <w:lang w:val="en-US"/>
        </w:rPr>
        <w:t>ontract and pay</w:t>
      </w:r>
      <w:r w:rsidR="00B82817" w:rsidRPr="00B82817">
        <w:rPr>
          <w:lang w:val="en-US"/>
        </w:rPr>
        <w:t>ment currencies</w:t>
      </w:r>
      <w:r w:rsidRPr="00B82817">
        <w:rPr>
          <w:lang w:val="en-US"/>
        </w:rPr>
        <w:t xml:space="preserve"> </w:t>
      </w:r>
    </w:p>
    <w:p w14:paraId="73AA3631" w14:textId="52EC74FF" w:rsidR="00A5742A" w:rsidRPr="00B82817" w:rsidRDefault="00A5742A" w:rsidP="00B82817">
      <w:pPr>
        <w:autoSpaceDE w:val="0"/>
        <w:autoSpaceDN w:val="0"/>
        <w:adjustRightInd w:val="0"/>
        <w:spacing w:line="240" w:lineRule="auto"/>
        <w:jc w:val="both"/>
        <w:rPr>
          <w:rFonts w:eastAsia="Calibri" w:cs="Calibri"/>
          <w:szCs w:val="20"/>
          <w:lang w:val="en-US"/>
        </w:rPr>
      </w:pPr>
      <w:r w:rsidRPr="00B82817">
        <w:rPr>
          <w:rFonts w:eastAsia="Calibri" w:cs="Calibri"/>
          <w:b/>
          <w:bCs/>
          <w:szCs w:val="20"/>
          <w:lang w:val="en-US"/>
        </w:rPr>
        <w:t xml:space="preserve">5.1 </w:t>
      </w:r>
      <w:r w:rsidR="00B82817" w:rsidRPr="00B82817">
        <w:rPr>
          <w:rFonts w:eastAsia="Calibri" w:cs="Calibri"/>
          <w:szCs w:val="20"/>
          <w:lang w:val="en-US"/>
        </w:rPr>
        <w:t xml:space="preserve">The structures must draw up their proposal in euros, which is the currency of the financing agreement. The budget </w:t>
      </w:r>
      <w:proofErr w:type="gramStart"/>
      <w:r w:rsidR="00B82817" w:rsidRPr="00B82817">
        <w:rPr>
          <w:rFonts w:eastAsia="Calibri" w:cs="Calibri"/>
          <w:szCs w:val="20"/>
          <w:lang w:val="en-US"/>
        </w:rPr>
        <w:t>must be established</w:t>
      </w:r>
      <w:proofErr w:type="gramEnd"/>
      <w:r w:rsidR="00B82817" w:rsidRPr="00B82817">
        <w:rPr>
          <w:rFonts w:eastAsia="Calibri" w:cs="Calibri"/>
          <w:szCs w:val="20"/>
          <w:lang w:val="en-US"/>
        </w:rPr>
        <w:t xml:space="preserve"> inclusive of all taxes and lump sums, firm and non-revisable.</w:t>
      </w:r>
      <w:r w:rsidR="006A3E8F" w:rsidRPr="00B82817">
        <w:rPr>
          <w:rFonts w:eastAsia="Calibri" w:cs="Calibri"/>
          <w:szCs w:val="20"/>
          <w:lang w:val="en-US"/>
        </w:rPr>
        <w:t xml:space="preserve"> </w:t>
      </w:r>
    </w:p>
    <w:p w14:paraId="380C7841" w14:textId="1555A333" w:rsidR="00A5742A" w:rsidRPr="00B82817" w:rsidRDefault="00B82817" w:rsidP="00B82817">
      <w:pPr>
        <w:pStyle w:val="Titre2"/>
        <w:rPr>
          <w:rFonts w:ascii="Calibri" w:eastAsia="Calibri" w:hAnsi="Calibri" w:cs="Calibri"/>
          <w:b w:val="0"/>
          <w:bCs/>
          <w:sz w:val="22"/>
          <w:lang w:val="en-US"/>
        </w:rPr>
      </w:pPr>
      <w:r w:rsidRPr="00C447BA">
        <w:rPr>
          <w:lang w:val="en-US"/>
        </w:rPr>
        <w:t xml:space="preserve">Article 6. </w:t>
      </w:r>
      <w:r w:rsidRPr="00B82817">
        <w:rPr>
          <w:lang w:val="en-US"/>
        </w:rPr>
        <w:t>Knowledge of the location and conditions of the call for projects</w:t>
      </w:r>
    </w:p>
    <w:p w14:paraId="2308B871" w14:textId="77777777" w:rsidR="00B82817" w:rsidRPr="0082291F" w:rsidRDefault="00A5742A" w:rsidP="00B82817">
      <w:pPr>
        <w:jc w:val="both"/>
        <w:rPr>
          <w:lang w:val="en-US"/>
        </w:rPr>
      </w:pPr>
      <w:r w:rsidRPr="00B82817">
        <w:rPr>
          <w:rFonts w:eastAsia="Calibri" w:cs="Calibri"/>
          <w:b/>
          <w:bCs/>
          <w:szCs w:val="20"/>
          <w:lang w:val="en-US"/>
        </w:rPr>
        <w:t xml:space="preserve">6.1 </w:t>
      </w:r>
      <w:r w:rsidR="00B82817" w:rsidRPr="0082291F">
        <w:rPr>
          <w:lang w:val="en-US"/>
        </w:rPr>
        <w:t xml:space="preserve">By the very fact of </w:t>
      </w:r>
      <w:r w:rsidR="00B82817">
        <w:rPr>
          <w:lang w:val="en-US"/>
        </w:rPr>
        <w:t>submitting their proposals, structures</w:t>
      </w:r>
      <w:r w:rsidR="00B82817" w:rsidRPr="0082291F">
        <w:rPr>
          <w:lang w:val="en-US"/>
        </w:rPr>
        <w:t xml:space="preserve"> </w:t>
      </w:r>
      <w:proofErr w:type="gramStart"/>
      <w:r w:rsidR="00B82817" w:rsidRPr="0082291F">
        <w:rPr>
          <w:lang w:val="en-US"/>
        </w:rPr>
        <w:t>are deemed</w:t>
      </w:r>
      <w:proofErr w:type="gramEnd"/>
      <w:r w:rsidR="00B82817" w:rsidRPr="0082291F">
        <w:rPr>
          <w:lang w:val="en-US"/>
        </w:rPr>
        <w:t xml:space="preserve">: </w:t>
      </w:r>
    </w:p>
    <w:p w14:paraId="20987FA0" w14:textId="77777777" w:rsidR="00B82817" w:rsidRDefault="00B82817" w:rsidP="00B82817">
      <w:pPr>
        <w:jc w:val="both"/>
        <w:rPr>
          <w:lang w:val="en-US"/>
        </w:rPr>
      </w:pPr>
      <w:r w:rsidRPr="0082291F">
        <w:rPr>
          <w:lang w:val="en-US"/>
        </w:rPr>
        <w:t xml:space="preserve">- To have read and </w:t>
      </w:r>
      <w:r>
        <w:rPr>
          <w:lang w:val="en-US"/>
        </w:rPr>
        <w:t>accepted the conditions of the C</w:t>
      </w:r>
      <w:r w:rsidRPr="0082291F">
        <w:rPr>
          <w:lang w:val="en-US"/>
        </w:rPr>
        <w:t>all described herein</w:t>
      </w:r>
      <w:proofErr w:type="gramStart"/>
      <w:r w:rsidRPr="0082291F">
        <w:rPr>
          <w:lang w:val="en-US"/>
        </w:rPr>
        <w:t>;</w:t>
      </w:r>
      <w:proofErr w:type="gramEnd"/>
      <w:r w:rsidRPr="0082291F">
        <w:rPr>
          <w:lang w:val="en-US"/>
        </w:rPr>
        <w:t xml:space="preserve"> </w:t>
      </w:r>
    </w:p>
    <w:p w14:paraId="1564D5EC" w14:textId="77777777" w:rsidR="00B82817" w:rsidRPr="0082291F" w:rsidRDefault="00B82817" w:rsidP="00B82817">
      <w:pPr>
        <w:jc w:val="both"/>
        <w:rPr>
          <w:lang w:val="en-US"/>
        </w:rPr>
      </w:pPr>
      <w:r w:rsidRPr="0082291F">
        <w:rPr>
          <w:lang w:val="en-US"/>
        </w:rPr>
        <w:t xml:space="preserve">- </w:t>
      </w:r>
      <w:r>
        <w:rPr>
          <w:lang w:val="en-US"/>
        </w:rPr>
        <w:t>To h</w:t>
      </w:r>
      <w:r w:rsidRPr="0082291F">
        <w:rPr>
          <w:lang w:val="en-US"/>
        </w:rPr>
        <w:t xml:space="preserve">ave the capacity to lead a program, the specifics and problems of which </w:t>
      </w:r>
      <w:proofErr w:type="gramStart"/>
      <w:r w:rsidRPr="0082291F">
        <w:rPr>
          <w:lang w:val="en-US"/>
        </w:rPr>
        <w:t>are described</w:t>
      </w:r>
      <w:proofErr w:type="gramEnd"/>
      <w:r w:rsidRPr="0082291F">
        <w:rPr>
          <w:lang w:val="en-US"/>
        </w:rPr>
        <w:t xml:space="preserve"> in the Call,</w:t>
      </w:r>
    </w:p>
    <w:p w14:paraId="586F8C6F" w14:textId="77777777" w:rsidR="00B82817" w:rsidRDefault="00B82817" w:rsidP="00B82817">
      <w:pPr>
        <w:jc w:val="both"/>
        <w:rPr>
          <w:lang w:val="en-US"/>
        </w:rPr>
      </w:pPr>
      <w:r>
        <w:rPr>
          <w:lang w:val="en-US"/>
        </w:rPr>
        <w:t>- To h</w:t>
      </w:r>
      <w:r w:rsidRPr="0082291F">
        <w:rPr>
          <w:lang w:val="en-US"/>
        </w:rPr>
        <w:t>ave a perfect knowledge of the nature and scope of the actions to be carried out, the local working conditions and all the constraints that these actions entail.</w:t>
      </w:r>
    </w:p>
    <w:p w14:paraId="4A6B6606" w14:textId="77777777" w:rsidR="00B82817" w:rsidRDefault="00B82817" w:rsidP="00B82817">
      <w:pPr>
        <w:jc w:val="both"/>
        <w:rPr>
          <w:lang w:val="en-US"/>
        </w:rPr>
      </w:pPr>
      <w:r>
        <w:rPr>
          <w:lang w:val="en-US"/>
        </w:rPr>
        <w:t>- To h</w:t>
      </w:r>
      <w:r w:rsidRPr="0082291F">
        <w:rPr>
          <w:lang w:val="en-US"/>
        </w:rPr>
        <w:t>ave read the general conditions and all the documents to be completed and administrative documents to be provided.</w:t>
      </w:r>
    </w:p>
    <w:p w14:paraId="1E6FCD8D" w14:textId="562ED044" w:rsidR="00A5742A" w:rsidRPr="00B82817" w:rsidRDefault="00A5742A" w:rsidP="00B82817">
      <w:pPr>
        <w:pStyle w:val="Titre2"/>
        <w:rPr>
          <w:lang w:val="en-US"/>
        </w:rPr>
      </w:pPr>
      <w:r w:rsidRPr="00C447BA">
        <w:rPr>
          <w:lang w:val="en-US"/>
        </w:rPr>
        <w:t xml:space="preserve">Article 7. </w:t>
      </w:r>
      <w:r w:rsidRPr="00B82817">
        <w:rPr>
          <w:lang w:val="en-US"/>
        </w:rPr>
        <w:t>O</w:t>
      </w:r>
      <w:r w:rsidR="00B82817" w:rsidRPr="00B82817">
        <w:rPr>
          <w:lang w:val="en-US"/>
        </w:rPr>
        <w:t>pening of proposals and selection committee</w:t>
      </w:r>
      <w:r w:rsidRPr="00B82817">
        <w:rPr>
          <w:lang w:val="en-US"/>
        </w:rPr>
        <w:t xml:space="preserve"> </w:t>
      </w:r>
    </w:p>
    <w:p w14:paraId="5EECD4A3" w14:textId="2BA88503" w:rsidR="00B82817" w:rsidRPr="00D56E79" w:rsidRDefault="00A5742A" w:rsidP="00B82817">
      <w:pPr>
        <w:jc w:val="both"/>
        <w:rPr>
          <w:lang w:val="en-US"/>
        </w:rPr>
      </w:pPr>
      <w:r w:rsidRPr="00B82817">
        <w:rPr>
          <w:rFonts w:eastAsia="Calibri" w:cs="Calibri"/>
          <w:b/>
          <w:bCs/>
          <w:szCs w:val="20"/>
          <w:lang w:val="en-US"/>
        </w:rPr>
        <w:lastRenderedPageBreak/>
        <w:t xml:space="preserve">7.1 </w:t>
      </w:r>
      <w:r w:rsidR="00B82817" w:rsidRPr="00D56E79">
        <w:rPr>
          <w:lang w:val="en-US"/>
        </w:rPr>
        <w:t xml:space="preserve">The bids </w:t>
      </w:r>
      <w:proofErr w:type="gramStart"/>
      <w:r w:rsidR="00B82817" w:rsidRPr="00D56E79">
        <w:rPr>
          <w:lang w:val="en-US"/>
        </w:rPr>
        <w:t>will be opened</w:t>
      </w:r>
      <w:proofErr w:type="gramEnd"/>
      <w:r w:rsidR="00B82817" w:rsidRPr="00D56E79">
        <w:rPr>
          <w:lang w:val="en-US"/>
        </w:rPr>
        <w:t xml:space="preserve"> at the AFD headquarters in P</w:t>
      </w:r>
      <w:r w:rsidR="00B82817">
        <w:rPr>
          <w:lang w:val="en-US"/>
        </w:rPr>
        <w:t>aris by the Project Team Leader</w:t>
      </w:r>
      <w:r w:rsidR="00B82817" w:rsidRPr="00D56E79">
        <w:rPr>
          <w:lang w:val="en-US"/>
        </w:rPr>
        <w:t xml:space="preserve"> of the </w:t>
      </w:r>
      <w:r w:rsidR="00B82817">
        <w:rPr>
          <w:lang w:val="en-US"/>
        </w:rPr>
        <w:t>Governance division</w:t>
      </w:r>
      <w:r w:rsidR="00B82817" w:rsidRPr="00D56E79">
        <w:rPr>
          <w:lang w:val="en-US"/>
        </w:rPr>
        <w:t xml:space="preserve"> as well as by qualified internal personnel. This will include a represe</w:t>
      </w:r>
      <w:r w:rsidR="00B82817">
        <w:rPr>
          <w:lang w:val="en-US"/>
        </w:rPr>
        <w:t xml:space="preserve">ntative from the DPA / OSC team, </w:t>
      </w:r>
      <w:r w:rsidR="00B82817" w:rsidRPr="00D56E79">
        <w:rPr>
          <w:lang w:val="en-US"/>
        </w:rPr>
        <w:t>a representative from the Social Link Unit (CLS)</w:t>
      </w:r>
      <w:r w:rsidR="00B82817">
        <w:rPr>
          <w:lang w:val="en-US"/>
        </w:rPr>
        <w:t xml:space="preserve"> and a representative from the Crisis and Conflict Unit (CCC)</w:t>
      </w:r>
      <w:r w:rsidR="00B82817" w:rsidRPr="00D56E79">
        <w:rPr>
          <w:lang w:val="en-US"/>
        </w:rPr>
        <w:t>.</w:t>
      </w:r>
    </w:p>
    <w:p w14:paraId="2AE900BD" w14:textId="77777777" w:rsidR="00B82817" w:rsidRPr="00C447BA" w:rsidRDefault="00B82817" w:rsidP="00A5742A">
      <w:pPr>
        <w:autoSpaceDE w:val="0"/>
        <w:autoSpaceDN w:val="0"/>
        <w:adjustRightInd w:val="0"/>
        <w:spacing w:line="240" w:lineRule="auto"/>
        <w:jc w:val="both"/>
        <w:rPr>
          <w:rFonts w:eastAsia="Calibri" w:cs="Calibri"/>
          <w:b/>
          <w:szCs w:val="20"/>
          <w:lang w:val="en-US"/>
        </w:rPr>
      </w:pPr>
    </w:p>
    <w:p w14:paraId="4EE415FF" w14:textId="746C8ABC" w:rsidR="00A5742A" w:rsidRDefault="00A5742A" w:rsidP="00B82817">
      <w:pPr>
        <w:autoSpaceDE w:val="0"/>
        <w:autoSpaceDN w:val="0"/>
        <w:adjustRightInd w:val="0"/>
        <w:spacing w:line="240" w:lineRule="auto"/>
        <w:jc w:val="both"/>
        <w:rPr>
          <w:rFonts w:eastAsia="Calibri" w:cs="Calibri"/>
          <w:szCs w:val="20"/>
          <w:lang w:val="en-US"/>
        </w:rPr>
      </w:pPr>
      <w:proofErr w:type="gramStart"/>
      <w:r w:rsidRPr="00B82817">
        <w:rPr>
          <w:rFonts w:eastAsia="Calibri" w:cs="Calibri"/>
          <w:b/>
          <w:szCs w:val="20"/>
          <w:lang w:val="en-US"/>
        </w:rPr>
        <w:t>7.2</w:t>
      </w:r>
      <w:r w:rsidRPr="00B82817">
        <w:rPr>
          <w:rFonts w:eastAsia="Calibri" w:cs="Calibri"/>
          <w:szCs w:val="20"/>
          <w:lang w:val="en-US"/>
        </w:rPr>
        <w:t xml:space="preserve"> </w:t>
      </w:r>
      <w:r w:rsidR="00B82817" w:rsidRPr="00B82817">
        <w:rPr>
          <w:rFonts w:eastAsia="Calibri" w:cs="Calibri"/>
          <w:szCs w:val="20"/>
          <w:lang w:val="en-US"/>
        </w:rPr>
        <w:t>The selection of offers will be made by a selection committee</w:t>
      </w:r>
      <w:proofErr w:type="gramEnd"/>
      <w:r w:rsidR="00B82817" w:rsidRPr="00B82817">
        <w:rPr>
          <w:rFonts w:eastAsia="Calibri" w:cs="Calibri"/>
          <w:szCs w:val="20"/>
          <w:lang w:val="en-US"/>
        </w:rPr>
        <w:t xml:space="preserve">. The scoring grid and the offers selected following the opening of the bids </w:t>
      </w:r>
      <w:proofErr w:type="gramStart"/>
      <w:r w:rsidR="00B82817" w:rsidRPr="00B82817">
        <w:rPr>
          <w:rFonts w:eastAsia="Calibri" w:cs="Calibri"/>
          <w:szCs w:val="20"/>
          <w:lang w:val="en-US"/>
        </w:rPr>
        <w:t>will be sent</w:t>
      </w:r>
      <w:proofErr w:type="gramEnd"/>
      <w:r w:rsidR="00B82817" w:rsidRPr="00B82817">
        <w:rPr>
          <w:rFonts w:eastAsia="Calibri" w:cs="Calibri"/>
          <w:szCs w:val="20"/>
          <w:lang w:val="en-US"/>
        </w:rPr>
        <w:t xml:space="preserve"> beforehand to all the members of the commission.</w:t>
      </w:r>
    </w:p>
    <w:p w14:paraId="0313401E" w14:textId="77777777" w:rsidR="00B82817" w:rsidRPr="00B82817" w:rsidRDefault="00B82817" w:rsidP="00B82817">
      <w:pPr>
        <w:autoSpaceDE w:val="0"/>
        <w:autoSpaceDN w:val="0"/>
        <w:adjustRightInd w:val="0"/>
        <w:spacing w:line="240" w:lineRule="auto"/>
        <w:jc w:val="both"/>
        <w:rPr>
          <w:rFonts w:eastAsia="Calibri" w:cs="Calibri"/>
          <w:szCs w:val="20"/>
          <w:lang w:val="en-US"/>
        </w:rPr>
      </w:pPr>
    </w:p>
    <w:p w14:paraId="0F9EB2A2" w14:textId="006572B2" w:rsidR="00A5742A" w:rsidRPr="00B82817" w:rsidRDefault="00A5742A" w:rsidP="00B82817">
      <w:pPr>
        <w:autoSpaceDE w:val="0"/>
        <w:autoSpaceDN w:val="0"/>
        <w:adjustRightInd w:val="0"/>
        <w:spacing w:line="240" w:lineRule="auto"/>
        <w:jc w:val="both"/>
        <w:rPr>
          <w:rFonts w:eastAsia="Calibri" w:cs="Calibri"/>
          <w:szCs w:val="20"/>
          <w:lang w:val="en-US"/>
        </w:rPr>
      </w:pPr>
      <w:proofErr w:type="gramStart"/>
      <w:r w:rsidRPr="00B82817">
        <w:rPr>
          <w:rFonts w:eastAsia="Calibri" w:cs="Calibri"/>
          <w:b/>
          <w:bCs/>
          <w:szCs w:val="20"/>
          <w:lang w:val="en-US"/>
        </w:rPr>
        <w:t xml:space="preserve">7.3 </w:t>
      </w:r>
      <w:r w:rsidR="00B82817" w:rsidRPr="00B82817">
        <w:rPr>
          <w:rFonts w:eastAsia="Calibri" w:cs="Calibri"/>
          <w:szCs w:val="20"/>
          <w:lang w:val="en-US"/>
        </w:rPr>
        <w:t>A selection report will be drawn up by the project team leader</w:t>
      </w:r>
      <w:proofErr w:type="gramEnd"/>
      <w:r w:rsidR="00B82817" w:rsidRPr="00B82817">
        <w:rPr>
          <w:rFonts w:eastAsia="Calibri" w:cs="Calibri"/>
          <w:szCs w:val="20"/>
          <w:lang w:val="en-US"/>
        </w:rPr>
        <w:t xml:space="preserve">. It will include, for each project analyzed, elements of assessment justifying the selection or not of the project and which </w:t>
      </w:r>
      <w:proofErr w:type="gramStart"/>
      <w:r w:rsidR="00B82817" w:rsidRPr="00B82817">
        <w:rPr>
          <w:rFonts w:eastAsia="Calibri" w:cs="Calibri"/>
          <w:szCs w:val="20"/>
          <w:lang w:val="en-US"/>
        </w:rPr>
        <w:t>can be communicated</w:t>
      </w:r>
      <w:proofErr w:type="gramEnd"/>
      <w:r w:rsidR="00B82817" w:rsidRPr="00B82817">
        <w:rPr>
          <w:rFonts w:eastAsia="Calibri" w:cs="Calibri"/>
          <w:szCs w:val="20"/>
          <w:lang w:val="en-US"/>
        </w:rPr>
        <w:t xml:space="preserve"> to the structures.</w:t>
      </w:r>
      <w:r w:rsidR="006A3E8F" w:rsidRPr="00B82817">
        <w:rPr>
          <w:rFonts w:eastAsia="Calibri" w:cs="Calibri"/>
          <w:szCs w:val="20"/>
          <w:lang w:val="en-US"/>
        </w:rPr>
        <w:t xml:space="preserve"> </w:t>
      </w:r>
    </w:p>
    <w:p w14:paraId="336DD0BC" w14:textId="75A0D14E" w:rsidR="00A5742A" w:rsidRPr="00B82817" w:rsidRDefault="00A5742A" w:rsidP="0011507C">
      <w:pPr>
        <w:pStyle w:val="Titre2"/>
        <w:rPr>
          <w:rFonts w:ascii="Calibri" w:eastAsia="Calibri" w:hAnsi="Calibri" w:cs="Calibri"/>
          <w:b w:val="0"/>
          <w:bCs/>
          <w:sz w:val="22"/>
          <w:lang w:val="en-US"/>
        </w:rPr>
      </w:pPr>
      <w:r w:rsidRPr="00B82817">
        <w:rPr>
          <w:lang w:val="en-US"/>
        </w:rPr>
        <w:t xml:space="preserve">Article 8. </w:t>
      </w:r>
      <w:r w:rsidR="0011507C" w:rsidRPr="00B82817">
        <w:rPr>
          <w:lang w:val="en-US"/>
        </w:rPr>
        <w:t>Clarifications to the proposals</w:t>
      </w:r>
    </w:p>
    <w:p w14:paraId="330A555F" w14:textId="2F30330A" w:rsidR="00A5742A" w:rsidRPr="0011507C" w:rsidRDefault="00A5742A" w:rsidP="0011507C">
      <w:pPr>
        <w:autoSpaceDE w:val="0"/>
        <w:autoSpaceDN w:val="0"/>
        <w:adjustRightInd w:val="0"/>
        <w:spacing w:line="240" w:lineRule="auto"/>
        <w:jc w:val="both"/>
        <w:rPr>
          <w:rFonts w:eastAsia="Calibri" w:cs="Calibri"/>
          <w:szCs w:val="20"/>
          <w:lang w:val="en-US"/>
        </w:rPr>
      </w:pPr>
      <w:r w:rsidRPr="0011507C">
        <w:rPr>
          <w:rFonts w:eastAsia="Calibri" w:cs="Calibri"/>
          <w:b/>
          <w:bCs/>
          <w:szCs w:val="20"/>
          <w:lang w:val="en-US"/>
        </w:rPr>
        <w:t xml:space="preserve">8.1 </w:t>
      </w:r>
      <w:r w:rsidR="0011507C" w:rsidRPr="0011507C">
        <w:rPr>
          <w:rFonts w:eastAsia="Calibri" w:cs="Calibri"/>
          <w:szCs w:val="20"/>
          <w:lang w:val="en-US"/>
        </w:rPr>
        <w:t>In order to facilitate the examination, evaluation and comparison of proposals, the Selection Committee may ask structures for clarifications concerning their proposal.</w:t>
      </w:r>
    </w:p>
    <w:p w14:paraId="16DC9756" w14:textId="03BC6DC7" w:rsidR="00A5742A" w:rsidRPr="003665E1" w:rsidRDefault="00A5742A" w:rsidP="003665E1">
      <w:pPr>
        <w:pStyle w:val="Titre2"/>
        <w:rPr>
          <w:lang w:val="en-US"/>
        </w:rPr>
      </w:pPr>
      <w:r w:rsidRPr="00C447BA">
        <w:rPr>
          <w:lang w:val="en-US"/>
        </w:rPr>
        <w:t xml:space="preserve">Article 9. </w:t>
      </w:r>
      <w:r w:rsidRPr="003665E1">
        <w:rPr>
          <w:lang w:val="en-US"/>
        </w:rPr>
        <w:t>D</w:t>
      </w:r>
      <w:r w:rsidR="003665E1" w:rsidRPr="003665E1">
        <w:rPr>
          <w:lang w:val="en-US"/>
        </w:rPr>
        <w:t>etermination of conformity of proposals</w:t>
      </w:r>
      <w:r w:rsidRPr="003665E1">
        <w:rPr>
          <w:lang w:val="en-US"/>
        </w:rPr>
        <w:t xml:space="preserve"> </w:t>
      </w:r>
    </w:p>
    <w:p w14:paraId="20CB5C45" w14:textId="77777777" w:rsidR="003665E1" w:rsidRDefault="003665E1" w:rsidP="003665E1">
      <w:pPr>
        <w:pStyle w:val="Titre2"/>
        <w:rPr>
          <w:rFonts w:eastAsia="Calibri" w:cs="Calibri"/>
          <w:bCs/>
          <w:color w:val="auto"/>
          <w:shd w:val="clear" w:color="auto" w:fill="auto"/>
          <w:lang w:val="en-US"/>
        </w:rPr>
      </w:pPr>
    </w:p>
    <w:p w14:paraId="5190EA6D" w14:textId="31AF84E4" w:rsidR="003665E1" w:rsidRDefault="003665E1" w:rsidP="003665E1">
      <w:pPr>
        <w:pStyle w:val="Titre2"/>
        <w:rPr>
          <w:rFonts w:eastAsia="Calibri" w:cs="Calibri"/>
          <w:bCs/>
          <w:color w:val="auto"/>
          <w:shd w:val="clear" w:color="auto" w:fill="auto"/>
          <w:lang w:val="en-US"/>
        </w:rPr>
      </w:pPr>
      <w:r w:rsidRPr="003665E1">
        <w:rPr>
          <w:rFonts w:eastAsia="Calibri" w:cs="Calibri"/>
          <w:bCs/>
          <w:color w:val="auto"/>
          <w:shd w:val="clear" w:color="auto" w:fill="auto"/>
          <w:lang w:val="en-US"/>
        </w:rPr>
        <w:t xml:space="preserve">9.1 </w:t>
      </w:r>
      <w:r w:rsidRPr="003665E1">
        <w:rPr>
          <w:rFonts w:eastAsia="Calibri" w:cs="Calibri"/>
          <w:b w:val="0"/>
          <w:color w:val="auto"/>
          <w:shd w:val="clear" w:color="auto" w:fill="auto"/>
          <w:lang w:val="en-US"/>
        </w:rPr>
        <w:t xml:space="preserve">The structures carrying out the projects must demonstrate their capacity to implement large-scale projects; the submitted project must not represent more than 70% of the annual resources over the last </w:t>
      </w:r>
      <w:proofErr w:type="gramStart"/>
      <w:r w:rsidRPr="003665E1">
        <w:rPr>
          <w:rFonts w:eastAsia="Calibri" w:cs="Calibri"/>
          <w:b w:val="0"/>
          <w:color w:val="auto"/>
          <w:shd w:val="clear" w:color="auto" w:fill="auto"/>
          <w:lang w:val="en-US"/>
        </w:rPr>
        <w:t>3</w:t>
      </w:r>
      <w:proofErr w:type="gramEnd"/>
      <w:r w:rsidRPr="003665E1">
        <w:rPr>
          <w:rFonts w:eastAsia="Calibri" w:cs="Calibri"/>
          <w:b w:val="0"/>
          <w:color w:val="auto"/>
          <w:shd w:val="clear" w:color="auto" w:fill="auto"/>
          <w:lang w:val="en-US"/>
        </w:rPr>
        <w:t xml:space="preserve"> certified years of the project's supporting structure.</w:t>
      </w:r>
      <w:r w:rsidRPr="003665E1">
        <w:rPr>
          <w:rFonts w:eastAsia="Calibri" w:cs="Calibri"/>
          <w:bCs/>
          <w:color w:val="auto"/>
          <w:shd w:val="clear" w:color="auto" w:fill="auto"/>
          <w:lang w:val="en-US"/>
        </w:rPr>
        <w:t xml:space="preserve"> </w:t>
      </w:r>
    </w:p>
    <w:p w14:paraId="1A40F599" w14:textId="22E92EA3" w:rsidR="003665E1" w:rsidRDefault="003665E1" w:rsidP="003665E1">
      <w:pPr>
        <w:pStyle w:val="Titre2"/>
        <w:rPr>
          <w:rFonts w:eastAsia="Calibri" w:cs="Calibri"/>
          <w:bCs/>
          <w:color w:val="auto"/>
          <w:shd w:val="clear" w:color="auto" w:fill="auto"/>
          <w:lang w:val="en-US"/>
        </w:rPr>
      </w:pPr>
      <w:r>
        <w:rPr>
          <w:rFonts w:eastAsia="Calibri" w:cs="Calibri"/>
          <w:bCs/>
          <w:color w:val="auto"/>
          <w:shd w:val="clear" w:color="auto" w:fill="auto"/>
          <w:lang w:val="en-US"/>
        </w:rPr>
        <w:br/>
      </w:r>
      <w:r w:rsidRPr="003665E1">
        <w:rPr>
          <w:rFonts w:eastAsia="Calibri" w:cs="Calibri"/>
          <w:bCs/>
          <w:color w:val="auto"/>
          <w:shd w:val="clear" w:color="auto" w:fill="auto"/>
          <w:lang w:val="en-US"/>
        </w:rPr>
        <w:t xml:space="preserve">9.2 </w:t>
      </w:r>
      <w:r w:rsidRPr="003665E1">
        <w:rPr>
          <w:rFonts w:eastAsia="Calibri" w:cs="Calibri"/>
          <w:b w:val="0"/>
          <w:color w:val="auto"/>
          <w:shd w:val="clear" w:color="auto" w:fill="auto"/>
          <w:lang w:val="en-US"/>
        </w:rPr>
        <w:t xml:space="preserve">The selection committee may eliminate proposals from </w:t>
      </w:r>
      <w:proofErr w:type="gramStart"/>
      <w:r w:rsidRPr="003665E1">
        <w:rPr>
          <w:rFonts w:eastAsia="Calibri" w:cs="Calibri"/>
          <w:b w:val="0"/>
          <w:color w:val="auto"/>
          <w:shd w:val="clear" w:color="auto" w:fill="auto"/>
          <w:lang w:val="en-US"/>
        </w:rPr>
        <w:t xml:space="preserve">structures </w:t>
      </w:r>
      <w:r>
        <w:rPr>
          <w:rFonts w:eastAsia="Calibri" w:cs="Calibri"/>
          <w:b w:val="0"/>
          <w:color w:val="auto"/>
          <w:shd w:val="clear" w:color="auto" w:fill="auto"/>
          <w:lang w:val="en-US"/>
        </w:rPr>
        <w:t>which</w:t>
      </w:r>
      <w:proofErr w:type="gramEnd"/>
      <w:r w:rsidRPr="003665E1">
        <w:rPr>
          <w:rFonts w:eastAsia="Calibri" w:cs="Calibri"/>
          <w:b w:val="0"/>
          <w:color w:val="auto"/>
          <w:shd w:val="clear" w:color="auto" w:fill="auto"/>
          <w:lang w:val="en-US"/>
        </w:rPr>
        <w:t xml:space="preserve"> clearly lack the human and financial capacity to implement a project in the country concerned.</w:t>
      </w:r>
    </w:p>
    <w:p w14:paraId="7E4DEBCD" w14:textId="77777777" w:rsidR="003665E1" w:rsidRDefault="003665E1" w:rsidP="003665E1">
      <w:pPr>
        <w:pStyle w:val="Titre2"/>
        <w:rPr>
          <w:rFonts w:eastAsia="Calibri" w:cs="Calibri"/>
          <w:bCs/>
          <w:color w:val="auto"/>
          <w:shd w:val="clear" w:color="auto" w:fill="auto"/>
          <w:lang w:val="en-US"/>
        </w:rPr>
      </w:pPr>
    </w:p>
    <w:p w14:paraId="1BB63F5B" w14:textId="4147E5F6" w:rsidR="00A5742A" w:rsidRPr="00BE288B" w:rsidRDefault="00A5742A" w:rsidP="003665E1">
      <w:pPr>
        <w:pStyle w:val="Titre2"/>
        <w:rPr>
          <w:lang w:val="en-US"/>
        </w:rPr>
      </w:pPr>
      <w:r w:rsidRPr="003665E1">
        <w:rPr>
          <w:lang w:val="en-US"/>
        </w:rPr>
        <w:t xml:space="preserve">Article 10. </w:t>
      </w:r>
      <w:r w:rsidRPr="00BE288B">
        <w:rPr>
          <w:lang w:val="en-US"/>
        </w:rPr>
        <w:t xml:space="preserve">Evaluation </w:t>
      </w:r>
      <w:r w:rsidR="00BE288B" w:rsidRPr="00BE288B">
        <w:rPr>
          <w:lang w:val="en-US"/>
        </w:rPr>
        <w:t>and ranking of proposals</w:t>
      </w:r>
      <w:r w:rsidRPr="00BE288B">
        <w:rPr>
          <w:lang w:val="en-US"/>
        </w:rPr>
        <w:t xml:space="preserve"> </w:t>
      </w:r>
    </w:p>
    <w:p w14:paraId="4BDDFA42" w14:textId="3C467B50" w:rsidR="00BE288B" w:rsidRDefault="00BE288B" w:rsidP="00BE288B">
      <w:pPr>
        <w:spacing w:line="240" w:lineRule="auto"/>
        <w:ind w:left="426" w:hanging="426"/>
        <w:jc w:val="both"/>
        <w:rPr>
          <w:rFonts w:eastAsia="Calibri" w:cs="Calibri"/>
          <w:szCs w:val="20"/>
          <w:lang w:val="en-US"/>
        </w:rPr>
      </w:pPr>
      <w:r w:rsidRPr="00BE288B">
        <w:rPr>
          <w:rFonts w:eastAsia="Calibri" w:cs="Calibri"/>
          <w:b/>
          <w:bCs/>
          <w:szCs w:val="20"/>
          <w:lang w:val="en-US"/>
        </w:rPr>
        <w:t>10.1</w:t>
      </w:r>
      <w:r w:rsidRPr="00BE288B">
        <w:rPr>
          <w:rFonts w:eastAsia="Calibri" w:cs="Calibri"/>
          <w:szCs w:val="20"/>
          <w:lang w:val="en-US"/>
        </w:rPr>
        <w:t xml:space="preserve"> The proposal selection committee will assess and compare the proposals that </w:t>
      </w:r>
      <w:proofErr w:type="gramStart"/>
      <w:r w:rsidRPr="00BE288B">
        <w:rPr>
          <w:rFonts w:eastAsia="Calibri" w:cs="Calibri"/>
          <w:szCs w:val="20"/>
          <w:lang w:val="en-US"/>
        </w:rPr>
        <w:t>have been recognized</w:t>
      </w:r>
      <w:proofErr w:type="gramEnd"/>
      <w:r w:rsidRPr="00BE288B">
        <w:rPr>
          <w:rFonts w:eastAsia="Calibri" w:cs="Calibri"/>
          <w:szCs w:val="20"/>
          <w:lang w:val="en-US"/>
        </w:rPr>
        <w:t xml:space="preserve"> in accordance with the provisions laid down.</w:t>
      </w:r>
    </w:p>
    <w:p w14:paraId="76F58141" w14:textId="77777777" w:rsidR="00BE288B" w:rsidRPr="00BE288B" w:rsidRDefault="00BE288B" w:rsidP="00BE288B">
      <w:pPr>
        <w:spacing w:line="240" w:lineRule="auto"/>
        <w:ind w:left="426" w:hanging="426"/>
        <w:jc w:val="both"/>
        <w:rPr>
          <w:rFonts w:eastAsia="Calibri" w:cs="Calibri"/>
          <w:szCs w:val="20"/>
          <w:lang w:val="en-US"/>
        </w:rPr>
      </w:pPr>
    </w:p>
    <w:p w14:paraId="582D4847" w14:textId="78590735" w:rsidR="00A5742A" w:rsidRPr="00BE288B" w:rsidRDefault="00BE288B" w:rsidP="00BE288B">
      <w:pPr>
        <w:spacing w:line="240" w:lineRule="auto"/>
        <w:ind w:left="426" w:hanging="426"/>
        <w:jc w:val="both"/>
        <w:rPr>
          <w:rFonts w:eastAsia="Calibri" w:cs="Calibri"/>
          <w:szCs w:val="20"/>
          <w:lang w:val="en-US"/>
        </w:rPr>
      </w:pPr>
      <w:r w:rsidRPr="00BE288B">
        <w:rPr>
          <w:rFonts w:eastAsia="Calibri" w:cs="Calibri"/>
          <w:b/>
          <w:bCs/>
          <w:szCs w:val="20"/>
          <w:lang w:val="en-US"/>
        </w:rPr>
        <w:t>10.2</w:t>
      </w:r>
      <w:r w:rsidRPr="00BE288B">
        <w:rPr>
          <w:rFonts w:eastAsia="Calibri" w:cs="Calibri"/>
          <w:szCs w:val="20"/>
          <w:lang w:val="en-US"/>
        </w:rPr>
        <w:t xml:space="preserve"> The rating of the proposals during the selection stage </w:t>
      </w:r>
      <w:proofErr w:type="gramStart"/>
      <w:r w:rsidRPr="00BE288B">
        <w:rPr>
          <w:rFonts w:eastAsia="Calibri" w:cs="Calibri"/>
          <w:szCs w:val="20"/>
          <w:lang w:val="en-US"/>
        </w:rPr>
        <w:t>will be established</w:t>
      </w:r>
      <w:proofErr w:type="gramEnd"/>
      <w:r w:rsidRPr="00BE288B">
        <w:rPr>
          <w:rFonts w:eastAsia="Calibri" w:cs="Calibri"/>
          <w:szCs w:val="20"/>
          <w:lang w:val="en-US"/>
        </w:rPr>
        <w:t xml:space="preserve"> on 100 points according to the following scale:</w:t>
      </w:r>
    </w:p>
    <w:p w14:paraId="0A766E60" w14:textId="77777777" w:rsidR="00BE288B" w:rsidRPr="00BE288B" w:rsidRDefault="00BE288B" w:rsidP="00BE288B">
      <w:pPr>
        <w:spacing w:line="240" w:lineRule="auto"/>
        <w:jc w:val="both"/>
        <w:rPr>
          <w:rFonts w:eastAsia="Calibri" w:cs="Calibri"/>
          <w:szCs w:val="20"/>
          <w:lang w:val="en-US"/>
        </w:rPr>
      </w:pPr>
    </w:p>
    <w:tbl>
      <w:tblPr>
        <w:tblW w:w="9918" w:type="dxa"/>
        <w:tblCellMar>
          <w:left w:w="70" w:type="dxa"/>
          <w:right w:w="70" w:type="dxa"/>
        </w:tblCellMar>
        <w:tblLook w:val="04A0" w:firstRow="1" w:lastRow="0" w:firstColumn="1" w:lastColumn="0" w:noHBand="0" w:noVBand="1"/>
      </w:tblPr>
      <w:tblGrid>
        <w:gridCol w:w="8642"/>
        <w:gridCol w:w="1276"/>
      </w:tblGrid>
      <w:tr w:rsidR="00A5742A" w:rsidRPr="006A3E8F" w14:paraId="69AC9728" w14:textId="77777777" w:rsidTr="00511654">
        <w:trPr>
          <w:trHeight w:val="300"/>
        </w:trPr>
        <w:tc>
          <w:tcPr>
            <w:tcW w:w="8642"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5C3AA016" w14:textId="4D8C1C38" w:rsidR="00A5742A" w:rsidRPr="006A3E8F" w:rsidRDefault="00BE288B" w:rsidP="00A5742A">
            <w:pPr>
              <w:spacing w:line="240" w:lineRule="auto"/>
              <w:rPr>
                <w:rFonts w:eastAsia="Times New Roman" w:cs="Times New Roman"/>
                <w:b/>
                <w:bCs/>
                <w:color w:val="000000"/>
                <w:szCs w:val="20"/>
                <w:lang w:eastAsia="fr-FR"/>
              </w:rPr>
            </w:pPr>
            <w:r>
              <w:rPr>
                <w:rFonts w:eastAsia="Times New Roman" w:cs="Times New Roman"/>
                <w:b/>
                <w:bCs/>
                <w:color w:val="000000"/>
                <w:szCs w:val="20"/>
                <w:lang w:eastAsia="fr-FR"/>
              </w:rPr>
              <w:t xml:space="preserve">Evaluation </w:t>
            </w:r>
            <w:proofErr w:type="spellStart"/>
            <w:r>
              <w:rPr>
                <w:rFonts w:eastAsia="Times New Roman" w:cs="Times New Roman"/>
                <w:b/>
                <w:bCs/>
                <w:color w:val="000000"/>
                <w:szCs w:val="20"/>
                <w:lang w:eastAsia="fr-FR"/>
              </w:rPr>
              <w:t>criteria</w:t>
            </w:r>
            <w:proofErr w:type="spellEnd"/>
          </w:p>
        </w:tc>
        <w:tc>
          <w:tcPr>
            <w:tcW w:w="1276" w:type="dxa"/>
            <w:tcBorders>
              <w:top w:val="single" w:sz="4" w:space="0" w:color="auto"/>
              <w:left w:val="nil"/>
              <w:bottom w:val="single" w:sz="4" w:space="0" w:color="auto"/>
              <w:right w:val="single" w:sz="4" w:space="0" w:color="auto"/>
            </w:tcBorders>
            <w:shd w:val="clear" w:color="000000" w:fill="AEAAAA"/>
            <w:noWrap/>
            <w:vAlign w:val="bottom"/>
            <w:hideMark/>
          </w:tcPr>
          <w:p w14:paraId="501C5318" w14:textId="77777777" w:rsidR="00A5742A" w:rsidRPr="006A3E8F" w:rsidRDefault="00A5742A" w:rsidP="00A5742A">
            <w:pPr>
              <w:spacing w:line="240" w:lineRule="auto"/>
              <w:rPr>
                <w:rFonts w:eastAsia="Times New Roman" w:cs="Times New Roman"/>
                <w:b/>
                <w:bCs/>
                <w:color w:val="000000"/>
                <w:szCs w:val="20"/>
                <w:lang w:eastAsia="fr-FR"/>
              </w:rPr>
            </w:pPr>
            <w:r w:rsidRPr="006A3E8F">
              <w:rPr>
                <w:rFonts w:eastAsia="Times New Roman" w:cs="Times New Roman"/>
                <w:b/>
                <w:bCs/>
                <w:color w:val="000000"/>
                <w:szCs w:val="20"/>
                <w:lang w:eastAsia="fr-FR"/>
              </w:rPr>
              <w:t>Points</w:t>
            </w:r>
          </w:p>
        </w:tc>
      </w:tr>
      <w:tr w:rsidR="00A5742A" w:rsidRPr="006A3E8F" w14:paraId="4F9B74A6" w14:textId="77777777" w:rsidTr="00511654">
        <w:trPr>
          <w:trHeight w:val="417"/>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2FD8C3" w14:textId="64BF42F1" w:rsidR="00A5742A" w:rsidRPr="006A3E8F" w:rsidRDefault="00BE288B" w:rsidP="00A5742A">
            <w:pPr>
              <w:spacing w:line="240" w:lineRule="auto"/>
              <w:rPr>
                <w:rFonts w:eastAsia="Times New Roman" w:cs="Times New Roman"/>
                <w:b/>
                <w:bCs/>
                <w:color w:val="000000"/>
                <w:szCs w:val="20"/>
                <w:lang w:eastAsia="fr-FR"/>
              </w:rPr>
            </w:pPr>
            <w:r>
              <w:rPr>
                <w:rFonts w:eastAsia="Times New Roman" w:cs="Times New Roman"/>
                <w:b/>
                <w:bCs/>
                <w:color w:val="000000"/>
                <w:szCs w:val="20"/>
                <w:lang w:eastAsia="fr-FR"/>
              </w:rPr>
              <w:t xml:space="preserve">Initial </w:t>
            </w:r>
            <w:proofErr w:type="spellStart"/>
            <w:r>
              <w:rPr>
                <w:rFonts w:eastAsia="Times New Roman" w:cs="Times New Roman"/>
                <w:b/>
                <w:bCs/>
                <w:color w:val="000000"/>
                <w:szCs w:val="20"/>
                <w:lang w:eastAsia="fr-FR"/>
              </w:rPr>
              <w:t>diagnosis</w:t>
            </w:r>
            <w:proofErr w:type="spellEnd"/>
            <w:r w:rsidR="00A5742A" w:rsidRPr="006A3E8F">
              <w:rPr>
                <w:rFonts w:eastAsia="Times New Roman" w:cs="Times New Roman"/>
                <w:b/>
                <w:bCs/>
                <w:color w:val="000000"/>
                <w:szCs w:val="20"/>
                <w:lang w:eastAsia="fr-FR"/>
              </w:rPr>
              <w:t xml:space="preserve"> (10)</w:t>
            </w:r>
          </w:p>
        </w:tc>
      </w:tr>
      <w:tr w:rsidR="00A5742A" w:rsidRPr="006A3E8F" w14:paraId="627DA849" w14:textId="77777777" w:rsidTr="00511654">
        <w:trPr>
          <w:trHeight w:val="1418"/>
        </w:trPr>
        <w:tc>
          <w:tcPr>
            <w:tcW w:w="8642" w:type="dxa"/>
            <w:tcBorders>
              <w:top w:val="nil"/>
              <w:left w:val="single" w:sz="4" w:space="0" w:color="auto"/>
              <w:bottom w:val="single" w:sz="4" w:space="0" w:color="auto"/>
              <w:right w:val="single" w:sz="4" w:space="0" w:color="auto"/>
            </w:tcBorders>
            <w:shd w:val="clear" w:color="000000" w:fill="F2F2F2"/>
            <w:vAlign w:val="bottom"/>
            <w:hideMark/>
          </w:tcPr>
          <w:p w14:paraId="2E588BC6" w14:textId="77777777" w:rsidR="00BE288B" w:rsidRPr="00BE288B" w:rsidRDefault="00BE288B" w:rsidP="00BE288B">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t xml:space="preserve">- </w:t>
            </w:r>
            <w:proofErr w:type="gramStart"/>
            <w:r w:rsidRPr="00BE288B">
              <w:rPr>
                <w:rFonts w:eastAsia="Times New Roman" w:cs="Times New Roman"/>
                <w:color w:val="000000"/>
                <w:szCs w:val="20"/>
                <w:lang w:val="en-US" w:eastAsia="fr-FR"/>
              </w:rPr>
              <w:t>analysis</w:t>
            </w:r>
            <w:proofErr w:type="gramEnd"/>
            <w:r w:rsidRPr="00BE288B">
              <w:rPr>
                <w:rFonts w:eastAsia="Times New Roman" w:cs="Times New Roman"/>
                <w:color w:val="000000"/>
                <w:szCs w:val="20"/>
                <w:lang w:val="en-US" w:eastAsia="fr-FR"/>
              </w:rPr>
              <w:t xml:space="preserve"> of the context (security, humanitarian and socio-economic issues, conflicts, etc.) and ex-ante assessment of needs in the targeted area, particularly with regard to gender considerations (woman/man/girl/boy).</w:t>
            </w:r>
          </w:p>
          <w:p w14:paraId="15F6FC61" w14:textId="77777777" w:rsidR="00BE288B" w:rsidRPr="00BE288B" w:rsidRDefault="00BE288B" w:rsidP="00BE288B">
            <w:pPr>
              <w:spacing w:line="240" w:lineRule="auto"/>
              <w:jc w:val="both"/>
              <w:rPr>
                <w:rFonts w:eastAsia="Times New Roman" w:cs="Times New Roman"/>
                <w:color w:val="000000"/>
                <w:szCs w:val="20"/>
                <w:lang w:val="en-US" w:eastAsia="fr-FR"/>
              </w:rPr>
            </w:pPr>
            <w:proofErr w:type="gramStart"/>
            <w:r w:rsidRPr="00BE288B">
              <w:rPr>
                <w:rFonts w:eastAsia="Times New Roman" w:cs="Times New Roman"/>
                <w:color w:val="000000"/>
                <w:szCs w:val="20"/>
                <w:lang w:val="en-US" w:eastAsia="fr-FR"/>
              </w:rPr>
              <w:t>- Knowledge of the regional ecosystem of feminist movements and organizations involved in issues of peace and security, of the dynamics underway in the targeted geography and of the priority topics of the call (women's and girls' rights, sexual violence as weapon of war, comprehensive care for survivors, integrated approach in the fight against violent extremism and field actions in connection with the "Women, peace and security" agenda, in particular women's leadership in conflict resolution and in peace and security processes).</w:t>
            </w:r>
            <w:proofErr w:type="gramEnd"/>
          </w:p>
          <w:p w14:paraId="3F3CD9B9" w14:textId="77777777" w:rsidR="00BE288B" w:rsidRPr="00BE288B" w:rsidRDefault="00BE288B" w:rsidP="00BE288B">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t>- Knowledge of the action environment of organizations (legal recognition, national policies, constraints and difficulties, perception by influential actors)</w:t>
            </w:r>
          </w:p>
          <w:p w14:paraId="1506499A" w14:textId="1C7968CC" w:rsidR="00A5742A" w:rsidRPr="00BE288B" w:rsidRDefault="00BE288B" w:rsidP="00BE288B">
            <w:pPr>
              <w:spacing w:line="240" w:lineRule="auto"/>
              <w:jc w:val="both"/>
              <w:rPr>
                <w:rFonts w:eastAsia="Times New Roman" w:cs="Times New Roman"/>
                <w:szCs w:val="20"/>
                <w:lang w:val="en-US" w:eastAsia="fr-FR"/>
              </w:rPr>
            </w:pPr>
            <w:r w:rsidRPr="00BE288B">
              <w:rPr>
                <w:rFonts w:eastAsia="Times New Roman" w:cs="Times New Roman"/>
                <w:color w:val="000000"/>
                <w:szCs w:val="20"/>
                <w:lang w:val="en-US" w:eastAsia="fr-FR"/>
              </w:rPr>
              <w:t>- Ability to understand the subjects of positive masculinities to strengthen equality between women and men</w:t>
            </w:r>
          </w:p>
        </w:tc>
        <w:tc>
          <w:tcPr>
            <w:tcW w:w="1276" w:type="dxa"/>
            <w:tcBorders>
              <w:top w:val="nil"/>
              <w:left w:val="nil"/>
              <w:bottom w:val="single" w:sz="4" w:space="0" w:color="auto"/>
              <w:right w:val="single" w:sz="4" w:space="0" w:color="auto"/>
            </w:tcBorders>
            <w:shd w:val="clear" w:color="auto" w:fill="auto"/>
            <w:noWrap/>
            <w:vAlign w:val="center"/>
            <w:hideMark/>
          </w:tcPr>
          <w:p w14:paraId="2D4245D4" w14:textId="77777777" w:rsidR="00A5742A" w:rsidRPr="006A3E8F" w:rsidRDefault="00A5742A" w:rsidP="00A5742A">
            <w:pPr>
              <w:spacing w:line="240" w:lineRule="auto"/>
              <w:jc w:val="center"/>
              <w:rPr>
                <w:rFonts w:eastAsia="Times New Roman" w:cs="Times New Roman"/>
                <w:color w:val="000000"/>
                <w:szCs w:val="20"/>
                <w:lang w:eastAsia="fr-FR"/>
              </w:rPr>
            </w:pPr>
            <w:r w:rsidRPr="006A3E8F">
              <w:rPr>
                <w:rFonts w:eastAsia="Times New Roman" w:cs="Times New Roman"/>
                <w:color w:val="000000"/>
                <w:szCs w:val="20"/>
                <w:lang w:eastAsia="fr-FR"/>
              </w:rPr>
              <w:t>10</w:t>
            </w:r>
          </w:p>
        </w:tc>
      </w:tr>
      <w:tr w:rsidR="00A5742A" w:rsidRPr="00C447BA" w14:paraId="6EF587DD" w14:textId="77777777" w:rsidTr="00511654">
        <w:trPr>
          <w:trHeight w:val="300"/>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ADE34C" w14:textId="3584C352" w:rsidR="00A5742A" w:rsidRPr="00BE288B" w:rsidRDefault="00BE288B" w:rsidP="00BE288B">
            <w:pPr>
              <w:spacing w:line="240" w:lineRule="auto"/>
              <w:rPr>
                <w:rFonts w:eastAsia="Times New Roman" w:cs="Times New Roman"/>
                <w:b/>
                <w:bCs/>
                <w:color w:val="000000"/>
                <w:szCs w:val="20"/>
                <w:lang w:val="en-US" w:eastAsia="fr-FR"/>
              </w:rPr>
            </w:pPr>
            <w:r w:rsidRPr="00BE288B">
              <w:rPr>
                <w:rFonts w:eastAsia="Times New Roman" w:cs="Times New Roman"/>
                <w:b/>
                <w:bCs/>
                <w:color w:val="000000"/>
                <w:szCs w:val="20"/>
                <w:lang w:val="en-US" w:eastAsia="fr-FR"/>
              </w:rPr>
              <w:t>Positioning of the lead CSO</w:t>
            </w:r>
            <w:r>
              <w:rPr>
                <w:rFonts w:eastAsia="Times New Roman" w:cs="Times New Roman"/>
                <w:b/>
                <w:bCs/>
                <w:color w:val="000000"/>
                <w:szCs w:val="20"/>
                <w:lang w:val="en-US" w:eastAsia="fr-FR"/>
              </w:rPr>
              <w:t xml:space="preserve"> and its partners</w:t>
            </w:r>
            <w:r w:rsidR="00A5742A" w:rsidRPr="00BE288B">
              <w:rPr>
                <w:rFonts w:eastAsia="Times New Roman" w:cs="Times New Roman"/>
                <w:b/>
                <w:bCs/>
                <w:color w:val="000000"/>
                <w:szCs w:val="20"/>
                <w:lang w:val="en-US" w:eastAsia="fr-FR"/>
              </w:rPr>
              <w:t xml:space="preserve"> (15)</w:t>
            </w:r>
          </w:p>
        </w:tc>
      </w:tr>
      <w:tr w:rsidR="00A5742A" w:rsidRPr="006A3E8F" w14:paraId="756CACB1" w14:textId="77777777" w:rsidTr="00511654">
        <w:trPr>
          <w:trHeight w:val="1729"/>
        </w:trPr>
        <w:tc>
          <w:tcPr>
            <w:tcW w:w="8642" w:type="dxa"/>
            <w:tcBorders>
              <w:top w:val="nil"/>
              <w:left w:val="single" w:sz="4" w:space="0" w:color="auto"/>
              <w:bottom w:val="single" w:sz="4" w:space="0" w:color="auto"/>
              <w:right w:val="single" w:sz="4" w:space="0" w:color="auto"/>
            </w:tcBorders>
            <w:shd w:val="clear" w:color="000000" w:fill="F2F2F2"/>
            <w:vAlign w:val="bottom"/>
            <w:hideMark/>
          </w:tcPr>
          <w:p w14:paraId="08A64F41" w14:textId="77777777" w:rsidR="00BE288B" w:rsidRPr="00BE288B" w:rsidRDefault="00BE288B" w:rsidP="003665E1">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lastRenderedPageBreak/>
              <w:t>- Presentation of the interventions of the lead CSO and its partners in the countries of intervention, particularly in crisis and conflict zones</w:t>
            </w:r>
          </w:p>
          <w:p w14:paraId="6F3B17A6" w14:textId="77777777" w:rsidR="00BE288B" w:rsidRPr="00BE288B" w:rsidRDefault="00BE288B" w:rsidP="003665E1">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t>- Establishment of the CSO in the targeted areas, and capacity to deploy in other localities targeted by the project if necessary</w:t>
            </w:r>
          </w:p>
          <w:p w14:paraId="49072D7F" w14:textId="77777777" w:rsidR="00BE288B" w:rsidRPr="00BE288B" w:rsidRDefault="00BE288B" w:rsidP="003665E1">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t>- Local anchoring and ability to lead a dialogue locally with all project stakeholders - Partnership dynamics established with feminist organizations, national authorities and with the various players in the sector</w:t>
            </w:r>
          </w:p>
          <w:p w14:paraId="33693415" w14:textId="77777777" w:rsidR="00BE288B" w:rsidRPr="00BE288B" w:rsidRDefault="00BE288B" w:rsidP="003665E1">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t>- Prospects for interventions in the years to come (excluding AFD financing)</w:t>
            </w:r>
          </w:p>
          <w:p w14:paraId="65FFE663" w14:textId="77777777" w:rsidR="00BE288B" w:rsidRPr="00BE288B" w:rsidRDefault="00BE288B" w:rsidP="003665E1">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t>- Expertise of the lead CSO and its partners in the field of calls for projects (subjects related to the Women, Peace and Security agenda)</w:t>
            </w:r>
          </w:p>
          <w:p w14:paraId="25365F39" w14:textId="77777777" w:rsidR="00BE288B" w:rsidRPr="00D12769" w:rsidRDefault="00BE288B" w:rsidP="003665E1">
            <w:pPr>
              <w:spacing w:line="240" w:lineRule="auto"/>
              <w:jc w:val="both"/>
              <w:rPr>
                <w:rFonts w:eastAsia="Times New Roman" w:cs="Times New Roman"/>
                <w:color w:val="000000"/>
                <w:szCs w:val="20"/>
                <w:lang w:val="en-US" w:eastAsia="fr-FR"/>
              </w:rPr>
            </w:pPr>
            <w:r w:rsidRPr="00D12769">
              <w:rPr>
                <w:rFonts w:eastAsia="Times New Roman" w:cs="Times New Roman"/>
                <w:color w:val="000000"/>
                <w:szCs w:val="20"/>
                <w:lang w:val="en-US" w:eastAsia="fr-FR"/>
              </w:rPr>
              <w:t>- Experience in capacity building of CSOs, in particular feminist CSOs</w:t>
            </w:r>
          </w:p>
          <w:p w14:paraId="44D771E8" w14:textId="31EFDFD4" w:rsidR="00A5742A" w:rsidRPr="00BE288B" w:rsidRDefault="00BE288B" w:rsidP="003665E1">
            <w:pPr>
              <w:spacing w:line="240" w:lineRule="auto"/>
              <w:jc w:val="both"/>
              <w:rPr>
                <w:rFonts w:eastAsia="Times New Roman" w:cs="Times New Roman"/>
                <w:color w:val="000000"/>
                <w:szCs w:val="20"/>
                <w:lang w:val="en-US" w:eastAsia="fr-FR"/>
              </w:rPr>
            </w:pPr>
            <w:r w:rsidRPr="00BE288B">
              <w:rPr>
                <w:rFonts w:eastAsia="Times New Roman" w:cs="Times New Roman"/>
                <w:color w:val="000000"/>
                <w:szCs w:val="20"/>
                <w:lang w:val="en-US" w:eastAsia="fr-FR"/>
              </w:rPr>
              <w:t>- Ability to assess security risks and to deploy in insecure areas</w:t>
            </w:r>
          </w:p>
        </w:tc>
        <w:tc>
          <w:tcPr>
            <w:tcW w:w="1276" w:type="dxa"/>
            <w:tcBorders>
              <w:top w:val="nil"/>
              <w:left w:val="nil"/>
              <w:bottom w:val="single" w:sz="4" w:space="0" w:color="auto"/>
              <w:right w:val="single" w:sz="4" w:space="0" w:color="auto"/>
            </w:tcBorders>
            <w:shd w:val="clear" w:color="auto" w:fill="auto"/>
            <w:noWrap/>
            <w:vAlign w:val="center"/>
            <w:hideMark/>
          </w:tcPr>
          <w:p w14:paraId="18399DF0" w14:textId="77777777" w:rsidR="00A5742A" w:rsidRPr="006A3E8F" w:rsidRDefault="00A5742A" w:rsidP="00A5742A">
            <w:pPr>
              <w:spacing w:line="240" w:lineRule="auto"/>
              <w:jc w:val="center"/>
              <w:rPr>
                <w:rFonts w:eastAsia="Times New Roman" w:cs="Times New Roman"/>
                <w:color w:val="000000"/>
                <w:szCs w:val="20"/>
                <w:lang w:eastAsia="fr-FR"/>
              </w:rPr>
            </w:pPr>
            <w:r w:rsidRPr="006A3E8F">
              <w:rPr>
                <w:rFonts w:eastAsia="Times New Roman" w:cs="Times New Roman"/>
                <w:color w:val="000000"/>
                <w:szCs w:val="20"/>
                <w:lang w:eastAsia="fr-FR"/>
              </w:rPr>
              <w:t>15</w:t>
            </w:r>
          </w:p>
        </w:tc>
      </w:tr>
      <w:tr w:rsidR="00A5742A" w:rsidRPr="006A3E8F" w14:paraId="1713A799" w14:textId="77777777" w:rsidTr="00511654">
        <w:trPr>
          <w:trHeight w:val="43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29FE74" w14:textId="6FDC2E58" w:rsidR="00A5742A" w:rsidRPr="006A3E8F" w:rsidRDefault="00A5742A" w:rsidP="00D12769">
            <w:pPr>
              <w:spacing w:line="240" w:lineRule="auto"/>
              <w:rPr>
                <w:rFonts w:eastAsia="Times New Roman" w:cs="Times New Roman"/>
                <w:b/>
                <w:bCs/>
                <w:color w:val="000000"/>
                <w:szCs w:val="20"/>
                <w:lang w:eastAsia="fr-FR"/>
              </w:rPr>
            </w:pPr>
            <w:proofErr w:type="spellStart"/>
            <w:r w:rsidRPr="006A3E8F">
              <w:rPr>
                <w:rFonts w:eastAsia="Times New Roman" w:cs="Times New Roman"/>
                <w:b/>
                <w:bCs/>
                <w:color w:val="000000"/>
                <w:szCs w:val="20"/>
                <w:lang w:eastAsia="fr-FR"/>
              </w:rPr>
              <w:t>Pr</w:t>
            </w:r>
            <w:r w:rsidR="00D12769">
              <w:rPr>
                <w:rFonts w:eastAsia="Times New Roman" w:cs="Times New Roman"/>
                <w:b/>
                <w:bCs/>
                <w:color w:val="000000"/>
                <w:szCs w:val="20"/>
                <w:lang w:eastAsia="fr-FR"/>
              </w:rPr>
              <w:t>esentation</w:t>
            </w:r>
            <w:proofErr w:type="spellEnd"/>
            <w:r w:rsidR="00D12769">
              <w:rPr>
                <w:rFonts w:eastAsia="Times New Roman" w:cs="Times New Roman"/>
                <w:b/>
                <w:bCs/>
                <w:color w:val="000000"/>
                <w:szCs w:val="20"/>
                <w:lang w:eastAsia="fr-FR"/>
              </w:rPr>
              <w:t xml:space="preserve"> of the </w:t>
            </w:r>
            <w:proofErr w:type="spellStart"/>
            <w:r w:rsidR="00D12769">
              <w:rPr>
                <w:rFonts w:eastAsia="Times New Roman" w:cs="Times New Roman"/>
                <w:b/>
                <w:bCs/>
                <w:color w:val="000000"/>
                <w:szCs w:val="20"/>
                <w:lang w:eastAsia="fr-FR"/>
              </w:rPr>
              <w:t>project</w:t>
            </w:r>
            <w:proofErr w:type="spellEnd"/>
            <w:r w:rsidRPr="006A3E8F">
              <w:rPr>
                <w:rFonts w:eastAsia="Times New Roman" w:cs="Times New Roman"/>
                <w:b/>
                <w:bCs/>
                <w:color w:val="000000"/>
                <w:szCs w:val="20"/>
                <w:lang w:eastAsia="fr-FR"/>
              </w:rPr>
              <w:t xml:space="preserve"> (40)</w:t>
            </w:r>
          </w:p>
        </w:tc>
      </w:tr>
      <w:tr w:rsidR="00A5742A" w:rsidRPr="006A3E8F" w14:paraId="1A069127" w14:textId="77777777" w:rsidTr="00511654">
        <w:trPr>
          <w:trHeight w:val="434"/>
        </w:trPr>
        <w:tc>
          <w:tcPr>
            <w:tcW w:w="8642" w:type="dxa"/>
            <w:tcBorders>
              <w:top w:val="nil"/>
              <w:left w:val="single" w:sz="4" w:space="0" w:color="auto"/>
              <w:bottom w:val="single" w:sz="4" w:space="0" w:color="auto"/>
              <w:right w:val="single" w:sz="4" w:space="0" w:color="auto"/>
            </w:tcBorders>
            <w:shd w:val="clear" w:color="000000" w:fill="F2F2F2"/>
            <w:vAlign w:val="bottom"/>
            <w:hideMark/>
          </w:tcPr>
          <w:p w14:paraId="68114AEF" w14:textId="2A106353" w:rsidR="00A5742A" w:rsidRPr="00C447BA" w:rsidRDefault="003665E1" w:rsidP="003665E1">
            <w:pPr>
              <w:spacing w:line="240" w:lineRule="auto"/>
              <w:jc w:val="both"/>
              <w:rPr>
                <w:rFonts w:eastAsia="Calibri" w:cs="Times New Roman"/>
                <w:b/>
                <w:szCs w:val="20"/>
                <w:lang w:val="en-US" w:eastAsia="fr-FR"/>
              </w:rPr>
            </w:pPr>
            <w:r w:rsidRPr="00C447BA">
              <w:rPr>
                <w:rFonts w:eastAsia="Calibri" w:cs="Times New Roman"/>
                <w:b/>
                <w:szCs w:val="20"/>
                <w:lang w:val="en-US" w:eastAsia="fr-FR"/>
              </w:rPr>
              <w:t>Geographic targeting</w:t>
            </w:r>
          </w:p>
          <w:p w14:paraId="7DD6CB74" w14:textId="77777777" w:rsidR="003665E1" w:rsidRPr="003665E1" w:rsidRDefault="003665E1" w:rsidP="003665E1">
            <w:pPr>
              <w:spacing w:line="240" w:lineRule="auto"/>
              <w:jc w:val="both"/>
              <w:rPr>
                <w:rFonts w:eastAsia="Calibri" w:cs="Times New Roman"/>
                <w:szCs w:val="20"/>
                <w:lang w:val="en-US" w:eastAsia="fr-FR"/>
              </w:rPr>
            </w:pPr>
            <w:r w:rsidRPr="003665E1">
              <w:rPr>
                <w:rFonts w:eastAsia="Calibri" w:cs="Times New Roman"/>
                <w:szCs w:val="20"/>
                <w:lang w:val="en-US" w:eastAsia="fr-FR"/>
              </w:rPr>
              <w:t>- Relevance of the thematic and geographical coverage of the project with regard to the needs and priority issues identified in the targeted areas</w:t>
            </w:r>
          </w:p>
          <w:p w14:paraId="1023907F" w14:textId="77777777" w:rsidR="00A5742A" w:rsidRDefault="003665E1" w:rsidP="003665E1">
            <w:pPr>
              <w:spacing w:line="240" w:lineRule="auto"/>
              <w:jc w:val="both"/>
              <w:rPr>
                <w:rFonts w:eastAsia="Calibri" w:cs="Times New Roman"/>
                <w:szCs w:val="20"/>
                <w:lang w:val="en-US" w:eastAsia="fr-FR"/>
              </w:rPr>
            </w:pPr>
            <w:r w:rsidRPr="003665E1">
              <w:rPr>
                <w:rFonts w:eastAsia="Calibri" w:cs="Times New Roman"/>
                <w:szCs w:val="20"/>
                <w:lang w:val="en-US" w:eastAsia="fr-FR"/>
              </w:rPr>
              <w:t>- Relevance of the coverage of the project with regard to the actions of the other actors and the added value of the consortium</w:t>
            </w:r>
          </w:p>
          <w:p w14:paraId="64A1234A" w14:textId="2F3E9D41" w:rsidR="003665E1" w:rsidRPr="003665E1" w:rsidRDefault="003665E1" w:rsidP="003665E1">
            <w:pPr>
              <w:spacing w:line="240" w:lineRule="auto"/>
              <w:jc w:val="both"/>
              <w:rPr>
                <w:rFonts w:eastAsia="Calibri" w:cs="Times New Roman"/>
                <w:szCs w:val="20"/>
                <w:lang w:val="en-US" w:eastAsia="fr-FR"/>
              </w:rPr>
            </w:pPr>
          </w:p>
        </w:tc>
        <w:tc>
          <w:tcPr>
            <w:tcW w:w="1276" w:type="dxa"/>
            <w:tcBorders>
              <w:top w:val="nil"/>
              <w:left w:val="nil"/>
              <w:bottom w:val="single" w:sz="4" w:space="0" w:color="auto"/>
              <w:right w:val="single" w:sz="4" w:space="0" w:color="auto"/>
            </w:tcBorders>
            <w:shd w:val="clear" w:color="auto" w:fill="auto"/>
            <w:noWrap/>
            <w:vAlign w:val="center"/>
            <w:hideMark/>
          </w:tcPr>
          <w:p w14:paraId="14D3BD01" w14:textId="77777777" w:rsidR="00A5742A" w:rsidRPr="006A3E8F" w:rsidRDefault="00A5742A" w:rsidP="00A5742A">
            <w:pPr>
              <w:spacing w:before="240" w:line="240" w:lineRule="auto"/>
              <w:jc w:val="center"/>
              <w:rPr>
                <w:rFonts w:eastAsia="Times New Roman" w:cs="Times New Roman"/>
                <w:color w:val="000000"/>
                <w:szCs w:val="20"/>
                <w:lang w:eastAsia="fr-FR"/>
              </w:rPr>
            </w:pPr>
            <w:r w:rsidRPr="006A3E8F">
              <w:rPr>
                <w:rFonts w:eastAsia="Times New Roman" w:cs="Times New Roman"/>
                <w:color w:val="000000"/>
                <w:szCs w:val="20"/>
                <w:lang w:eastAsia="fr-FR"/>
              </w:rPr>
              <w:t>10</w:t>
            </w:r>
          </w:p>
        </w:tc>
      </w:tr>
      <w:tr w:rsidR="00A5742A" w:rsidRPr="006A3E8F" w14:paraId="21766E76" w14:textId="77777777" w:rsidTr="00511654">
        <w:trPr>
          <w:trHeight w:val="85"/>
        </w:trPr>
        <w:tc>
          <w:tcPr>
            <w:tcW w:w="8642" w:type="dxa"/>
            <w:tcBorders>
              <w:top w:val="nil"/>
              <w:left w:val="single" w:sz="4" w:space="0" w:color="auto"/>
              <w:bottom w:val="single" w:sz="4" w:space="0" w:color="auto"/>
              <w:right w:val="single" w:sz="4" w:space="0" w:color="auto"/>
            </w:tcBorders>
            <w:shd w:val="clear" w:color="000000" w:fill="F2F2F2"/>
            <w:vAlign w:val="bottom"/>
            <w:hideMark/>
          </w:tcPr>
          <w:p w14:paraId="50E8832D" w14:textId="77777777"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Clear presentation of the intervention logic and the methodology chosen to achieve social change</w:t>
            </w:r>
          </w:p>
          <w:p w14:paraId="02FD2646" w14:textId="77777777"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Detailed presentation of the activities and justification of their relevance in relation to the diagnosis and the identified needs;</w:t>
            </w:r>
          </w:p>
          <w:p w14:paraId="44B20580" w14:textId="7A119CE8"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General plannin</w:t>
            </w:r>
            <w:r>
              <w:rPr>
                <w:rFonts w:eastAsia="Times New Roman" w:cs="Times New Roman"/>
                <w:color w:val="000000"/>
                <w:szCs w:val="20"/>
                <w:lang w:val="en-US" w:eastAsia="fr-FR"/>
              </w:rPr>
              <w:t>g of activities and rapid starting</w:t>
            </w:r>
            <w:r w:rsidRPr="003665E1">
              <w:rPr>
                <w:rFonts w:eastAsia="Times New Roman" w:cs="Times New Roman"/>
                <w:color w:val="000000"/>
                <w:szCs w:val="20"/>
                <w:lang w:val="en-US" w:eastAsia="fr-FR"/>
              </w:rPr>
              <w:t xml:space="preserve"> capacity</w:t>
            </w:r>
          </w:p>
          <w:p w14:paraId="7C89D092" w14:textId="77777777"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Relevance of the proposal detailing the mechanism for selecting and financing project leaders in the South</w:t>
            </w:r>
          </w:p>
          <w:p w14:paraId="4E137669" w14:textId="77777777"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Methodology of the overall support process (phases of in-depth evaluation, implementation of the various activities, evaluation, etc.), with details on the support methodologies for CSOs and feminist movements, the strategies for the sustainability of the supported CSOs and articulation with national authorities and international actors - Relevance of the mechanism for exchange of practices, capitalization and communication</w:t>
            </w:r>
          </w:p>
          <w:p w14:paraId="69EFC702" w14:textId="00C40CF8" w:rsidR="003665E1" w:rsidRPr="003665E1" w:rsidRDefault="003665E1" w:rsidP="003665E1">
            <w:pPr>
              <w:spacing w:line="240" w:lineRule="auto"/>
              <w:jc w:val="both"/>
              <w:rPr>
                <w:rFonts w:eastAsia="Times New Roman" w:cs="Times New Roman"/>
                <w:color w:val="000000"/>
                <w:szCs w:val="20"/>
                <w:lang w:val="en-US" w:eastAsia="fr-FR"/>
              </w:rPr>
            </w:pPr>
            <w:proofErr w:type="gramStart"/>
            <w:r w:rsidRPr="003665E1">
              <w:rPr>
                <w:rFonts w:eastAsia="Times New Roman" w:cs="Times New Roman"/>
                <w:color w:val="000000"/>
                <w:szCs w:val="20"/>
                <w:lang w:val="en-US" w:eastAsia="fr-FR"/>
              </w:rPr>
              <w:t xml:space="preserve">- Analysis of risks and opportunities integrating the "Do no harm" approach: </w:t>
            </w:r>
            <w:proofErr w:type="spellStart"/>
            <w:r w:rsidRPr="003665E1">
              <w:rPr>
                <w:rFonts w:eastAsia="Times New Roman" w:cs="Times New Roman"/>
                <w:color w:val="000000"/>
                <w:szCs w:val="20"/>
                <w:lang w:val="en-US" w:eastAsia="fr-FR"/>
              </w:rPr>
              <w:t>i</w:t>
            </w:r>
            <w:proofErr w:type="spellEnd"/>
            <w:r w:rsidRPr="003665E1">
              <w:rPr>
                <w:rFonts w:eastAsia="Times New Roman" w:cs="Times New Roman"/>
                <w:color w:val="000000"/>
                <w:szCs w:val="20"/>
                <w:lang w:val="en-US" w:eastAsia="fr-FR"/>
              </w:rPr>
              <w:t>) analysis of risks linked to the context (humanitarian situation, socio-political and cultural context, economic situation, security issues) which may have an impact on the implementation or effects of the project; ii) programmatic risks (capacity to implement and adapt, quality of collaboration with local actors, tensions that may be generated by the project and its activities,</w:t>
            </w:r>
            <w:r>
              <w:rPr>
                <w:rFonts w:eastAsia="Times New Roman" w:cs="Times New Roman"/>
                <w:color w:val="000000"/>
                <w:szCs w:val="20"/>
                <w:lang w:val="en-US" w:eastAsia="fr-FR"/>
              </w:rPr>
              <w:t xml:space="preserve"> </w:t>
            </w:r>
            <w:r w:rsidRPr="003665E1">
              <w:rPr>
                <w:rFonts w:eastAsia="Times New Roman" w:cs="Times New Roman"/>
                <w:color w:val="000000"/>
                <w:szCs w:val="20"/>
                <w:lang w:val="en-US" w:eastAsia="fr-FR"/>
              </w:rPr>
              <w:t>technical or financial complexity, etc.);</w:t>
            </w:r>
            <w:proofErr w:type="gramEnd"/>
          </w:p>
          <w:p w14:paraId="5A0B465B" w14:textId="2EB27FCE" w:rsidR="00A5742A"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Integration of a monitoring-evaluation system adapted to the crisis context and the number of implementing partners, making it possible to ensure regular, participatory monitoring and to ensure the sensitivity to the conflicts of the activities;</w:t>
            </w:r>
          </w:p>
        </w:tc>
        <w:tc>
          <w:tcPr>
            <w:tcW w:w="1276" w:type="dxa"/>
            <w:tcBorders>
              <w:top w:val="nil"/>
              <w:left w:val="nil"/>
              <w:bottom w:val="single" w:sz="4" w:space="0" w:color="auto"/>
              <w:right w:val="single" w:sz="4" w:space="0" w:color="auto"/>
            </w:tcBorders>
            <w:shd w:val="clear" w:color="auto" w:fill="auto"/>
            <w:noWrap/>
            <w:vAlign w:val="center"/>
            <w:hideMark/>
          </w:tcPr>
          <w:p w14:paraId="7D96E905" w14:textId="77777777" w:rsidR="00A5742A" w:rsidRPr="006A3E8F" w:rsidRDefault="00A5742A" w:rsidP="00A5742A">
            <w:pPr>
              <w:spacing w:line="240" w:lineRule="auto"/>
              <w:jc w:val="center"/>
              <w:rPr>
                <w:rFonts w:eastAsia="Times New Roman" w:cs="Times New Roman"/>
                <w:color w:val="000000"/>
                <w:szCs w:val="20"/>
                <w:lang w:eastAsia="fr-FR"/>
              </w:rPr>
            </w:pPr>
            <w:r w:rsidRPr="006A3E8F">
              <w:rPr>
                <w:rFonts w:eastAsia="Times New Roman" w:cs="Times New Roman"/>
                <w:color w:val="000000"/>
                <w:szCs w:val="20"/>
                <w:lang w:eastAsia="fr-FR"/>
              </w:rPr>
              <w:t>30</w:t>
            </w:r>
          </w:p>
        </w:tc>
      </w:tr>
      <w:tr w:rsidR="00A5742A" w:rsidRPr="006A3E8F" w14:paraId="42C48CE5" w14:textId="77777777" w:rsidTr="00511654">
        <w:trPr>
          <w:trHeight w:val="300"/>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787244" w14:textId="4920F527" w:rsidR="00A5742A" w:rsidRPr="006A3E8F" w:rsidRDefault="003665E1" w:rsidP="00A5742A">
            <w:pPr>
              <w:spacing w:line="240" w:lineRule="auto"/>
              <w:rPr>
                <w:rFonts w:eastAsia="Times New Roman" w:cs="Times New Roman"/>
                <w:b/>
                <w:bCs/>
                <w:color w:val="000000"/>
                <w:szCs w:val="20"/>
                <w:lang w:eastAsia="fr-FR"/>
              </w:rPr>
            </w:pPr>
            <w:proofErr w:type="spellStart"/>
            <w:r>
              <w:rPr>
                <w:rFonts w:eastAsia="Times New Roman" w:cs="Times New Roman"/>
                <w:b/>
                <w:bCs/>
                <w:color w:val="000000"/>
                <w:szCs w:val="20"/>
                <w:lang w:eastAsia="fr-FR"/>
              </w:rPr>
              <w:t>Means</w:t>
            </w:r>
            <w:proofErr w:type="spellEnd"/>
            <w:r>
              <w:rPr>
                <w:rFonts w:eastAsia="Times New Roman" w:cs="Times New Roman"/>
                <w:b/>
                <w:bCs/>
                <w:color w:val="000000"/>
                <w:szCs w:val="20"/>
                <w:lang w:eastAsia="fr-FR"/>
              </w:rPr>
              <w:t xml:space="preserve"> </w:t>
            </w:r>
            <w:proofErr w:type="spellStart"/>
            <w:r>
              <w:rPr>
                <w:rFonts w:eastAsia="Times New Roman" w:cs="Times New Roman"/>
                <w:b/>
                <w:bCs/>
                <w:color w:val="000000"/>
                <w:szCs w:val="20"/>
                <w:lang w:eastAsia="fr-FR"/>
              </w:rPr>
              <w:t>used</w:t>
            </w:r>
            <w:proofErr w:type="spellEnd"/>
            <w:r w:rsidR="00A5742A" w:rsidRPr="006A3E8F">
              <w:rPr>
                <w:rFonts w:eastAsia="Times New Roman" w:cs="Times New Roman"/>
                <w:b/>
                <w:bCs/>
                <w:color w:val="000000"/>
                <w:szCs w:val="20"/>
                <w:lang w:eastAsia="fr-FR"/>
              </w:rPr>
              <w:t xml:space="preserve"> (35)</w:t>
            </w:r>
          </w:p>
        </w:tc>
      </w:tr>
      <w:tr w:rsidR="00A5742A" w:rsidRPr="006A3E8F" w14:paraId="4F88B5E9" w14:textId="77777777" w:rsidTr="00511654">
        <w:trPr>
          <w:trHeight w:val="1227"/>
        </w:trPr>
        <w:tc>
          <w:tcPr>
            <w:tcW w:w="8642" w:type="dxa"/>
            <w:tcBorders>
              <w:top w:val="nil"/>
              <w:left w:val="single" w:sz="4" w:space="0" w:color="auto"/>
              <w:bottom w:val="single" w:sz="4" w:space="0" w:color="auto"/>
              <w:right w:val="single" w:sz="4" w:space="0" w:color="auto"/>
            </w:tcBorders>
            <w:shd w:val="clear" w:color="000000" w:fill="F2F2F2"/>
            <w:vAlign w:val="bottom"/>
            <w:hideMark/>
          </w:tcPr>
          <w:p w14:paraId="4FA07674" w14:textId="77777777" w:rsidR="003665E1" w:rsidRPr="003665E1" w:rsidRDefault="00A5742A" w:rsidP="003665E1">
            <w:pPr>
              <w:spacing w:line="240" w:lineRule="auto"/>
              <w:jc w:val="both"/>
              <w:rPr>
                <w:rFonts w:eastAsia="Times New Roman" w:cs="Times New Roman"/>
                <w:color w:val="000000"/>
                <w:szCs w:val="20"/>
                <w:lang w:val="en-US" w:eastAsia="fr-FR"/>
              </w:rPr>
            </w:pPr>
            <w:r w:rsidRPr="003665E1">
              <w:rPr>
                <w:rFonts w:eastAsia="Times New Roman" w:cs="Times New Roman"/>
                <w:b/>
                <w:color w:val="000000"/>
                <w:szCs w:val="20"/>
                <w:lang w:val="en-US" w:eastAsia="fr-FR"/>
              </w:rPr>
              <w:t>Budget</w:t>
            </w:r>
            <w:r w:rsidRPr="003665E1">
              <w:rPr>
                <w:rFonts w:eastAsia="Times New Roman" w:cs="Times New Roman"/>
                <w:color w:val="000000"/>
                <w:szCs w:val="20"/>
                <w:lang w:val="en-US" w:eastAsia="fr-FR"/>
              </w:rPr>
              <w:br/>
            </w:r>
            <w:r w:rsidR="003665E1" w:rsidRPr="003665E1">
              <w:rPr>
                <w:rFonts w:eastAsia="Times New Roman" w:cs="Times New Roman"/>
                <w:color w:val="000000"/>
                <w:szCs w:val="20"/>
                <w:lang w:val="en-US" w:eastAsia="fr-FR"/>
              </w:rPr>
              <w:t>- Share of the budget for the direct benefit of feminist organizations and movements</w:t>
            </w:r>
          </w:p>
          <w:p w14:paraId="59ED303B" w14:textId="77777777"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Share of the budget allocated to support and operating costs in relation to the total project budget</w:t>
            </w:r>
          </w:p>
          <w:p w14:paraId="7B603D71" w14:textId="77777777"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xml:space="preserve">  - Relevance of the budget with regard to the geographical and operational fields</w:t>
            </w:r>
          </w:p>
          <w:p w14:paraId="36221B7A" w14:textId="77777777" w:rsidR="003665E1" w:rsidRPr="003665E1" w:rsidRDefault="003665E1" w:rsidP="003665E1">
            <w:pPr>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xml:space="preserve">  - Relevance of the mechanism ensuring the proper execution of the funding allocated to project promoters</w:t>
            </w:r>
          </w:p>
          <w:p w14:paraId="76ACCC2C" w14:textId="5584E1DF" w:rsidR="00A5742A" w:rsidRPr="003665E1" w:rsidRDefault="003665E1" w:rsidP="003665E1">
            <w:pPr>
              <w:autoSpaceDE w:val="0"/>
              <w:autoSpaceDN w:val="0"/>
              <w:adjustRightInd w:val="0"/>
              <w:spacing w:line="240" w:lineRule="auto"/>
              <w:jc w:val="both"/>
              <w:rPr>
                <w:rFonts w:eastAsia="Times New Roman" w:cs="Times New Roman"/>
                <w:color w:val="000000"/>
                <w:szCs w:val="20"/>
                <w:lang w:val="en-US" w:eastAsia="fr-FR"/>
              </w:rPr>
            </w:pPr>
            <w:r w:rsidRPr="003665E1">
              <w:rPr>
                <w:rFonts w:eastAsia="Times New Roman" w:cs="Times New Roman"/>
                <w:color w:val="000000"/>
                <w:szCs w:val="20"/>
                <w:lang w:val="en-US" w:eastAsia="fr-FR"/>
              </w:rPr>
              <w:t>- Possible consideration of costs related to security and ability of the consortium to adapt to the volatility of the context and to possible shocks, through for example the integration of a contingency fund (10% maximum).</w:t>
            </w:r>
          </w:p>
        </w:tc>
        <w:tc>
          <w:tcPr>
            <w:tcW w:w="1276" w:type="dxa"/>
            <w:tcBorders>
              <w:top w:val="nil"/>
              <w:left w:val="nil"/>
              <w:bottom w:val="single" w:sz="4" w:space="0" w:color="auto"/>
              <w:right w:val="single" w:sz="4" w:space="0" w:color="auto"/>
            </w:tcBorders>
            <w:shd w:val="clear" w:color="auto" w:fill="auto"/>
            <w:noWrap/>
            <w:vAlign w:val="center"/>
            <w:hideMark/>
          </w:tcPr>
          <w:p w14:paraId="5E21BE27" w14:textId="77777777" w:rsidR="00A5742A" w:rsidRPr="006A3E8F" w:rsidRDefault="00A5742A" w:rsidP="00A5742A">
            <w:pPr>
              <w:spacing w:line="240" w:lineRule="auto"/>
              <w:jc w:val="center"/>
              <w:rPr>
                <w:rFonts w:eastAsia="Times New Roman" w:cs="Times New Roman"/>
                <w:color w:val="000000"/>
                <w:szCs w:val="20"/>
                <w:lang w:eastAsia="fr-FR"/>
              </w:rPr>
            </w:pPr>
            <w:r w:rsidRPr="006A3E8F">
              <w:rPr>
                <w:rFonts w:eastAsia="Times New Roman" w:cs="Times New Roman"/>
                <w:color w:val="000000"/>
                <w:szCs w:val="20"/>
                <w:lang w:eastAsia="fr-FR"/>
              </w:rPr>
              <w:t>15</w:t>
            </w:r>
          </w:p>
        </w:tc>
      </w:tr>
      <w:tr w:rsidR="00A5742A" w:rsidRPr="006A3E8F" w14:paraId="08A3C801" w14:textId="77777777" w:rsidTr="00511654">
        <w:trPr>
          <w:trHeight w:val="893"/>
        </w:trPr>
        <w:tc>
          <w:tcPr>
            <w:tcW w:w="8642" w:type="dxa"/>
            <w:tcBorders>
              <w:top w:val="nil"/>
              <w:left w:val="single" w:sz="4" w:space="0" w:color="auto"/>
              <w:bottom w:val="single" w:sz="4" w:space="0" w:color="auto"/>
              <w:right w:val="single" w:sz="4" w:space="0" w:color="auto"/>
            </w:tcBorders>
            <w:shd w:val="clear" w:color="000000" w:fill="F2F2F2"/>
            <w:vAlign w:val="bottom"/>
            <w:hideMark/>
          </w:tcPr>
          <w:p w14:paraId="4AB77A05" w14:textId="14B8F3CF" w:rsidR="00A5742A" w:rsidRPr="003665E1" w:rsidRDefault="003665E1" w:rsidP="00A5742A">
            <w:pPr>
              <w:spacing w:line="240" w:lineRule="auto"/>
              <w:rPr>
                <w:rFonts w:eastAsia="Times New Roman" w:cs="Times New Roman"/>
                <w:b/>
                <w:color w:val="000000"/>
                <w:szCs w:val="20"/>
                <w:lang w:val="en-US" w:eastAsia="fr-FR"/>
              </w:rPr>
            </w:pPr>
            <w:r w:rsidRPr="003665E1">
              <w:rPr>
                <w:rFonts w:eastAsia="Times New Roman" w:cs="Times New Roman"/>
                <w:b/>
                <w:color w:val="000000"/>
                <w:szCs w:val="20"/>
                <w:lang w:val="en-US" w:eastAsia="fr-FR"/>
              </w:rPr>
              <w:t>Team</w:t>
            </w:r>
          </w:p>
          <w:p w14:paraId="18C2AF4A" w14:textId="77777777" w:rsidR="003665E1" w:rsidRPr="003665E1" w:rsidRDefault="003665E1" w:rsidP="003665E1">
            <w:pPr>
              <w:spacing w:line="240" w:lineRule="auto"/>
              <w:rPr>
                <w:rFonts w:eastAsia="Times New Roman" w:cs="Times New Roman"/>
                <w:color w:val="000000"/>
                <w:szCs w:val="20"/>
                <w:lang w:val="en-US" w:eastAsia="fr-FR"/>
              </w:rPr>
            </w:pPr>
            <w:r w:rsidRPr="003665E1">
              <w:rPr>
                <w:rFonts w:eastAsia="Times New Roman" w:cs="Times New Roman"/>
                <w:color w:val="000000"/>
                <w:szCs w:val="20"/>
                <w:lang w:val="en-US" w:eastAsia="fr-FR"/>
              </w:rPr>
              <w:t>- Qualifications and skills of the staff mobilized on the project</w:t>
            </w:r>
          </w:p>
          <w:p w14:paraId="7BD0EB81" w14:textId="7FCB6C91" w:rsidR="00A5742A" w:rsidRPr="003665E1" w:rsidRDefault="003665E1" w:rsidP="003665E1">
            <w:pPr>
              <w:spacing w:line="240" w:lineRule="auto"/>
              <w:rPr>
                <w:rFonts w:eastAsia="Times New Roman" w:cs="Times New Roman"/>
                <w:color w:val="000000"/>
                <w:szCs w:val="20"/>
                <w:lang w:val="en-US" w:eastAsia="fr-FR"/>
              </w:rPr>
            </w:pPr>
            <w:r w:rsidRPr="003665E1">
              <w:rPr>
                <w:rFonts w:eastAsia="Times New Roman" w:cs="Times New Roman"/>
                <w:color w:val="000000"/>
                <w:szCs w:val="20"/>
                <w:lang w:val="en-US" w:eastAsia="fr-FR"/>
              </w:rPr>
              <w:t>- Ability to conduct a dialogue with AFD representatives locally and in Paris, as well as with project stakeholders and local authorities</w:t>
            </w:r>
          </w:p>
        </w:tc>
        <w:tc>
          <w:tcPr>
            <w:tcW w:w="1276" w:type="dxa"/>
            <w:tcBorders>
              <w:top w:val="nil"/>
              <w:left w:val="nil"/>
              <w:bottom w:val="single" w:sz="4" w:space="0" w:color="auto"/>
              <w:right w:val="single" w:sz="4" w:space="0" w:color="auto"/>
            </w:tcBorders>
            <w:shd w:val="clear" w:color="auto" w:fill="auto"/>
            <w:noWrap/>
            <w:vAlign w:val="center"/>
            <w:hideMark/>
          </w:tcPr>
          <w:p w14:paraId="18E79DF7" w14:textId="77777777" w:rsidR="00A5742A" w:rsidRPr="006A3E8F" w:rsidRDefault="00A5742A" w:rsidP="00A5742A">
            <w:pPr>
              <w:spacing w:line="240" w:lineRule="auto"/>
              <w:jc w:val="center"/>
              <w:rPr>
                <w:rFonts w:eastAsia="Times New Roman" w:cs="Times New Roman"/>
                <w:color w:val="000000"/>
                <w:szCs w:val="20"/>
                <w:lang w:eastAsia="fr-FR"/>
              </w:rPr>
            </w:pPr>
            <w:r w:rsidRPr="006A3E8F">
              <w:rPr>
                <w:rFonts w:eastAsia="Times New Roman" w:cs="Times New Roman"/>
                <w:color w:val="000000"/>
                <w:szCs w:val="20"/>
                <w:lang w:eastAsia="fr-FR"/>
              </w:rPr>
              <w:t>10</w:t>
            </w:r>
          </w:p>
        </w:tc>
      </w:tr>
      <w:tr w:rsidR="00A5742A" w:rsidRPr="006A3E8F" w14:paraId="20AD0058" w14:textId="77777777" w:rsidTr="00511654">
        <w:trPr>
          <w:trHeight w:val="1134"/>
        </w:trPr>
        <w:tc>
          <w:tcPr>
            <w:tcW w:w="8642" w:type="dxa"/>
            <w:tcBorders>
              <w:top w:val="nil"/>
              <w:left w:val="single" w:sz="4" w:space="0" w:color="auto"/>
              <w:bottom w:val="single" w:sz="4" w:space="0" w:color="auto"/>
              <w:right w:val="single" w:sz="4" w:space="0" w:color="auto"/>
            </w:tcBorders>
            <w:shd w:val="clear" w:color="000000" w:fill="F2F2F2"/>
            <w:vAlign w:val="bottom"/>
            <w:hideMark/>
          </w:tcPr>
          <w:p w14:paraId="28DF7C94" w14:textId="77777777" w:rsidR="003665E1" w:rsidRPr="003665E1" w:rsidRDefault="003665E1" w:rsidP="003665E1">
            <w:pPr>
              <w:spacing w:line="240" w:lineRule="auto"/>
              <w:rPr>
                <w:rFonts w:eastAsia="Times New Roman" w:cs="Times New Roman"/>
                <w:color w:val="000000"/>
                <w:szCs w:val="20"/>
                <w:lang w:val="en-US" w:eastAsia="fr-FR"/>
              </w:rPr>
            </w:pPr>
            <w:r w:rsidRPr="003665E1">
              <w:rPr>
                <w:rFonts w:eastAsia="Times New Roman" w:cs="Times New Roman"/>
                <w:color w:val="000000"/>
                <w:szCs w:val="20"/>
                <w:lang w:val="en-US" w:eastAsia="fr-FR"/>
              </w:rPr>
              <w:lastRenderedPageBreak/>
              <w:t>- Organization of the group (leadership, coordination, management and internal governance, complementarity of the actors of the group, coherence of the interventions, anteriority of the partnership, clarity of the sharing of roles, etc.)</w:t>
            </w:r>
          </w:p>
          <w:p w14:paraId="2E38F9B9" w14:textId="20BB0FB6" w:rsidR="00A5742A" w:rsidRPr="003665E1" w:rsidRDefault="003665E1" w:rsidP="003665E1">
            <w:pPr>
              <w:autoSpaceDE w:val="0"/>
              <w:autoSpaceDN w:val="0"/>
              <w:adjustRightInd w:val="0"/>
              <w:spacing w:line="240" w:lineRule="auto"/>
              <w:rPr>
                <w:rFonts w:eastAsia="Calibri" w:cs="Calibri"/>
                <w:szCs w:val="20"/>
                <w:lang w:val="en-US"/>
              </w:rPr>
            </w:pPr>
            <w:r w:rsidRPr="003665E1">
              <w:rPr>
                <w:rFonts w:eastAsia="Times New Roman" w:cs="Times New Roman"/>
                <w:color w:val="000000"/>
                <w:szCs w:val="20"/>
                <w:lang w:val="en-US" w:eastAsia="fr-FR"/>
              </w:rPr>
              <w:t>- Involvement of local CSOs in the development, management and implementation of the project - Coordination capacities of the consortium and methods of collaboration with all stakeholders</w:t>
            </w:r>
          </w:p>
        </w:tc>
        <w:tc>
          <w:tcPr>
            <w:tcW w:w="1276" w:type="dxa"/>
            <w:tcBorders>
              <w:top w:val="nil"/>
              <w:left w:val="nil"/>
              <w:bottom w:val="single" w:sz="4" w:space="0" w:color="auto"/>
              <w:right w:val="single" w:sz="4" w:space="0" w:color="auto"/>
            </w:tcBorders>
            <w:shd w:val="clear" w:color="auto" w:fill="auto"/>
            <w:noWrap/>
            <w:vAlign w:val="center"/>
            <w:hideMark/>
          </w:tcPr>
          <w:p w14:paraId="5AD10B57" w14:textId="77777777" w:rsidR="00A5742A" w:rsidRPr="006A3E8F" w:rsidRDefault="00A5742A" w:rsidP="00A5742A">
            <w:pPr>
              <w:spacing w:line="240" w:lineRule="auto"/>
              <w:jc w:val="center"/>
              <w:rPr>
                <w:rFonts w:eastAsia="Times New Roman" w:cs="Times New Roman"/>
                <w:color w:val="000000"/>
                <w:szCs w:val="20"/>
                <w:lang w:eastAsia="fr-FR"/>
              </w:rPr>
            </w:pPr>
            <w:r w:rsidRPr="006A3E8F">
              <w:rPr>
                <w:rFonts w:eastAsia="Times New Roman" w:cs="Times New Roman"/>
                <w:color w:val="000000"/>
                <w:szCs w:val="20"/>
                <w:lang w:eastAsia="fr-FR"/>
              </w:rPr>
              <w:t>10</w:t>
            </w:r>
          </w:p>
        </w:tc>
      </w:tr>
    </w:tbl>
    <w:p w14:paraId="27F2ED7D" w14:textId="77777777" w:rsidR="00A5742A" w:rsidRPr="006A3E8F" w:rsidRDefault="00A5742A" w:rsidP="00A5742A">
      <w:pPr>
        <w:spacing w:line="240" w:lineRule="auto"/>
        <w:jc w:val="both"/>
        <w:rPr>
          <w:rFonts w:eastAsia="Calibri" w:cs="Calibri"/>
          <w:szCs w:val="20"/>
        </w:rPr>
      </w:pPr>
    </w:p>
    <w:p w14:paraId="2A5DB8BB" w14:textId="1487D715" w:rsidR="00A5742A" w:rsidRPr="00BE288B" w:rsidRDefault="00BE288B" w:rsidP="00BE288B">
      <w:pPr>
        <w:spacing w:line="240" w:lineRule="auto"/>
        <w:jc w:val="both"/>
        <w:rPr>
          <w:rFonts w:eastAsia="Calibri" w:cs="Calibri"/>
          <w:szCs w:val="20"/>
          <w:lang w:val="en-US"/>
        </w:rPr>
      </w:pPr>
      <w:r w:rsidRPr="00BE288B">
        <w:rPr>
          <w:rFonts w:eastAsia="Calibri" w:cs="Calibri"/>
          <w:szCs w:val="20"/>
          <w:lang w:val="en-US"/>
        </w:rPr>
        <w:t xml:space="preserve">Bidders </w:t>
      </w:r>
      <w:proofErr w:type="gramStart"/>
      <w:r w:rsidRPr="00BE288B">
        <w:rPr>
          <w:rFonts w:eastAsia="Calibri" w:cs="Calibri"/>
          <w:szCs w:val="20"/>
          <w:lang w:val="en-US"/>
        </w:rPr>
        <w:t>are requested</w:t>
      </w:r>
      <w:proofErr w:type="gramEnd"/>
      <w:r w:rsidRPr="00BE288B">
        <w:rPr>
          <w:rFonts w:eastAsia="Calibri" w:cs="Calibri"/>
          <w:szCs w:val="20"/>
          <w:lang w:val="en-US"/>
        </w:rPr>
        <w:t xml:space="preserve"> to provide a description of the responsibilities of the members of the team who will carry the project within the consortium in the body of their tender. Bidders guarantee the availability of the teams presented in their tender.</w:t>
      </w:r>
      <w:r w:rsidR="006A3E8F" w:rsidRPr="00BE288B">
        <w:rPr>
          <w:rFonts w:eastAsia="Calibri" w:cs="Calibri"/>
          <w:szCs w:val="20"/>
          <w:lang w:val="en-US"/>
        </w:rPr>
        <w:t xml:space="preserve"> </w:t>
      </w:r>
    </w:p>
    <w:p w14:paraId="6884B7FF" w14:textId="26FED668" w:rsidR="00A5742A" w:rsidRPr="00BE288B" w:rsidRDefault="00A5742A" w:rsidP="00BE288B">
      <w:pPr>
        <w:pStyle w:val="Titre2"/>
        <w:rPr>
          <w:lang w:val="en-US"/>
        </w:rPr>
      </w:pPr>
      <w:r w:rsidRPr="00C447BA">
        <w:rPr>
          <w:lang w:val="en-US"/>
        </w:rPr>
        <w:t xml:space="preserve">Article 11. </w:t>
      </w:r>
      <w:r w:rsidR="00BE288B" w:rsidRPr="00BE288B">
        <w:rPr>
          <w:lang w:val="en-US"/>
        </w:rPr>
        <w:t xml:space="preserve">AFD's </w:t>
      </w:r>
      <w:proofErr w:type="spellStart"/>
      <w:r w:rsidR="00BE288B" w:rsidRPr="00BE288B">
        <w:rPr>
          <w:lang w:val="en-US"/>
        </w:rPr>
        <w:t>recognised</w:t>
      </w:r>
      <w:proofErr w:type="spellEnd"/>
      <w:r w:rsidR="00BE288B" w:rsidRPr="00BE288B">
        <w:rPr>
          <w:lang w:val="en-US"/>
        </w:rPr>
        <w:t xml:space="preserve"> right to reject any proposal</w:t>
      </w:r>
    </w:p>
    <w:p w14:paraId="27434302" w14:textId="71008EB2" w:rsidR="00A5742A" w:rsidRPr="00BE288B" w:rsidRDefault="00BE288B" w:rsidP="00BE288B">
      <w:pPr>
        <w:numPr>
          <w:ilvl w:val="0"/>
          <w:numId w:val="6"/>
        </w:numPr>
        <w:spacing w:before="120" w:line="240" w:lineRule="auto"/>
        <w:jc w:val="both"/>
        <w:rPr>
          <w:rFonts w:eastAsia="Calibri" w:cs="Calibri"/>
          <w:szCs w:val="20"/>
          <w:lang w:val="en-US"/>
        </w:rPr>
      </w:pPr>
      <w:r w:rsidRPr="00BE288B">
        <w:rPr>
          <w:rFonts w:eastAsia="Calibri" w:cs="Calibri"/>
          <w:szCs w:val="20"/>
          <w:lang w:val="en-US"/>
        </w:rPr>
        <w:t>The AFD reserves the right to reject any proposal, to cancel the call for projects procedure as long as it has not awarded the grant, without incurring any liability whatsoever towards the concerned structures and without having to inform them of the reasons why it has cancelled the call for projects or rejected their proposal.</w:t>
      </w:r>
    </w:p>
    <w:p w14:paraId="5A6E7313" w14:textId="1A120ED7" w:rsidR="00A5742A" w:rsidRPr="006A3E8F" w:rsidRDefault="00A5742A" w:rsidP="00BE288B">
      <w:pPr>
        <w:pStyle w:val="Titre2"/>
      </w:pPr>
      <w:r w:rsidRPr="006A3E8F">
        <w:t xml:space="preserve">Article 12. </w:t>
      </w:r>
      <w:r w:rsidR="00BE288B">
        <w:t xml:space="preserve">Project </w:t>
      </w:r>
      <w:proofErr w:type="spellStart"/>
      <w:r w:rsidR="00BE288B">
        <w:t>appraisal</w:t>
      </w:r>
      <w:proofErr w:type="spellEnd"/>
      <w:r w:rsidRPr="006A3E8F">
        <w:t xml:space="preserve"> </w:t>
      </w:r>
    </w:p>
    <w:p w14:paraId="2D23DB8A" w14:textId="77777777" w:rsidR="00BE288B" w:rsidRPr="00BE288B" w:rsidRDefault="00A5742A" w:rsidP="00BE288B">
      <w:pPr>
        <w:numPr>
          <w:ilvl w:val="0"/>
          <w:numId w:val="7"/>
        </w:numPr>
        <w:spacing w:before="120" w:line="240" w:lineRule="auto"/>
        <w:jc w:val="both"/>
        <w:rPr>
          <w:rFonts w:eastAsia="Calibri" w:cs="Calibri"/>
          <w:szCs w:val="20"/>
          <w:lang w:val="en-US"/>
        </w:rPr>
      </w:pPr>
      <w:r w:rsidRPr="00BE288B">
        <w:rPr>
          <w:rFonts w:eastAsia="Calibri" w:cs="Calibri"/>
          <w:szCs w:val="20"/>
          <w:lang w:val="en-US"/>
        </w:rPr>
        <w:t xml:space="preserve"> </w:t>
      </w:r>
      <w:r w:rsidR="00BE288B" w:rsidRPr="00BE288B">
        <w:rPr>
          <w:rFonts w:eastAsia="Calibri" w:cs="Calibri"/>
          <w:szCs w:val="20"/>
          <w:lang w:val="en-US"/>
        </w:rPr>
        <w:t xml:space="preserve">After the </w:t>
      </w:r>
      <w:proofErr w:type="gramStart"/>
      <w:r w:rsidR="00BE288B" w:rsidRPr="00BE288B">
        <w:rPr>
          <w:rFonts w:eastAsia="Calibri" w:cs="Calibri"/>
          <w:szCs w:val="20"/>
          <w:lang w:val="en-US"/>
        </w:rPr>
        <w:t>project has been selected by the Selection Committee</w:t>
      </w:r>
      <w:proofErr w:type="gramEnd"/>
      <w:r w:rsidR="00BE288B" w:rsidRPr="00BE288B">
        <w:rPr>
          <w:rFonts w:eastAsia="Calibri" w:cs="Calibri"/>
          <w:szCs w:val="20"/>
          <w:lang w:val="en-US"/>
        </w:rPr>
        <w:t xml:space="preserve">, the Project Team Leader appraises the project in the framework of a sectoral dialogue. Each supporting structure remains free to integrate the suggestions or not, and the AFD is free not to pursue the appraisal of the proposal. The following elements, among others, may constitute one of the reasons why the structure’s final proposal is not validated: </w:t>
      </w:r>
    </w:p>
    <w:p w14:paraId="53AA09EF" w14:textId="77777777" w:rsidR="00BE288B" w:rsidRPr="00BE288B" w:rsidRDefault="00BE288B" w:rsidP="00BE288B">
      <w:pPr>
        <w:spacing w:before="120" w:line="240" w:lineRule="auto"/>
        <w:ind w:left="360"/>
        <w:jc w:val="both"/>
        <w:rPr>
          <w:rFonts w:eastAsia="Calibri" w:cs="Calibri"/>
          <w:szCs w:val="20"/>
          <w:lang w:val="en-US"/>
        </w:rPr>
      </w:pPr>
      <w:r w:rsidRPr="00BE288B">
        <w:rPr>
          <w:rFonts w:eastAsia="Calibri" w:cs="Calibri"/>
          <w:szCs w:val="20"/>
          <w:lang w:val="en-US"/>
        </w:rPr>
        <w:t xml:space="preserve">- </w:t>
      </w:r>
      <w:proofErr w:type="gramStart"/>
      <w:r w:rsidRPr="00BE288B">
        <w:rPr>
          <w:rFonts w:eastAsia="Calibri" w:cs="Calibri"/>
          <w:szCs w:val="20"/>
          <w:lang w:val="en-US"/>
        </w:rPr>
        <w:t>refusal</w:t>
      </w:r>
      <w:proofErr w:type="gramEnd"/>
      <w:r w:rsidRPr="00BE288B">
        <w:rPr>
          <w:rFonts w:eastAsia="Calibri" w:cs="Calibri"/>
          <w:szCs w:val="20"/>
          <w:lang w:val="en-US"/>
        </w:rPr>
        <w:t xml:space="preserve"> to take part in a sectoral a dialogue with the AFD Project Team Leader, aimed at enriching the proposal,</w:t>
      </w:r>
    </w:p>
    <w:p w14:paraId="3D4BF6A2" w14:textId="77777777" w:rsidR="00BE288B" w:rsidRPr="00BE288B" w:rsidRDefault="00BE288B" w:rsidP="00BE288B">
      <w:pPr>
        <w:spacing w:before="120" w:line="240" w:lineRule="auto"/>
        <w:ind w:left="360"/>
        <w:jc w:val="both"/>
        <w:rPr>
          <w:rFonts w:eastAsia="Calibri" w:cs="Calibri"/>
          <w:szCs w:val="20"/>
          <w:lang w:val="en-US"/>
        </w:rPr>
      </w:pPr>
      <w:r w:rsidRPr="00BE288B">
        <w:rPr>
          <w:rFonts w:eastAsia="Calibri" w:cs="Calibri"/>
          <w:szCs w:val="20"/>
          <w:lang w:val="en-US"/>
        </w:rPr>
        <w:t xml:space="preserve">- </w:t>
      </w:r>
      <w:proofErr w:type="gramStart"/>
      <w:r w:rsidRPr="00BE288B">
        <w:rPr>
          <w:rFonts w:eastAsia="Calibri" w:cs="Calibri"/>
          <w:szCs w:val="20"/>
          <w:lang w:val="en-US"/>
        </w:rPr>
        <w:t>refusal</w:t>
      </w:r>
      <w:proofErr w:type="gramEnd"/>
      <w:r w:rsidRPr="00BE288B">
        <w:rPr>
          <w:rFonts w:eastAsia="Calibri" w:cs="Calibri"/>
          <w:szCs w:val="20"/>
          <w:lang w:val="en-US"/>
        </w:rPr>
        <w:t xml:space="preserve"> to present arguments explaining the non-integration of amendments suggested by the Project Team Leader,</w:t>
      </w:r>
    </w:p>
    <w:p w14:paraId="4B7E1957" w14:textId="1235F278" w:rsidR="00A5742A" w:rsidRPr="00BE288B" w:rsidRDefault="00BE288B" w:rsidP="00BE288B">
      <w:pPr>
        <w:spacing w:before="120" w:line="240" w:lineRule="auto"/>
        <w:ind w:left="360"/>
        <w:jc w:val="both"/>
        <w:rPr>
          <w:rFonts w:eastAsia="Calibri" w:cs="Calibri"/>
          <w:szCs w:val="20"/>
          <w:lang w:val="en-US"/>
        </w:rPr>
      </w:pPr>
      <w:r w:rsidRPr="00BE288B">
        <w:rPr>
          <w:rFonts w:eastAsia="Calibri" w:cs="Calibri"/>
          <w:szCs w:val="20"/>
          <w:lang w:val="en-US"/>
        </w:rPr>
        <w:t xml:space="preserve">- </w:t>
      </w:r>
      <w:proofErr w:type="gramStart"/>
      <w:r w:rsidRPr="00BE288B">
        <w:rPr>
          <w:rFonts w:eastAsia="Calibri" w:cs="Calibri"/>
          <w:szCs w:val="20"/>
          <w:lang w:val="en-US"/>
        </w:rPr>
        <w:t>difference</w:t>
      </w:r>
      <w:proofErr w:type="gramEnd"/>
      <w:r w:rsidRPr="00BE288B">
        <w:rPr>
          <w:rFonts w:eastAsia="Calibri" w:cs="Calibri"/>
          <w:szCs w:val="20"/>
          <w:lang w:val="en-US"/>
        </w:rPr>
        <w:t xml:space="preserve"> of more than 10% between the budget requested from AFD in the project note and that developed within the technical and financial file.</w:t>
      </w:r>
    </w:p>
    <w:p w14:paraId="3F9F05C8" w14:textId="4B704942" w:rsidR="00A5742A" w:rsidRPr="00BE288B" w:rsidRDefault="00A5742A" w:rsidP="00BE288B">
      <w:pPr>
        <w:pStyle w:val="Titre2"/>
        <w:rPr>
          <w:lang w:val="en-US"/>
        </w:rPr>
      </w:pPr>
      <w:r w:rsidRPr="00BE288B">
        <w:rPr>
          <w:lang w:val="en-US"/>
        </w:rPr>
        <w:t>Article 13. C</w:t>
      </w:r>
      <w:r w:rsidR="00BE288B" w:rsidRPr="00BE288B">
        <w:rPr>
          <w:lang w:val="en-US"/>
        </w:rPr>
        <w:t>onfidentiality</w:t>
      </w:r>
      <w:r w:rsidRPr="00BE288B">
        <w:rPr>
          <w:lang w:val="en-US"/>
        </w:rPr>
        <w:t xml:space="preserve"> </w:t>
      </w:r>
    </w:p>
    <w:p w14:paraId="3C2D6FB9" w14:textId="4CCD2176" w:rsidR="00BE288B" w:rsidRDefault="00BE288B" w:rsidP="00BE288B">
      <w:pPr>
        <w:pStyle w:val="Paragraphedeliste"/>
        <w:numPr>
          <w:ilvl w:val="1"/>
          <w:numId w:val="45"/>
        </w:numPr>
        <w:spacing w:before="120" w:line="240" w:lineRule="auto"/>
        <w:ind w:hanging="658"/>
        <w:jc w:val="both"/>
        <w:rPr>
          <w:rFonts w:eastAsia="Calibri" w:cs="Calibri"/>
          <w:szCs w:val="20"/>
          <w:lang w:val="en-US"/>
        </w:rPr>
      </w:pPr>
      <w:r w:rsidRPr="00BE288B">
        <w:rPr>
          <w:rFonts w:eastAsia="Calibri" w:cs="Calibri"/>
          <w:szCs w:val="20"/>
          <w:lang w:val="en-US"/>
        </w:rPr>
        <w:t xml:space="preserve">No information relating to the review, clarification, evaluation, comparison of proposals and recommendations for the award of the grant </w:t>
      </w:r>
      <w:proofErr w:type="gramStart"/>
      <w:r w:rsidRPr="00BE288B">
        <w:rPr>
          <w:rFonts w:eastAsia="Calibri" w:cs="Calibri"/>
          <w:szCs w:val="20"/>
          <w:lang w:val="en-US"/>
        </w:rPr>
        <w:t>may be disclosed</w:t>
      </w:r>
      <w:proofErr w:type="gramEnd"/>
      <w:r w:rsidRPr="00BE288B">
        <w:rPr>
          <w:rFonts w:eastAsia="Calibri" w:cs="Calibri"/>
          <w:szCs w:val="20"/>
          <w:lang w:val="en-US"/>
        </w:rPr>
        <w:t xml:space="preserve"> to bidding structures or any other person outside the review and evaluation process, after the opening of the bids and until the announcement of the award of the grant to the structures.</w:t>
      </w:r>
    </w:p>
    <w:p w14:paraId="352A3725" w14:textId="050550BB" w:rsidR="00BE288B" w:rsidRPr="00BE288B" w:rsidRDefault="00BE288B" w:rsidP="00BE288B">
      <w:pPr>
        <w:pStyle w:val="Paragraphedeliste"/>
        <w:ind w:left="851" w:hanging="709"/>
        <w:jc w:val="both"/>
        <w:rPr>
          <w:lang w:val="en-US"/>
        </w:rPr>
      </w:pPr>
      <w:r w:rsidRPr="00BE288B">
        <w:rPr>
          <w:b/>
          <w:lang w:val="en-US"/>
        </w:rPr>
        <w:t>13.2</w:t>
      </w:r>
      <w:proofErr w:type="gramStart"/>
      <w:r w:rsidRPr="00BE288B">
        <w:rPr>
          <w:b/>
          <w:lang w:val="en-US"/>
        </w:rPr>
        <w:t>.</w:t>
      </w:r>
      <w:r w:rsidRPr="00BE288B">
        <w:rPr>
          <w:lang w:val="en-US"/>
        </w:rPr>
        <w:t xml:space="preserve"> </w:t>
      </w:r>
      <w:r>
        <w:rPr>
          <w:lang w:val="en-US"/>
        </w:rPr>
        <w:t xml:space="preserve"> </w:t>
      </w:r>
      <w:r w:rsidRPr="00BE288B">
        <w:rPr>
          <w:lang w:val="en-US"/>
        </w:rPr>
        <w:t>Any</w:t>
      </w:r>
      <w:proofErr w:type="gramEnd"/>
      <w:r w:rsidRPr="00BE288B">
        <w:rPr>
          <w:lang w:val="en-US"/>
        </w:rPr>
        <w:t xml:space="preserve"> attempt by a bidding structure to influence the selection committee during the procedure for the examination, evaluation and comparison of proposals will lead to the rejection of that structure's proposal.</w:t>
      </w:r>
    </w:p>
    <w:p w14:paraId="2897F3A2" w14:textId="7F746EE5" w:rsidR="00A5742A" w:rsidRPr="00BE288B" w:rsidRDefault="00A5742A" w:rsidP="00BE288B">
      <w:pPr>
        <w:pStyle w:val="Titre2"/>
        <w:rPr>
          <w:lang w:val="en-US"/>
        </w:rPr>
      </w:pPr>
      <w:r w:rsidRPr="00C447BA">
        <w:rPr>
          <w:lang w:val="en-US"/>
        </w:rPr>
        <w:t xml:space="preserve">Article 14. </w:t>
      </w:r>
      <w:r w:rsidRPr="00BE288B">
        <w:rPr>
          <w:lang w:val="en-US"/>
        </w:rPr>
        <w:t xml:space="preserve">Information </w:t>
      </w:r>
      <w:r w:rsidR="00BE288B" w:rsidRPr="00BE288B">
        <w:rPr>
          <w:lang w:val="en-US"/>
        </w:rPr>
        <w:t>on the selection and award process</w:t>
      </w:r>
      <w:r w:rsidRPr="00BE288B">
        <w:rPr>
          <w:lang w:val="en-US"/>
        </w:rPr>
        <w:t xml:space="preserve"> </w:t>
      </w:r>
    </w:p>
    <w:p w14:paraId="53249979" w14:textId="708D4476" w:rsidR="00A5742A" w:rsidRPr="00BE288B" w:rsidRDefault="00A5742A" w:rsidP="00BE288B">
      <w:pPr>
        <w:numPr>
          <w:ilvl w:val="0"/>
          <w:numId w:val="9"/>
        </w:numPr>
        <w:spacing w:before="120" w:line="240" w:lineRule="auto"/>
        <w:ind w:left="426" w:hanging="426"/>
        <w:jc w:val="both"/>
        <w:rPr>
          <w:rFonts w:eastAsia="Calibri" w:cs="Calibri"/>
          <w:szCs w:val="20"/>
          <w:lang w:val="en-US"/>
        </w:rPr>
      </w:pPr>
      <w:r w:rsidRPr="00BE288B">
        <w:rPr>
          <w:rFonts w:eastAsia="Calibri" w:cs="Calibri"/>
          <w:szCs w:val="20"/>
          <w:lang w:val="en-US"/>
        </w:rPr>
        <w:t xml:space="preserve"> </w:t>
      </w:r>
      <w:r w:rsidR="00BE288B">
        <w:rPr>
          <w:rFonts w:eastAsia="Calibri" w:cs="Calibri"/>
          <w:szCs w:val="20"/>
          <w:lang w:val="en-US"/>
        </w:rPr>
        <w:t>The structure having been selected by the selection committee will be informed by email, the latter setting the instruction calendar which will serve as a support for the dialogue.</w:t>
      </w:r>
    </w:p>
    <w:p w14:paraId="3E20AADF" w14:textId="62D027CA" w:rsidR="00A5742A" w:rsidRPr="001710AA" w:rsidRDefault="00A5742A" w:rsidP="001710AA">
      <w:pPr>
        <w:pStyle w:val="Titre2"/>
        <w:rPr>
          <w:lang w:val="en-US"/>
        </w:rPr>
      </w:pPr>
      <w:r w:rsidRPr="00C447BA">
        <w:rPr>
          <w:lang w:val="en-US"/>
        </w:rPr>
        <w:t xml:space="preserve">Article 15. </w:t>
      </w:r>
      <w:r w:rsidRPr="001710AA">
        <w:rPr>
          <w:lang w:val="en-US"/>
        </w:rPr>
        <w:t xml:space="preserve">Information </w:t>
      </w:r>
      <w:r w:rsidR="001710AA" w:rsidRPr="001710AA">
        <w:rPr>
          <w:lang w:val="en-US"/>
        </w:rPr>
        <w:t>on the granting and signing of the financing agreement</w:t>
      </w:r>
    </w:p>
    <w:p w14:paraId="064806C8" w14:textId="326AD78A" w:rsidR="00A5742A" w:rsidRPr="001710AA" w:rsidRDefault="001710AA" w:rsidP="00BE288B">
      <w:pPr>
        <w:spacing w:before="120" w:line="240" w:lineRule="auto"/>
        <w:ind w:left="567" w:hanging="567"/>
        <w:jc w:val="both"/>
        <w:rPr>
          <w:rFonts w:eastAsia="Calibri" w:cs="Calibri"/>
          <w:szCs w:val="20"/>
          <w:lang w:val="en-US"/>
        </w:rPr>
      </w:pPr>
      <w:proofErr w:type="gramStart"/>
      <w:r w:rsidRPr="001710AA">
        <w:rPr>
          <w:rFonts w:eastAsia="Calibri" w:cs="Calibri"/>
          <w:b/>
          <w:bCs/>
          <w:szCs w:val="20"/>
          <w:lang w:val="en-US"/>
        </w:rPr>
        <w:t>15.1</w:t>
      </w:r>
      <w:r>
        <w:rPr>
          <w:rFonts w:ascii="Calibri" w:eastAsia="Calibri" w:hAnsi="Calibri" w:cs="Calibri"/>
          <w:sz w:val="22"/>
          <w:lang w:val="en-US"/>
        </w:rPr>
        <w:t xml:space="preserve"> </w:t>
      </w:r>
      <w:r w:rsidR="00A5742A" w:rsidRPr="001710AA">
        <w:rPr>
          <w:rFonts w:ascii="Calibri" w:eastAsia="Calibri" w:hAnsi="Calibri" w:cs="Calibri"/>
          <w:sz w:val="22"/>
          <w:lang w:val="en-US"/>
        </w:rPr>
        <w:t xml:space="preserve"> </w:t>
      </w:r>
      <w:r w:rsidR="00A5742A" w:rsidRPr="001710AA">
        <w:rPr>
          <w:rFonts w:eastAsia="Calibri" w:cs="Calibri"/>
          <w:szCs w:val="20"/>
          <w:lang w:val="en-US"/>
        </w:rPr>
        <w:t>Le</w:t>
      </w:r>
      <w:proofErr w:type="gramEnd"/>
      <w:r w:rsidR="00A5742A" w:rsidRPr="001710AA">
        <w:rPr>
          <w:rFonts w:eastAsia="Calibri" w:cs="Calibri"/>
          <w:szCs w:val="20"/>
          <w:lang w:val="en-US"/>
        </w:rPr>
        <w:t xml:space="preserve"> </w:t>
      </w:r>
      <w:r w:rsidRPr="001710AA">
        <w:rPr>
          <w:rFonts w:eastAsia="Calibri" w:cs="Calibri"/>
          <w:szCs w:val="20"/>
          <w:lang w:val="en-US"/>
        </w:rPr>
        <w:t>The AFD Project Team Leader will send a letter to each supporting structure benefiting from the grant informing them of the granting of the assistance, then the draft financing agreement for agreement before signing.</w:t>
      </w:r>
    </w:p>
    <w:p w14:paraId="1438CB00" w14:textId="77777777" w:rsidR="00A5742A" w:rsidRPr="001710AA" w:rsidRDefault="00A5742A" w:rsidP="00A5742A">
      <w:pPr>
        <w:spacing w:before="120" w:line="240" w:lineRule="auto"/>
        <w:ind w:left="426"/>
        <w:jc w:val="both"/>
        <w:rPr>
          <w:rFonts w:ascii="Calibri" w:eastAsia="Calibri" w:hAnsi="Calibri" w:cs="Calibri"/>
          <w:sz w:val="22"/>
          <w:lang w:val="en-US"/>
        </w:rPr>
      </w:pPr>
    </w:p>
    <w:p w14:paraId="61D07625" w14:textId="77777777" w:rsidR="00A5742A" w:rsidRPr="001710AA" w:rsidRDefault="00A5742A" w:rsidP="00A5742A">
      <w:pPr>
        <w:spacing w:after="200" w:line="276" w:lineRule="auto"/>
        <w:jc w:val="both"/>
        <w:rPr>
          <w:rFonts w:ascii="Calibri" w:eastAsia="Calibri" w:hAnsi="Calibri" w:cs="Calibri"/>
          <w:sz w:val="22"/>
          <w:lang w:val="en-US"/>
        </w:rPr>
      </w:pPr>
      <w:r w:rsidRPr="001710AA">
        <w:rPr>
          <w:rFonts w:ascii="Calibri" w:eastAsia="Calibri" w:hAnsi="Calibri" w:cs="Calibri"/>
          <w:sz w:val="22"/>
          <w:lang w:val="en-US"/>
        </w:rPr>
        <w:br w:type="page"/>
      </w:r>
    </w:p>
    <w:p w14:paraId="43EDE48F" w14:textId="5ECBAD6B" w:rsidR="00C103CC" w:rsidRPr="00740F40" w:rsidRDefault="00740F40" w:rsidP="00740F40">
      <w:pPr>
        <w:pStyle w:val="Titre1"/>
        <w:numPr>
          <w:ilvl w:val="0"/>
          <w:numId w:val="11"/>
        </w:numPr>
        <w:rPr>
          <w:shd w:val="clear" w:color="auto" w:fill="FFFFFF"/>
          <w:lang w:val="en-US"/>
        </w:rPr>
      </w:pPr>
      <w:bookmarkStart w:id="6" w:name="_Toc313609302"/>
      <w:r w:rsidRPr="00740F40">
        <w:rPr>
          <w:shd w:val="clear" w:color="auto" w:fill="FFFFFF"/>
          <w:lang w:val="en-US"/>
        </w:rPr>
        <w:lastRenderedPageBreak/>
        <w:t>PRocedures for the selection and final validation of proposals</w:t>
      </w:r>
      <w:bookmarkEnd w:id="6"/>
    </w:p>
    <w:p w14:paraId="2E71AF95" w14:textId="77777777" w:rsidR="00C103CC" w:rsidRPr="00C103CC" w:rsidRDefault="00C103CC" w:rsidP="00C103CC">
      <w:pPr>
        <w:spacing w:line="240" w:lineRule="auto"/>
        <w:jc w:val="both"/>
        <w:rPr>
          <w:rFonts w:eastAsia="Calibri" w:cs="Calibri"/>
          <w:szCs w:val="20"/>
        </w:rPr>
      </w:pPr>
      <w:r w:rsidRPr="00C103CC">
        <w:rPr>
          <w:rFonts w:eastAsia="Calibri" w:cs="Calibri"/>
          <w:szCs w:val="20"/>
        </w:rPr>
        <w:t xml:space="preserve">Le processus qui conduit à l’accord de financement est effectué en deux temps : </w:t>
      </w:r>
    </w:p>
    <w:p w14:paraId="5A69B2E1" w14:textId="500B4D2A" w:rsidR="00C103CC" w:rsidRPr="00740F40" w:rsidRDefault="00740F40" w:rsidP="00740F40">
      <w:pPr>
        <w:numPr>
          <w:ilvl w:val="0"/>
          <w:numId w:val="12"/>
        </w:numPr>
        <w:spacing w:before="120" w:line="240" w:lineRule="auto"/>
        <w:jc w:val="both"/>
        <w:rPr>
          <w:rFonts w:eastAsia="Calibri" w:cs="Calibri"/>
          <w:szCs w:val="20"/>
          <w:lang w:val="en-US"/>
        </w:rPr>
      </w:pPr>
      <w:r w:rsidRPr="00740F40">
        <w:rPr>
          <w:rFonts w:eastAsia="Calibri" w:cs="Calibri"/>
          <w:szCs w:val="20"/>
          <w:lang w:val="en-US"/>
        </w:rPr>
        <w:t xml:space="preserve">selection on the basis of a project presentation note (section III) accompanied by a financial framework (section IV), a letter of submission (section V), a logical framework (section VI), a chronogram (section VII) of the information sheets of the holder and of the structures of the consortium if necessary (sections VIII and IX), of the table of financial flows within the consortium (if applicable, section X) and of the administrative file (section XI) to be submitted to the later than </w:t>
      </w:r>
      <w:r w:rsidR="00C103CC" w:rsidRPr="00740F40">
        <w:rPr>
          <w:rFonts w:eastAsia="Calibri" w:cs="Calibri"/>
          <w:szCs w:val="20"/>
          <w:lang w:val="en-US"/>
        </w:rPr>
        <w:t xml:space="preserve">30 </w:t>
      </w:r>
      <w:r>
        <w:rPr>
          <w:rFonts w:eastAsia="Calibri" w:cs="Calibri"/>
          <w:szCs w:val="20"/>
          <w:lang w:val="en-US"/>
        </w:rPr>
        <w:t>May 2022</w:t>
      </w:r>
      <w:r w:rsidR="00C103CC" w:rsidRPr="00740F40">
        <w:rPr>
          <w:rFonts w:eastAsia="Calibri" w:cs="Calibri"/>
          <w:szCs w:val="20"/>
          <w:lang w:val="en-US"/>
        </w:rPr>
        <w:t xml:space="preserve"> – 12</w:t>
      </w:r>
      <w:r>
        <w:rPr>
          <w:rFonts w:eastAsia="Calibri" w:cs="Calibri"/>
          <w:szCs w:val="20"/>
          <w:lang w:val="en-US"/>
        </w:rPr>
        <w:t>pm</w:t>
      </w:r>
      <w:r w:rsidR="00C103CC" w:rsidRPr="00740F40">
        <w:rPr>
          <w:rFonts w:eastAsia="Calibri" w:cs="Calibri"/>
          <w:szCs w:val="20"/>
          <w:lang w:val="en-US"/>
        </w:rPr>
        <w:t>,</w:t>
      </w:r>
      <w:r w:rsidR="00C103CC" w:rsidRPr="00740F40">
        <w:rPr>
          <w:rFonts w:eastAsia="Calibri" w:cs="Calibri"/>
          <w:i/>
          <w:szCs w:val="20"/>
          <w:lang w:val="en-US"/>
        </w:rPr>
        <w:t xml:space="preserve"> </w:t>
      </w:r>
      <w:r>
        <w:rPr>
          <w:rFonts w:eastAsia="Calibri" w:cs="Calibri"/>
          <w:i/>
          <w:szCs w:val="20"/>
          <w:lang w:val="en-US"/>
        </w:rPr>
        <w:t>Paris time</w:t>
      </w:r>
      <w:r>
        <w:rPr>
          <w:rFonts w:eastAsia="Calibri" w:cs="Calibri"/>
          <w:szCs w:val="20"/>
          <w:lang w:val="en-US"/>
        </w:rPr>
        <w:t xml:space="preserve"> (arrival date and time confirm</w:t>
      </w:r>
      <w:r w:rsidR="00C103CC" w:rsidRPr="00740F40">
        <w:rPr>
          <w:rFonts w:eastAsia="Calibri" w:cs="Calibri"/>
          <w:szCs w:val="20"/>
          <w:lang w:val="en-US"/>
        </w:rPr>
        <w:t xml:space="preserve">) </w:t>
      </w:r>
    </w:p>
    <w:p w14:paraId="3BA66426" w14:textId="20473AEF" w:rsidR="00C103CC" w:rsidRPr="00740F40" w:rsidRDefault="00740F40" w:rsidP="00740F40">
      <w:pPr>
        <w:numPr>
          <w:ilvl w:val="0"/>
          <w:numId w:val="12"/>
        </w:numPr>
        <w:spacing w:before="120" w:line="240" w:lineRule="auto"/>
        <w:jc w:val="both"/>
        <w:rPr>
          <w:rFonts w:eastAsia="Calibri" w:cs="Calibri"/>
          <w:szCs w:val="20"/>
          <w:lang w:val="en-US"/>
        </w:rPr>
      </w:pPr>
      <w:r w:rsidRPr="00740F40">
        <w:rPr>
          <w:rFonts w:eastAsia="Calibri" w:cs="Calibri"/>
          <w:szCs w:val="20"/>
          <w:lang w:val="en-US"/>
        </w:rPr>
        <w:t>continuation of the dialogue with the Project Team Leader</w:t>
      </w:r>
      <w:r>
        <w:rPr>
          <w:rFonts w:eastAsia="Calibri" w:cs="Calibri"/>
          <w:szCs w:val="20"/>
          <w:lang w:val="en-US"/>
        </w:rPr>
        <w:t>, Guilhem ARNAL</w:t>
      </w:r>
      <w:r w:rsidRPr="00740F40">
        <w:rPr>
          <w:rFonts w:eastAsia="Calibri" w:cs="Calibri"/>
          <w:szCs w:val="20"/>
          <w:lang w:val="en-US"/>
        </w:rPr>
        <w:t>, in order to arrive at the final project note, which will serve as a basis for the Project Team Leader to submit the projec</w:t>
      </w:r>
      <w:r>
        <w:rPr>
          <w:rFonts w:eastAsia="Calibri" w:cs="Calibri"/>
          <w:szCs w:val="20"/>
          <w:lang w:val="en-US"/>
        </w:rPr>
        <w:t>t to AFD decision-making bodies</w:t>
      </w:r>
    </w:p>
    <w:p w14:paraId="795CDA52" w14:textId="02FDFB52" w:rsidR="00C103CC" w:rsidRPr="00740F40" w:rsidRDefault="00C103CC" w:rsidP="00740F40">
      <w:pPr>
        <w:pStyle w:val="Titre2"/>
        <w:rPr>
          <w:lang w:val="en-US"/>
        </w:rPr>
      </w:pPr>
      <w:r w:rsidRPr="00740F40">
        <w:rPr>
          <w:lang w:val="en-US"/>
        </w:rPr>
        <w:t>S</w:t>
      </w:r>
      <w:r w:rsidR="00740F40" w:rsidRPr="00740F40">
        <w:rPr>
          <w:lang w:val="en-US"/>
        </w:rPr>
        <w:t>election of proposals</w:t>
      </w:r>
    </w:p>
    <w:p w14:paraId="7A3077CB" w14:textId="75223447" w:rsidR="00C103CC" w:rsidRPr="00740F40" w:rsidRDefault="00740F40" w:rsidP="00C103CC">
      <w:pPr>
        <w:spacing w:line="240" w:lineRule="auto"/>
        <w:jc w:val="both"/>
        <w:rPr>
          <w:rFonts w:eastAsia="Calibri" w:cs="Calibri"/>
          <w:b/>
          <w:szCs w:val="20"/>
          <w:lang w:val="en-US"/>
        </w:rPr>
      </w:pPr>
      <w:r w:rsidRPr="00740F40">
        <w:rPr>
          <w:rFonts w:eastAsia="Calibri" w:cs="Calibri"/>
          <w:b/>
          <w:szCs w:val="20"/>
          <w:lang w:val="en-US"/>
        </w:rPr>
        <w:t xml:space="preserve">Selection </w:t>
      </w:r>
      <w:proofErr w:type="gramStart"/>
      <w:r w:rsidRPr="00740F40">
        <w:rPr>
          <w:rFonts w:eastAsia="Calibri" w:cs="Calibri"/>
          <w:b/>
          <w:szCs w:val="20"/>
          <w:lang w:val="en-US"/>
        </w:rPr>
        <w:t>on the basis of</w:t>
      </w:r>
      <w:proofErr w:type="gramEnd"/>
      <w:r w:rsidRPr="00740F40">
        <w:rPr>
          <w:rFonts w:eastAsia="Calibri" w:cs="Calibri"/>
          <w:b/>
          <w:szCs w:val="20"/>
          <w:lang w:val="en-US"/>
        </w:rPr>
        <w:t xml:space="preserve"> a project note accompanied by an administrative file</w:t>
      </w:r>
    </w:p>
    <w:p w14:paraId="30709844" w14:textId="38703549" w:rsidR="00C103CC" w:rsidRPr="00740F40" w:rsidRDefault="00740F40" w:rsidP="00C103CC">
      <w:pPr>
        <w:spacing w:before="120" w:line="240" w:lineRule="auto"/>
        <w:jc w:val="both"/>
        <w:rPr>
          <w:rFonts w:eastAsia="Times New Roman" w:cs="Calibri"/>
          <w:szCs w:val="20"/>
          <w:lang w:val="en-US" w:eastAsia="fr-FR"/>
        </w:rPr>
      </w:pPr>
      <w:r w:rsidRPr="00740F40">
        <w:rPr>
          <w:rFonts w:eastAsia="Times New Roman" w:cs="Calibri"/>
          <w:szCs w:val="20"/>
          <w:lang w:val="en-US" w:eastAsia="fr-FR"/>
        </w:rPr>
        <w:t xml:space="preserve">Each supporting structure will provide, by electronic means </w:t>
      </w:r>
      <w:r>
        <w:rPr>
          <w:rFonts w:eastAsia="Times New Roman" w:cs="Calibri"/>
          <w:szCs w:val="20"/>
          <w:lang w:val="en-US" w:eastAsia="fr-FR"/>
        </w:rPr>
        <w:t>only, to the following address</w:t>
      </w:r>
      <w:r w:rsidR="00C103CC" w:rsidRPr="00740F40">
        <w:rPr>
          <w:rFonts w:eastAsia="Times New Roman" w:cs="Calibri"/>
          <w:szCs w:val="20"/>
          <w:lang w:val="en-US" w:eastAsia="fr-FR"/>
        </w:rPr>
        <w:t xml:space="preserve">: </w:t>
      </w:r>
      <w:hyperlink r:id="rId15" w:history="1">
        <w:r w:rsidR="00C103CC" w:rsidRPr="00740F40">
          <w:rPr>
            <w:rFonts w:eastAsia="Times New Roman" w:cs="Times New Roman"/>
            <w:color w:val="0000FF"/>
            <w:szCs w:val="20"/>
            <w:u w:val="single"/>
            <w:lang w:val="en-US" w:eastAsia="fr-FR"/>
          </w:rPr>
          <w:t>AFDFSOFFPS@afd.fr</w:t>
        </w:r>
      </w:hyperlink>
      <w:r w:rsidR="00C103CC" w:rsidRPr="00740F40">
        <w:rPr>
          <w:rFonts w:eastAsia="Times New Roman" w:cs="Calibri"/>
          <w:szCs w:val="20"/>
          <w:lang w:val="en-US" w:eastAsia="fr-FR"/>
        </w:rPr>
        <w:t xml:space="preserve"> :</w:t>
      </w:r>
    </w:p>
    <w:p w14:paraId="3A685D21" w14:textId="77777777" w:rsidR="00740F40" w:rsidRPr="00740F40" w:rsidRDefault="00740F40" w:rsidP="00740F40">
      <w:pPr>
        <w:pStyle w:val="Paragraphedeliste"/>
        <w:numPr>
          <w:ilvl w:val="0"/>
          <w:numId w:val="44"/>
        </w:numPr>
        <w:tabs>
          <w:tab w:val="left" w:pos="1260"/>
        </w:tabs>
        <w:spacing w:before="120" w:line="240" w:lineRule="auto"/>
        <w:jc w:val="both"/>
        <w:rPr>
          <w:rFonts w:eastAsia="Times New Roman" w:cs="Calibri"/>
          <w:szCs w:val="20"/>
          <w:lang w:val="en-US" w:eastAsia="fr-FR"/>
        </w:rPr>
      </w:pPr>
      <w:r w:rsidRPr="00740F40">
        <w:rPr>
          <w:rFonts w:eastAsia="Times New Roman" w:cs="Calibri"/>
          <w:szCs w:val="20"/>
          <w:lang w:val="en-US" w:eastAsia="fr-FR"/>
        </w:rPr>
        <w:t>its proposal in accordance with the model project note with the cover page and the financial framework signed by a person empowered to request funding for the structure;</w:t>
      </w:r>
    </w:p>
    <w:p w14:paraId="736ED891" w14:textId="77777777" w:rsidR="00740F40" w:rsidRPr="00DB1566" w:rsidRDefault="00740F40" w:rsidP="00740F40">
      <w:pPr>
        <w:pStyle w:val="Paragraphedeliste"/>
        <w:numPr>
          <w:ilvl w:val="0"/>
          <w:numId w:val="44"/>
        </w:numPr>
        <w:tabs>
          <w:tab w:val="left" w:pos="1260"/>
        </w:tabs>
        <w:spacing w:before="120" w:line="240" w:lineRule="auto"/>
        <w:jc w:val="both"/>
        <w:rPr>
          <w:rFonts w:eastAsia="Calibri" w:cs="Calibri"/>
          <w:szCs w:val="20"/>
          <w:lang w:val="en-US"/>
        </w:rPr>
      </w:pPr>
      <w:r w:rsidRPr="00DB1566">
        <w:rPr>
          <w:rFonts w:eastAsia="Times New Roman" w:cs="Calibri"/>
          <w:szCs w:val="20"/>
          <w:lang w:val="en-US" w:eastAsia="fr-FR"/>
        </w:rPr>
        <w:t>all the operational and administrative documents requested</w:t>
      </w:r>
    </w:p>
    <w:p w14:paraId="7161FA8D" w14:textId="77777777" w:rsidR="00740F40" w:rsidRPr="00DB1566" w:rsidRDefault="00740F40" w:rsidP="00740F40">
      <w:pPr>
        <w:pStyle w:val="Paragraphedeliste"/>
        <w:tabs>
          <w:tab w:val="left" w:pos="1260"/>
        </w:tabs>
        <w:spacing w:before="120" w:line="240" w:lineRule="auto"/>
        <w:jc w:val="both"/>
        <w:rPr>
          <w:rFonts w:eastAsia="Calibri" w:cs="Calibri"/>
          <w:szCs w:val="20"/>
          <w:lang w:val="en-US"/>
        </w:rPr>
      </w:pPr>
    </w:p>
    <w:p w14:paraId="052F4FBE" w14:textId="77777777" w:rsidR="00740F40" w:rsidRDefault="00740F40" w:rsidP="00C103CC">
      <w:pPr>
        <w:pStyle w:val="Titre2"/>
        <w:rPr>
          <w:rFonts w:eastAsia="Calibri" w:cs="Calibri"/>
          <w:b w:val="0"/>
          <w:color w:val="auto"/>
          <w:shd w:val="clear" w:color="auto" w:fill="auto"/>
          <w:lang w:val="en-US"/>
        </w:rPr>
      </w:pPr>
      <w:r w:rsidRPr="00740F40">
        <w:rPr>
          <w:rFonts w:eastAsia="Calibri" w:cs="Calibri"/>
          <w:b w:val="0"/>
          <w:color w:val="auto"/>
          <w:shd w:val="clear" w:color="auto" w:fill="auto"/>
          <w:lang w:val="en-US"/>
        </w:rPr>
        <w:t xml:space="preserve">An acknowledgment of receipt of the message </w:t>
      </w:r>
      <w:proofErr w:type="gramStart"/>
      <w:r w:rsidRPr="00740F40">
        <w:rPr>
          <w:rFonts w:eastAsia="Calibri" w:cs="Calibri"/>
          <w:b w:val="0"/>
          <w:color w:val="auto"/>
          <w:shd w:val="clear" w:color="auto" w:fill="auto"/>
          <w:lang w:val="en-US"/>
        </w:rPr>
        <w:t>will be sent</w:t>
      </w:r>
      <w:proofErr w:type="gramEnd"/>
      <w:r w:rsidRPr="00740F40">
        <w:rPr>
          <w:rFonts w:eastAsia="Calibri" w:cs="Calibri"/>
          <w:b w:val="0"/>
          <w:color w:val="auto"/>
          <w:shd w:val="clear" w:color="auto" w:fill="auto"/>
          <w:lang w:val="en-US"/>
        </w:rPr>
        <w:t>. It is up to the tenderer to verify that he has received this acknowledgment of receipt.</w:t>
      </w:r>
    </w:p>
    <w:p w14:paraId="30A7845F" w14:textId="77777777" w:rsidR="00740F40" w:rsidRDefault="00740F40" w:rsidP="00C103CC">
      <w:pPr>
        <w:pStyle w:val="Titre2"/>
        <w:rPr>
          <w:rFonts w:eastAsia="Calibri" w:cs="Calibri"/>
          <w:b w:val="0"/>
          <w:color w:val="auto"/>
          <w:shd w:val="clear" w:color="auto" w:fill="auto"/>
          <w:lang w:val="en-US"/>
        </w:rPr>
      </w:pPr>
    </w:p>
    <w:p w14:paraId="34C095AD" w14:textId="7F941EDF" w:rsidR="00C103CC" w:rsidRPr="00740F40" w:rsidRDefault="00C103CC" w:rsidP="00740F40">
      <w:pPr>
        <w:pStyle w:val="Titre2"/>
        <w:rPr>
          <w:lang w:val="en-US"/>
        </w:rPr>
      </w:pPr>
      <w:r w:rsidRPr="00740F40">
        <w:rPr>
          <w:lang w:val="en-US"/>
        </w:rPr>
        <w:t xml:space="preserve">ELABORATION ET </w:t>
      </w:r>
      <w:r w:rsidR="00740F40">
        <w:rPr>
          <w:lang w:val="en-US"/>
        </w:rPr>
        <w:t xml:space="preserve">FINAL </w:t>
      </w:r>
      <w:r w:rsidRPr="00740F40">
        <w:rPr>
          <w:lang w:val="en-US"/>
        </w:rPr>
        <w:t>VALIDATION</w:t>
      </w:r>
      <w:r w:rsidR="00740F40">
        <w:rPr>
          <w:lang w:val="en-US"/>
        </w:rPr>
        <w:t xml:space="preserve"> OF PROPOSALS</w:t>
      </w:r>
    </w:p>
    <w:p w14:paraId="7E473790" w14:textId="6AB8D13E" w:rsidR="00C103CC" w:rsidRPr="00740F40" w:rsidRDefault="00740F40" w:rsidP="00C103CC">
      <w:pPr>
        <w:spacing w:before="120" w:line="240" w:lineRule="auto"/>
        <w:jc w:val="both"/>
        <w:rPr>
          <w:rFonts w:ascii="Calibri" w:eastAsia="Calibri" w:hAnsi="Calibri" w:cs="Calibri"/>
          <w:sz w:val="22"/>
          <w:lang w:val="en-US"/>
        </w:rPr>
      </w:pPr>
      <w:r w:rsidRPr="00740F40">
        <w:rPr>
          <w:rFonts w:eastAsia="Calibri" w:cs="Calibri"/>
          <w:szCs w:val="20"/>
          <w:lang w:val="en-US"/>
        </w:rPr>
        <w:t>Upon receipt of the notification of selection of its project and on the basis of discussions with AFD, the structure will review the elements of its proposal that deserve clarification or adjustments in order to arrive at a final proposal, contained in a final project note, the elements of which will be presented to AFD's decision-making bodies.</w:t>
      </w:r>
    </w:p>
    <w:p w14:paraId="6E2355D8" w14:textId="58C9ADFD" w:rsidR="00C103CC" w:rsidRPr="00740F40" w:rsidRDefault="00C103CC" w:rsidP="00C103CC">
      <w:pPr>
        <w:spacing w:after="200" w:line="276" w:lineRule="auto"/>
        <w:rPr>
          <w:rFonts w:ascii="Calibri" w:eastAsia="Calibri" w:hAnsi="Calibri" w:cs="Calibri"/>
          <w:sz w:val="22"/>
          <w:lang w:val="en-US"/>
        </w:rPr>
      </w:pPr>
      <w:r w:rsidRPr="00740F40">
        <w:rPr>
          <w:rFonts w:ascii="Calibri" w:eastAsia="Calibri" w:hAnsi="Calibri" w:cs="Calibri"/>
          <w:sz w:val="22"/>
          <w:lang w:val="en-US"/>
        </w:rPr>
        <w:br w:type="page"/>
      </w:r>
    </w:p>
    <w:p w14:paraId="09E1E35C" w14:textId="356F0D88" w:rsidR="00C103CC" w:rsidRPr="00C103CC" w:rsidRDefault="00112CC5" w:rsidP="00112CC5">
      <w:pPr>
        <w:pStyle w:val="Titre1"/>
        <w:numPr>
          <w:ilvl w:val="0"/>
          <w:numId w:val="11"/>
        </w:numPr>
        <w:rPr>
          <w:shd w:val="clear" w:color="auto" w:fill="FFFFFF"/>
        </w:rPr>
      </w:pPr>
      <w:r>
        <w:rPr>
          <w:shd w:val="clear" w:color="auto" w:fill="FFFFFF"/>
        </w:rPr>
        <w:lastRenderedPageBreak/>
        <w:t>Project presentation note</w:t>
      </w:r>
    </w:p>
    <w:p w14:paraId="5900FE57" w14:textId="75ADFA4A" w:rsidR="00112CC5" w:rsidRPr="00112CC5" w:rsidRDefault="00112CC5" w:rsidP="00112CC5">
      <w:pPr>
        <w:spacing w:line="240" w:lineRule="auto"/>
        <w:rPr>
          <w:rFonts w:eastAsia="Calibri" w:cs="Times New Roman"/>
          <w:b/>
          <w:bCs/>
          <w:szCs w:val="20"/>
          <w:lang w:val="en-US"/>
        </w:rPr>
      </w:pPr>
      <w:r w:rsidRPr="00112CC5">
        <w:rPr>
          <w:rFonts w:eastAsia="Calibri" w:cs="Times New Roman"/>
          <w:b/>
          <w:bCs/>
          <w:szCs w:val="20"/>
          <w:lang w:val="en-US"/>
        </w:rPr>
        <w:t xml:space="preserve">Deadline for receipt of project notes: </w:t>
      </w:r>
      <w:r>
        <w:rPr>
          <w:rFonts w:eastAsia="Calibri" w:cs="Times New Roman"/>
          <w:b/>
          <w:bCs/>
          <w:szCs w:val="20"/>
          <w:lang w:val="en-US"/>
        </w:rPr>
        <w:t>Monday 30 May 2022 – 12pm</w:t>
      </w:r>
      <w:r w:rsidRPr="00112CC5">
        <w:rPr>
          <w:rFonts w:eastAsia="Calibri" w:cs="Times New Roman"/>
          <w:b/>
          <w:bCs/>
          <w:szCs w:val="20"/>
          <w:lang w:val="en-US"/>
        </w:rPr>
        <w:t>. Paris time (the date of arrival is binding).</w:t>
      </w:r>
    </w:p>
    <w:p w14:paraId="2B1731C6" w14:textId="162A4745" w:rsidR="00112CC5" w:rsidRPr="00112CC5" w:rsidRDefault="00112CC5" w:rsidP="00112CC5">
      <w:pPr>
        <w:spacing w:line="240" w:lineRule="auto"/>
        <w:rPr>
          <w:rFonts w:eastAsia="Calibri" w:cs="Times New Roman"/>
          <w:b/>
          <w:bCs/>
          <w:szCs w:val="20"/>
          <w:lang w:val="en-US"/>
        </w:rPr>
      </w:pPr>
      <w:r w:rsidRPr="00112CC5">
        <w:rPr>
          <w:rFonts w:eastAsia="Calibri" w:cs="Times New Roman"/>
          <w:b/>
          <w:bCs/>
          <w:szCs w:val="20"/>
          <w:lang w:val="en-US"/>
        </w:rPr>
        <w:t xml:space="preserve">To </w:t>
      </w:r>
      <w:proofErr w:type="gramStart"/>
      <w:r w:rsidRPr="00112CC5">
        <w:rPr>
          <w:rFonts w:eastAsia="Calibri" w:cs="Times New Roman"/>
          <w:b/>
          <w:bCs/>
          <w:szCs w:val="20"/>
          <w:lang w:val="en-US"/>
        </w:rPr>
        <w:t>be completed</w:t>
      </w:r>
      <w:proofErr w:type="gramEnd"/>
      <w:r w:rsidRPr="00112CC5">
        <w:rPr>
          <w:rFonts w:eastAsia="Calibri" w:cs="Times New Roman"/>
          <w:b/>
          <w:bCs/>
          <w:szCs w:val="20"/>
          <w:lang w:val="en-US"/>
        </w:rPr>
        <w:t xml:space="preserve"> in word format, Calibri 11 font, respecting the format below, and with a maximum of 20 pages for the body of the text, excluding appendices.</w:t>
      </w:r>
    </w:p>
    <w:p w14:paraId="59ED6A86" w14:textId="77777777" w:rsidR="00C103CC" w:rsidRPr="00DB1566" w:rsidRDefault="00C103CC" w:rsidP="00C103CC">
      <w:pPr>
        <w:spacing w:line="240" w:lineRule="auto"/>
        <w:jc w:val="center"/>
        <w:rPr>
          <w:rFonts w:eastAsia="Calibri" w:cs="Calibri"/>
          <w:b/>
          <w:i/>
          <w:szCs w:val="20"/>
          <w:lang w:val="en-US"/>
        </w:rPr>
      </w:pPr>
    </w:p>
    <w:p w14:paraId="041C89B3" w14:textId="511D4451" w:rsidR="00C103CC" w:rsidRPr="00112CC5" w:rsidRDefault="00112CC5" w:rsidP="00112CC5">
      <w:pPr>
        <w:pBdr>
          <w:top w:val="single" w:sz="4" w:space="1" w:color="auto"/>
          <w:left w:val="single" w:sz="4" w:space="4" w:color="auto"/>
          <w:bottom w:val="single" w:sz="4" w:space="1" w:color="auto"/>
          <w:right w:val="single" w:sz="4" w:space="4" w:color="auto"/>
        </w:pBdr>
        <w:spacing w:line="240" w:lineRule="auto"/>
        <w:jc w:val="center"/>
        <w:rPr>
          <w:rFonts w:eastAsia="Calibri" w:cs="Calibri"/>
          <w:b/>
          <w:i/>
          <w:szCs w:val="20"/>
          <w:lang w:val="en-US"/>
        </w:rPr>
      </w:pPr>
      <w:r w:rsidRPr="00112CC5">
        <w:rPr>
          <w:rFonts w:eastAsia="Calibri" w:cs="Calibri"/>
          <w:b/>
          <w:i/>
          <w:szCs w:val="20"/>
          <w:lang w:val="en-US"/>
        </w:rPr>
        <w:t>« Title of the call for projects »</w:t>
      </w:r>
    </w:p>
    <w:p w14:paraId="55DB4489" w14:textId="3B5BD12D" w:rsidR="00C103CC" w:rsidRPr="00C103CC" w:rsidRDefault="00112CC5" w:rsidP="00C103CC">
      <w:pPr>
        <w:pBdr>
          <w:top w:val="single" w:sz="4" w:space="1" w:color="auto"/>
          <w:left w:val="single" w:sz="4" w:space="4" w:color="auto"/>
          <w:bottom w:val="single" w:sz="4" w:space="1" w:color="auto"/>
          <w:right w:val="single" w:sz="4" w:space="4" w:color="auto"/>
        </w:pBdr>
        <w:spacing w:line="240" w:lineRule="auto"/>
        <w:jc w:val="center"/>
        <w:rPr>
          <w:rFonts w:eastAsia="Calibri" w:cs="Calibri"/>
          <w:b/>
          <w:i/>
          <w:szCs w:val="20"/>
        </w:rPr>
      </w:pPr>
      <w:r>
        <w:rPr>
          <w:rFonts w:eastAsia="Calibri" w:cs="Calibri"/>
          <w:b/>
          <w:i/>
          <w:szCs w:val="20"/>
        </w:rPr>
        <w:t xml:space="preserve">Call for </w:t>
      </w:r>
      <w:proofErr w:type="spellStart"/>
      <w:r>
        <w:rPr>
          <w:rFonts w:eastAsia="Calibri" w:cs="Calibri"/>
          <w:b/>
          <w:i/>
          <w:szCs w:val="20"/>
        </w:rPr>
        <w:t>projects</w:t>
      </w:r>
      <w:proofErr w:type="spellEnd"/>
    </w:p>
    <w:p w14:paraId="706B9A53" w14:textId="2575AFEB" w:rsidR="00C103CC" w:rsidRPr="00C103CC" w:rsidRDefault="00C103CC" w:rsidP="00C103CC">
      <w:pPr>
        <w:spacing w:line="240" w:lineRule="auto"/>
        <w:rPr>
          <w:rFonts w:eastAsia="Calibri" w:cs="Calibri"/>
          <w:szCs w:val="20"/>
        </w:rPr>
      </w:pPr>
    </w:p>
    <w:p w14:paraId="6B0C5A43" w14:textId="3D0BA0A9" w:rsidR="00C103CC" w:rsidRPr="00C103CC" w:rsidRDefault="00C103CC" w:rsidP="00B92926">
      <w:pPr>
        <w:numPr>
          <w:ilvl w:val="0"/>
          <w:numId w:val="15"/>
        </w:numPr>
        <w:spacing w:line="240" w:lineRule="auto"/>
        <w:contextualSpacing/>
        <w:rPr>
          <w:rFonts w:eastAsia="Calibri" w:cs="Calibri"/>
          <w:szCs w:val="20"/>
          <w:u w:val="single"/>
        </w:rPr>
      </w:pPr>
      <w:proofErr w:type="spellStart"/>
      <w:r w:rsidRPr="00C103CC">
        <w:rPr>
          <w:rFonts w:eastAsia="Calibri" w:cs="Calibri"/>
          <w:szCs w:val="20"/>
          <w:u w:val="single"/>
        </w:rPr>
        <w:t>Context</w:t>
      </w:r>
      <w:proofErr w:type="spellEnd"/>
      <w:r w:rsidRPr="00C103CC">
        <w:rPr>
          <w:rFonts w:eastAsia="Calibri" w:cs="Calibri"/>
          <w:szCs w:val="20"/>
          <w:u w:val="single"/>
        </w:rPr>
        <w:t xml:space="preserve"> </w:t>
      </w:r>
    </w:p>
    <w:p w14:paraId="53EF9CC6" w14:textId="77777777" w:rsidR="00C103CC" w:rsidRPr="00C103CC" w:rsidRDefault="00C103CC" w:rsidP="00C103CC">
      <w:pPr>
        <w:spacing w:line="240" w:lineRule="auto"/>
        <w:ind w:left="720"/>
        <w:contextualSpacing/>
        <w:rPr>
          <w:rFonts w:eastAsia="Calibri" w:cs="Calibri"/>
          <w:szCs w:val="20"/>
        </w:rPr>
      </w:pPr>
    </w:p>
    <w:p w14:paraId="2A5E2914" w14:textId="7538C322" w:rsidR="00C103CC" w:rsidRPr="00B92926" w:rsidRDefault="00B92926" w:rsidP="00B92926">
      <w:pPr>
        <w:numPr>
          <w:ilvl w:val="0"/>
          <w:numId w:val="14"/>
        </w:numPr>
        <w:spacing w:line="240" w:lineRule="auto"/>
        <w:contextualSpacing/>
        <w:rPr>
          <w:rFonts w:eastAsia="Calibri" w:cs="Calibri"/>
          <w:szCs w:val="20"/>
          <w:lang w:val="en-US"/>
        </w:rPr>
      </w:pPr>
      <w:r w:rsidRPr="00B92926">
        <w:rPr>
          <w:rFonts w:eastAsia="Calibri" w:cs="Calibri"/>
          <w:szCs w:val="20"/>
          <w:lang w:val="en-US"/>
        </w:rPr>
        <w:t>Short presentation of the context and challenges of the project</w:t>
      </w:r>
      <w:r w:rsidR="00C103CC" w:rsidRPr="00B92926">
        <w:rPr>
          <w:rFonts w:eastAsia="Calibri" w:cs="Calibri"/>
          <w:szCs w:val="20"/>
          <w:lang w:val="en-US"/>
        </w:rPr>
        <w:t xml:space="preserve"> </w:t>
      </w:r>
    </w:p>
    <w:p w14:paraId="795AB33D" w14:textId="77777777" w:rsidR="00C103CC" w:rsidRPr="00B92926" w:rsidRDefault="00C103CC" w:rsidP="00C103CC">
      <w:pPr>
        <w:spacing w:line="240" w:lineRule="auto"/>
        <w:ind w:left="720"/>
        <w:contextualSpacing/>
        <w:rPr>
          <w:rFonts w:eastAsia="Calibri" w:cs="Calibri"/>
          <w:szCs w:val="20"/>
          <w:lang w:val="en-US"/>
        </w:rPr>
      </w:pPr>
    </w:p>
    <w:p w14:paraId="279B163C" w14:textId="2A29F661" w:rsidR="00C103CC" w:rsidRPr="00B92926" w:rsidRDefault="00B92926" w:rsidP="00B92926">
      <w:pPr>
        <w:numPr>
          <w:ilvl w:val="0"/>
          <w:numId w:val="14"/>
        </w:numPr>
        <w:spacing w:line="240" w:lineRule="auto"/>
        <w:contextualSpacing/>
        <w:rPr>
          <w:rFonts w:eastAsia="Calibri" w:cs="Calibri"/>
          <w:szCs w:val="20"/>
          <w:lang w:val="en-US"/>
        </w:rPr>
      </w:pPr>
      <w:r w:rsidRPr="00B92926">
        <w:rPr>
          <w:rFonts w:eastAsia="Calibri" w:cs="Calibri"/>
          <w:szCs w:val="20"/>
          <w:lang w:val="en-US"/>
        </w:rPr>
        <w:t xml:space="preserve">Location of the project and relevance of the project in the </w:t>
      </w:r>
      <w:proofErr w:type="spellStart"/>
      <w:r w:rsidRPr="00B92926">
        <w:rPr>
          <w:rFonts w:eastAsia="Calibri" w:cs="Calibri"/>
          <w:szCs w:val="20"/>
          <w:lang w:val="en-US"/>
        </w:rPr>
        <w:t>targeter</w:t>
      </w:r>
      <w:proofErr w:type="spellEnd"/>
      <w:r w:rsidRPr="00B92926">
        <w:rPr>
          <w:rFonts w:eastAsia="Calibri" w:cs="Calibri"/>
          <w:szCs w:val="20"/>
          <w:lang w:val="en-US"/>
        </w:rPr>
        <w:t xml:space="preserve"> regions and countries</w:t>
      </w:r>
    </w:p>
    <w:p w14:paraId="03B0C501" w14:textId="77777777" w:rsidR="00C103CC" w:rsidRPr="00B92926" w:rsidRDefault="00C103CC" w:rsidP="00C103CC">
      <w:pPr>
        <w:spacing w:line="240" w:lineRule="auto"/>
        <w:ind w:left="720"/>
        <w:contextualSpacing/>
        <w:rPr>
          <w:rFonts w:eastAsia="Calibri" w:cs="Calibri"/>
          <w:szCs w:val="20"/>
          <w:lang w:val="en-US"/>
        </w:rPr>
      </w:pPr>
    </w:p>
    <w:p w14:paraId="23FDEBF1" w14:textId="284885E3" w:rsidR="00B92926" w:rsidRDefault="00B92926" w:rsidP="00B92926">
      <w:pPr>
        <w:spacing w:line="240" w:lineRule="auto"/>
        <w:jc w:val="both"/>
        <w:rPr>
          <w:rFonts w:eastAsia="Calibri" w:cs="Calibri"/>
          <w:i/>
          <w:color w:val="404040"/>
          <w:szCs w:val="20"/>
          <w:lang w:val="en-US"/>
        </w:rPr>
      </w:pPr>
      <w:proofErr w:type="gramStart"/>
      <w:r w:rsidRPr="00B92926">
        <w:rPr>
          <w:rFonts w:eastAsia="Calibri" w:cs="Calibri"/>
          <w:i/>
          <w:color w:val="404040"/>
          <w:szCs w:val="20"/>
          <w:lang w:val="en-US"/>
        </w:rPr>
        <w:t>Explain the relevance of the project with regard to (</w:t>
      </w:r>
      <w:proofErr w:type="spellStart"/>
      <w:r w:rsidRPr="00B92926">
        <w:rPr>
          <w:rFonts w:eastAsia="Calibri" w:cs="Calibri"/>
          <w:i/>
          <w:color w:val="404040"/>
          <w:szCs w:val="20"/>
          <w:lang w:val="en-US"/>
        </w:rPr>
        <w:t>i</w:t>
      </w:r>
      <w:proofErr w:type="spellEnd"/>
      <w:r w:rsidRPr="00B92926">
        <w:rPr>
          <w:rFonts w:eastAsia="Calibri" w:cs="Calibri"/>
          <w:i/>
          <w:color w:val="404040"/>
          <w:szCs w:val="20"/>
          <w:lang w:val="en-US"/>
        </w:rPr>
        <w:t xml:space="preserve">) </w:t>
      </w:r>
      <w:r>
        <w:rPr>
          <w:rFonts w:eastAsia="Calibri" w:cs="Calibri"/>
          <w:i/>
          <w:color w:val="404040"/>
          <w:szCs w:val="20"/>
          <w:lang w:val="en-US"/>
        </w:rPr>
        <w:t xml:space="preserve">the needs of the organizations, national policies and equality level in the targeted regions and countries, (ii) </w:t>
      </w:r>
      <w:r w:rsidRPr="00B92926">
        <w:rPr>
          <w:rFonts w:eastAsia="Calibri" w:cs="Calibri"/>
          <w:i/>
          <w:color w:val="404040"/>
          <w:szCs w:val="20"/>
          <w:lang w:val="en-US"/>
        </w:rPr>
        <w:t>national policies / strategies in the field concerned by the Call for projects, (i</w:t>
      </w:r>
      <w:r>
        <w:rPr>
          <w:rFonts w:eastAsia="Calibri" w:cs="Calibri"/>
          <w:i/>
          <w:color w:val="404040"/>
          <w:szCs w:val="20"/>
          <w:lang w:val="en-US"/>
        </w:rPr>
        <w:t>i</w:t>
      </w:r>
      <w:r w:rsidRPr="00B92926">
        <w:rPr>
          <w:rFonts w:eastAsia="Calibri" w:cs="Calibri"/>
          <w:i/>
          <w:color w:val="404040"/>
          <w:szCs w:val="20"/>
          <w:lang w:val="en-US"/>
        </w:rPr>
        <w:t>i) the context in the targeted regions and countries and the role pl</w:t>
      </w:r>
      <w:r>
        <w:rPr>
          <w:rFonts w:eastAsia="Calibri" w:cs="Calibri"/>
          <w:i/>
          <w:color w:val="404040"/>
          <w:szCs w:val="20"/>
          <w:lang w:val="en-US"/>
        </w:rPr>
        <w:t>ayed by CSO and  authorities, (vi) needs of the populations, (</w:t>
      </w:r>
      <w:r w:rsidRPr="00B92926">
        <w:rPr>
          <w:rFonts w:eastAsia="Calibri" w:cs="Calibri"/>
          <w:i/>
          <w:color w:val="404040"/>
          <w:szCs w:val="20"/>
          <w:lang w:val="en-US"/>
        </w:rPr>
        <w:t>v) interventions by other actors in the region.</w:t>
      </w:r>
      <w:proofErr w:type="gramEnd"/>
    </w:p>
    <w:p w14:paraId="7687DE08" w14:textId="77777777" w:rsidR="00B92926" w:rsidRPr="00B92926" w:rsidRDefault="00B92926" w:rsidP="00C103CC">
      <w:pPr>
        <w:spacing w:line="240" w:lineRule="auto"/>
        <w:jc w:val="both"/>
        <w:rPr>
          <w:rFonts w:eastAsia="Calibri" w:cs="Calibri"/>
          <w:i/>
          <w:color w:val="404040"/>
          <w:szCs w:val="20"/>
          <w:lang w:val="en-US"/>
        </w:rPr>
      </w:pPr>
    </w:p>
    <w:p w14:paraId="6CB432C4" w14:textId="6CF2F42C" w:rsidR="00C103CC" w:rsidRPr="00B92926" w:rsidRDefault="00C103CC" w:rsidP="00B92926">
      <w:pPr>
        <w:numPr>
          <w:ilvl w:val="0"/>
          <w:numId w:val="15"/>
        </w:numPr>
        <w:spacing w:line="240" w:lineRule="auto"/>
        <w:contextualSpacing/>
        <w:rPr>
          <w:rFonts w:eastAsia="Calibri" w:cs="Calibri"/>
          <w:szCs w:val="20"/>
          <w:u w:val="single"/>
          <w:lang w:val="en-US"/>
        </w:rPr>
      </w:pPr>
      <w:r w:rsidRPr="00B92926">
        <w:rPr>
          <w:rFonts w:eastAsia="Calibri" w:cs="Calibri"/>
          <w:szCs w:val="20"/>
          <w:u w:val="single"/>
          <w:lang w:val="en-US"/>
        </w:rPr>
        <w:t>Pr</w:t>
      </w:r>
      <w:r w:rsidR="00B92926" w:rsidRPr="00B92926">
        <w:rPr>
          <w:rFonts w:eastAsia="Calibri" w:cs="Calibri"/>
          <w:szCs w:val="20"/>
          <w:u w:val="single"/>
          <w:lang w:val="en-US"/>
        </w:rPr>
        <w:t>esentation of the tenderer(s)</w:t>
      </w:r>
      <w:r w:rsidRPr="00B92926">
        <w:rPr>
          <w:rFonts w:eastAsia="Calibri" w:cs="Calibri"/>
          <w:szCs w:val="20"/>
          <w:u w:val="single"/>
          <w:lang w:val="en-US"/>
        </w:rPr>
        <w:t xml:space="preserve">  </w:t>
      </w:r>
    </w:p>
    <w:p w14:paraId="580C89DB" w14:textId="77777777" w:rsidR="00C103CC" w:rsidRPr="00B92926" w:rsidRDefault="00C103CC" w:rsidP="00C103CC">
      <w:pPr>
        <w:spacing w:line="240" w:lineRule="auto"/>
        <w:rPr>
          <w:rFonts w:eastAsia="Calibri" w:cs="Calibri"/>
          <w:szCs w:val="20"/>
          <w:lang w:val="en-US"/>
        </w:rPr>
      </w:pPr>
    </w:p>
    <w:p w14:paraId="74116BC0" w14:textId="15DE8E00" w:rsidR="00C103CC" w:rsidRPr="00B92926" w:rsidRDefault="00C103CC" w:rsidP="00B92926">
      <w:pPr>
        <w:numPr>
          <w:ilvl w:val="0"/>
          <w:numId w:val="16"/>
        </w:numPr>
        <w:spacing w:line="240" w:lineRule="auto"/>
        <w:contextualSpacing/>
        <w:rPr>
          <w:rFonts w:eastAsia="Calibri" w:cs="Calibri"/>
          <w:szCs w:val="20"/>
          <w:lang w:val="en-US"/>
        </w:rPr>
      </w:pPr>
      <w:r w:rsidRPr="00B92926">
        <w:rPr>
          <w:rFonts w:eastAsia="Calibri" w:cs="Calibri"/>
          <w:szCs w:val="20"/>
          <w:lang w:val="en-US"/>
        </w:rPr>
        <w:t>Pr</w:t>
      </w:r>
      <w:r w:rsidR="00B92926" w:rsidRPr="00B92926">
        <w:rPr>
          <w:rFonts w:eastAsia="Calibri" w:cs="Calibri"/>
          <w:szCs w:val="20"/>
          <w:lang w:val="en-US"/>
        </w:rPr>
        <w:t>esentation of the tender(s)</w:t>
      </w:r>
      <w:r w:rsidRPr="00B92926">
        <w:rPr>
          <w:rFonts w:eastAsia="Calibri" w:cs="Calibri"/>
          <w:szCs w:val="20"/>
          <w:lang w:val="en-US"/>
        </w:rPr>
        <w:t xml:space="preserve"> </w:t>
      </w:r>
    </w:p>
    <w:p w14:paraId="5B5F92BE" w14:textId="77777777" w:rsidR="00C103CC" w:rsidRPr="00B92926" w:rsidRDefault="00C103CC" w:rsidP="00C103CC">
      <w:pPr>
        <w:spacing w:line="240" w:lineRule="auto"/>
        <w:ind w:left="720"/>
        <w:contextualSpacing/>
        <w:rPr>
          <w:rFonts w:eastAsia="Calibri" w:cs="Calibri"/>
          <w:szCs w:val="20"/>
          <w:lang w:val="en-US"/>
        </w:rPr>
      </w:pPr>
    </w:p>
    <w:p w14:paraId="59EAB105" w14:textId="4DA2F5FC" w:rsidR="00C103CC" w:rsidRDefault="00B92926" w:rsidP="00B92926">
      <w:pPr>
        <w:spacing w:line="240" w:lineRule="auto"/>
        <w:jc w:val="both"/>
        <w:rPr>
          <w:rFonts w:eastAsia="Calibri" w:cs="Calibri"/>
          <w:i/>
          <w:color w:val="404040"/>
          <w:szCs w:val="20"/>
          <w:lang w:val="en-US"/>
        </w:rPr>
      </w:pPr>
      <w:r w:rsidRPr="00B92926">
        <w:rPr>
          <w:rFonts w:eastAsia="Calibri" w:cs="Calibri"/>
          <w:i/>
          <w:color w:val="404040"/>
          <w:szCs w:val="20"/>
          <w:lang w:val="en-US"/>
        </w:rPr>
        <w:t>Presentation of the partners (international, national, local), the contributions of each and their respective expertise, the complementarity and modalities of the partnership, steering and governance, their financial situation (annual turnover) and the budget allocation between partners.</w:t>
      </w:r>
    </w:p>
    <w:p w14:paraId="7FC3AC3E" w14:textId="77777777" w:rsidR="00B92926" w:rsidRPr="00B92926" w:rsidRDefault="00B92926" w:rsidP="00C103CC">
      <w:pPr>
        <w:spacing w:line="240" w:lineRule="auto"/>
        <w:rPr>
          <w:rFonts w:eastAsia="Calibri" w:cs="Times New Roman"/>
          <w:szCs w:val="20"/>
          <w:lang w:val="en-US"/>
        </w:rPr>
      </w:pPr>
    </w:p>
    <w:p w14:paraId="1B95F33F" w14:textId="461DB2D3" w:rsidR="00C103CC" w:rsidRPr="00B92926" w:rsidRDefault="00C103CC" w:rsidP="00B92926">
      <w:pPr>
        <w:numPr>
          <w:ilvl w:val="0"/>
          <w:numId w:val="16"/>
        </w:numPr>
        <w:spacing w:line="240" w:lineRule="auto"/>
        <w:contextualSpacing/>
        <w:rPr>
          <w:rFonts w:eastAsia="Calibri" w:cs="Calibri"/>
          <w:szCs w:val="20"/>
          <w:lang w:val="en-US"/>
        </w:rPr>
      </w:pPr>
      <w:r w:rsidRPr="00B92926">
        <w:rPr>
          <w:rFonts w:eastAsia="Calibri" w:cs="Calibri"/>
          <w:szCs w:val="20"/>
          <w:lang w:val="en-US"/>
        </w:rPr>
        <w:t>Exp</w:t>
      </w:r>
      <w:r w:rsidR="00B92926" w:rsidRPr="00B92926">
        <w:rPr>
          <w:rFonts w:eastAsia="Calibri" w:cs="Calibri"/>
          <w:szCs w:val="20"/>
          <w:lang w:val="en-US"/>
        </w:rPr>
        <w:t>erience of the structure(s) in the targeted countries and regions</w:t>
      </w:r>
    </w:p>
    <w:p w14:paraId="62A176F9" w14:textId="77777777" w:rsidR="00C103CC" w:rsidRPr="00B92926" w:rsidRDefault="00C103CC" w:rsidP="00C103CC">
      <w:pPr>
        <w:spacing w:line="240" w:lineRule="auto"/>
        <w:ind w:left="720"/>
        <w:contextualSpacing/>
        <w:rPr>
          <w:rFonts w:eastAsia="Calibri" w:cs="Calibri"/>
          <w:szCs w:val="20"/>
          <w:lang w:val="en-US"/>
        </w:rPr>
      </w:pPr>
    </w:p>
    <w:p w14:paraId="22DA9EF3" w14:textId="781A5147" w:rsidR="00C103CC" w:rsidRDefault="00B92926" w:rsidP="00B92926">
      <w:pPr>
        <w:pStyle w:val="Paragraphedeliste"/>
        <w:numPr>
          <w:ilvl w:val="0"/>
          <w:numId w:val="16"/>
        </w:numPr>
        <w:spacing w:line="240" w:lineRule="auto"/>
        <w:rPr>
          <w:rFonts w:eastAsia="Calibri" w:cs="Calibri"/>
          <w:szCs w:val="20"/>
          <w:lang w:val="en-US"/>
        </w:rPr>
      </w:pPr>
      <w:r w:rsidRPr="00B92926">
        <w:rPr>
          <w:rFonts w:eastAsia="Calibri" w:cs="Calibri"/>
          <w:szCs w:val="20"/>
          <w:lang w:val="en-US"/>
        </w:rPr>
        <w:t>Partnerships with local public actors (local authorities), national or regional organizations</w:t>
      </w:r>
    </w:p>
    <w:p w14:paraId="24AD0B87" w14:textId="70AE4FF7" w:rsidR="00B92926" w:rsidRPr="00B92926" w:rsidRDefault="00B92926" w:rsidP="00B92926">
      <w:pPr>
        <w:spacing w:line="240" w:lineRule="auto"/>
        <w:rPr>
          <w:rFonts w:eastAsia="Calibri" w:cs="Calibri"/>
          <w:szCs w:val="20"/>
          <w:lang w:val="en-US"/>
        </w:rPr>
      </w:pPr>
    </w:p>
    <w:p w14:paraId="38108BD9" w14:textId="56B1C947" w:rsidR="00C103CC" w:rsidRPr="00C103CC" w:rsidRDefault="00B92926" w:rsidP="00B92926">
      <w:pPr>
        <w:numPr>
          <w:ilvl w:val="0"/>
          <w:numId w:val="15"/>
        </w:numPr>
        <w:spacing w:line="240" w:lineRule="auto"/>
        <w:contextualSpacing/>
        <w:rPr>
          <w:rFonts w:eastAsia="Calibri" w:cs="Calibri"/>
          <w:szCs w:val="20"/>
          <w:u w:val="single"/>
        </w:rPr>
      </w:pPr>
      <w:r>
        <w:rPr>
          <w:rFonts w:eastAsia="Calibri" w:cs="Calibri"/>
          <w:szCs w:val="20"/>
          <w:u w:val="single"/>
        </w:rPr>
        <w:t xml:space="preserve">The </w:t>
      </w:r>
      <w:proofErr w:type="spellStart"/>
      <w:r>
        <w:rPr>
          <w:rFonts w:eastAsia="Calibri" w:cs="Calibri"/>
          <w:szCs w:val="20"/>
          <w:u w:val="single"/>
        </w:rPr>
        <w:t>project</w:t>
      </w:r>
      <w:proofErr w:type="spellEnd"/>
      <w:r w:rsidR="00C103CC" w:rsidRPr="00C103CC">
        <w:rPr>
          <w:rFonts w:eastAsia="Calibri" w:cs="Calibri"/>
          <w:szCs w:val="20"/>
          <w:u w:val="single"/>
        </w:rPr>
        <w:t xml:space="preserve"> </w:t>
      </w:r>
    </w:p>
    <w:p w14:paraId="6DD1C6D1" w14:textId="77777777" w:rsidR="00C103CC" w:rsidRPr="00C103CC" w:rsidRDefault="00C103CC" w:rsidP="00C103CC">
      <w:pPr>
        <w:spacing w:line="240" w:lineRule="auto"/>
        <w:rPr>
          <w:rFonts w:eastAsia="Calibri" w:cs="Calibri"/>
          <w:szCs w:val="20"/>
        </w:rPr>
      </w:pPr>
    </w:p>
    <w:p w14:paraId="23C5289A" w14:textId="3DC31287" w:rsidR="00C103CC" w:rsidRPr="0023420C" w:rsidRDefault="0023420C" w:rsidP="0023420C">
      <w:pPr>
        <w:numPr>
          <w:ilvl w:val="0"/>
          <w:numId w:val="17"/>
        </w:numPr>
        <w:spacing w:line="240" w:lineRule="auto"/>
        <w:contextualSpacing/>
        <w:rPr>
          <w:rFonts w:eastAsia="Calibri" w:cs="Calibri"/>
          <w:szCs w:val="20"/>
          <w:lang w:val="en-US"/>
        </w:rPr>
      </w:pPr>
      <w:r w:rsidRPr="0023420C">
        <w:rPr>
          <w:rFonts w:eastAsia="Calibri" w:cs="Calibri"/>
          <w:szCs w:val="20"/>
          <w:lang w:val="en-US"/>
        </w:rPr>
        <w:t>General and specific objectives of the project</w:t>
      </w:r>
    </w:p>
    <w:p w14:paraId="5DB36C58" w14:textId="77777777" w:rsidR="00C103CC" w:rsidRPr="0023420C" w:rsidRDefault="00C103CC" w:rsidP="00C103CC">
      <w:pPr>
        <w:spacing w:line="240" w:lineRule="auto"/>
        <w:ind w:left="720"/>
        <w:contextualSpacing/>
        <w:rPr>
          <w:rFonts w:eastAsia="Calibri" w:cs="Calibri"/>
          <w:szCs w:val="20"/>
          <w:lang w:val="en-US"/>
        </w:rPr>
      </w:pPr>
    </w:p>
    <w:p w14:paraId="475041FC" w14:textId="46EC0E84" w:rsidR="00C103CC" w:rsidRPr="00C103CC" w:rsidRDefault="0023420C" w:rsidP="007D07AB">
      <w:pPr>
        <w:numPr>
          <w:ilvl w:val="0"/>
          <w:numId w:val="17"/>
        </w:numPr>
        <w:spacing w:line="240" w:lineRule="auto"/>
        <w:contextualSpacing/>
        <w:rPr>
          <w:rFonts w:eastAsia="Calibri" w:cs="Calibri"/>
          <w:szCs w:val="20"/>
        </w:rPr>
      </w:pPr>
      <w:r>
        <w:rPr>
          <w:rFonts w:eastAsia="Calibri" w:cs="Calibri"/>
          <w:szCs w:val="20"/>
        </w:rPr>
        <w:t xml:space="preserve">Content / Project </w:t>
      </w:r>
      <w:proofErr w:type="spellStart"/>
      <w:r>
        <w:rPr>
          <w:rFonts w:eastAsia="Calibri" w:cs="Calibri"/>
          <w:szCs w:val="20"/>
        </w:rPr>
        <w:t>activities</w:t>
      </w:r>
      <w:proofErr w:type="spellEnd"/>
    </w:p>
    <w:p w14:paraId="6D004E77" w14:textId="77777777" w:rsidR="00C103CC" w:rsidRPr="00C103CC" w:rsidRDefault="00C103CC" w:rsidP="00C103CC">
      <w:pPr>
        <w:spacing w:line="240" w:lineRule="auto"/>
        <w:ind w:left="720"/>
        <w:contextualSpacing/>
        <w:rPr>
          <w:rFonts w:eastAsia="Calibri" w:cs="Calibri"/>
          <w:szCs w:val="20"/>
        </w:rPr>
      </w:pPr>
    </w:p>
    <w:p w14:paraId="3FCF16FA" w14:textId="2832F32E" w:rsidR="00C103CC" w:rsidRPr="00C103CC" w:rsidRDefault="0023420C" w:rsidP="007D07AB">
      <w:pPr>
        <w:numPr>
          <w:ilvl w:val="0"/>
          <w:numId w:val="17"/>
        </w:numPr>
        <w:spacing w:line="240" w:lineRule="auto"/>
        <w:contextualSpacing/>
        <w:rPr>
          <w:rFonts w:eastAsia="Calibri" w:cs="Calibri"/>
          <w:szCs w:val="20"/>
        </w:rPr>
      </w:pPr>
      <w:proofErr w:type="spellStart"/>
      <w:r>
        <w:rPr>
          <w:rFonts w:eastAsia="Calibri" w:cs="Calibri"/>
          <w:szCs w:val="20"/>
        </w:rPr>
        <w:t>Presentation</w:t>
      </w:r>
      <w:proofErr w:type="spellEnd"/>
      <w:r>
        <w:rPr>
          <w:rFonts w:eastAsia="Calibri" w:cs="Calibri"/>
          <w:szCs w:val="20"/>
        </w:rPr>
        <w:t xml:space="preserve"> of </w:t>
      </w:r>
      <w:proofErr w:type="spellStart"/>
      <w:r>
        <w:rPr>
          <w:rFonts w:eastAsia="Calibri" w:cs="Calibri"/>
          <w:szCs w:val="20"/>
        </w:rPr>
        <w:t>target</w:t>
      </w:r>
      <w:proofErr w:type="spellEnd"/>
      <w:r>
        <w:rPr>
          <w:rFonts w:eastAsia="Calibri" w:cs="Calibri"/>
          <w:szCs w:val="20"/>
        </w:rPr>
        <w:t xml:space="preserve"> groups</w:t>
      </w:r>
    </w:p>
    <w:p w14:paraId="06B15675" w14:textId="77777777" w:rsidR="00C103CC" w:rsidRPr="00C103CC" w:rsidRDefault="00C103CC" w:rsidP="00C103CC">
      <w:pPr>
        <w:spacing w:line="240" w:lineRule="auto"/>
        <w:rPr>
          <w:rFonts w:eastAsia="Calibri" w:cs="Calibri"/>
          <w:szCs w:val="20"/>
        </w:rPr>
      </w:pPr>
    </w:p>
    <w:p w14:paraId="5C4E6D9D" w14:textId="3D0CBE93" w:rsidR="00C103CC" w:rsidRPr="0023420C" w:rsidRDefault="0023420C" w:rsidP="0023420C">
      <w:pPr>
        <w:numPr>
          <w:ilvl w:val="0"/>
          <w:numId w:val="17"/>
        </w:numPr>
        <w:spacing w:line="240" w:lineRule="auto"/>
        <w:contextualSpacing/>
        <w:rPr>
          <w:rFonts w:eastAsia="Calibri" w:cs="Calibri"/>
          <w:szCs w:val="20"/>
          <w:lang w:val="en-US"/>
        </w:rPr>
      </w:pPr>
      <w:r w:rsidRPr="0023420C">
        <w:rPr>
          <w:rFonts w:eastAsia="Calibri" w:cs="Calibri"/>
          <w:szCs w:val="20"/>
          <w:lang w:val="en-US"/>
        </w:rPr>
        <w:t>Stakeholders, modus operandi and management of fiduciary risk</w:t>
      </w:r>
    </w:p>
    <w:p w14:paraId="47D01932" w14:textId="77777777" w:rsidR="00C103CC" w:rsidRPr="0023420C" w:rsidRDefault="00C103CC" w:rsidP="00C103CC">
      <w:pPr>
        <w:spacing w:line="240" w:lineRule="auto"/>
        <w:ind w:left="720"/>
        <w:contextualSpacing/>
        <w:rPr>
          <w:rFonts w:eastAsia="Calibri" w:cs="Calibri"/>
          <w:szCs w:val="20"/>
          <w:lang w:val="en-US"/>
        </w:rPr>
      </w:pPr>
    </w:p>
    <w:p w14:paraId="5CAF85F9" w14:textId="77777777" w:rsidR="0023420C" w:rsidRP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 xml:space="preserve">Identify the Beneficiary (the Beneficiary is the entity carrying out the project on its own behalf. It is the contracting authority) and </w:t>
      </w:r>
      <w:r w:rsidRPr="0023420C">
        <w:rPr>
          <w:rFonts w:eastAsia="Calibri" w:cs="Calibri"/>
          <w:i/>
          <w:color w:val="404040"/>
          <w:szCs w:val="20"/>
          <w:u w:val="single"/>
          <w:lang w:val="en-US"/>
        </w:rPr>
        <w:t>the institutional / organizational, fiduciary and contractual scheme</w:t>
      </w:r>
      <w:r w:rsidRPr="0023420C">
        <w:rPr>
          <w:rFonts w:eastAsia="Calibri" w:cs="Calibri"/>
          <w:i/>
          <w:color w:val="404040"/>
          <w:szCs w:val="20"/>
          <w:lang w:val="en-US"/>
        </w:rPr>
        <w:t xml:space="preserve"> with the other members of the consortium if applicable and with the CSOs from partner countries who will benefit from the delegations of funds.</w:t>
      </w:r>
    </w:p>
    <w:p w14:paraId="54B39080" w14:textId="77777777" w:rsidR="0023420C" w:rsidRP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 xml:space="preserve">A detailed and exhaustive description of the </w:t>
      </w:r>
      <w:r w:rsidRPr="0023420C">
        <w:rPr>
          <w:rFonts w:eastAsia="Calibri" w:cs="Calibri"/>
          <w:i/>
          <w:color w:val="404040"/>
          <w:szCs w:val="20"/>
          <w:u w:val="single"/>
          <w:lang w:val="en-US"/>
        </w:rPr>
        <w:t>financial modus operandi</w:t>
      </w:r>
      <w:r w:rsidRPr="0023420C">
        <w:rPr>
          <w:rFonts w:eastAsia="Calibri" w:cs="Calibri"/>
          <w:i/>
          <w:color w:val="404040"/>
          <w:szCs w:val="20"/>
          <w:lang w:val="en-US"/>
        </w:rPr>
        <w:t xml:space="preserve"> between the lead CSO and the other members of the consortium should be set out here:</w:t>
      </w:r>
    </w:p>
    <w:p w14:paraId="07BB5FB0" w14:textId="77777777" w:rsidR="0023420C" w:rsidRP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 xml:space="preserve">- </w:t>
      </w:r>
      <w:proofErr w:type="gramStart"/>
      <w:r w:rsidRPr="0023420C">
        <w:rPr>
          <w:rFonts w:eastAsia="Calibri" w:cs="Calibri"/>
          <w:i/>
          <w:color w:val="404040"/>
          <w:szCs w:val="20"/>
          <w:lang w:val="en-US"/>
        </w:rPr>
        <w:t>bank</w:t>
      </w:r>
      <w:proofErr w:type="gramEnd"/>
      <w:r w:rsidRPr="0023420C">
        <w:rPr>
          <w:rFonts w:eastAsia="Calibri" w:cs="Calibri"/>
          <w:i/>
          <w:color w:val="404040"/>
          <w:szCs w:val="20"/>
          <w:lang w:val="en-US"/>
        </w:rPr>
        <w:t xml:space="preserve"> accounts: indicate on which account of the lead CSO the funds will be paid</w:t>
      </w:r>
    </w:p>
    <w:p w14:paraId="3A52869B" w14:textId="77777777" w:rsidR="0023420C" w:rsidRP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 terms of payment of funds at the level of other members of the consortium and at the level of CSOs in partner countries, location and name of bank accounts)</w:t>
      </w:r>
    </w:p>
    <w:p w14:paraId="0B02AD79" w14:textId="77777777" w:rsidR="0023420C" w:rsidRP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 xml:space="preserve">This part should also explain the </w:t>
      </w:r>
      <w:r w:rsidRPr="0023420C">
        <w:rPr>
          <w:rFonts w:eastAsia="Calibri" w:cs="Calibri"/>
          <w:i/>
          <w:color w:val="404040"/>
          <w:szCs w:val="20"/>
          <w:u w:val="single"/>
          <w:lang w:val="en-US"/>
        </w:rPr>
        <w:t>reporting methods</w:t>
      </w:r>
      <w:r w:rsidRPr="0023420C">
        <w:rPr>
          <w:rFonts w:eastAsia="Calibri" w:cs="Calibri"/>
          <w:i/>
          <w:color w:val="404040"/>
          <w:szCs w:val="20"/>
          <w:lang w:val="en-US"/>
        </w:rPr>
        <w:t xml:space="preserve"> envisaged at AFD level, within the consortium and with CSOs from partner countries receiving funds.</w:t>
      </w:r>
    </w:p>
    <w:p w14:paraId="4BB426A4" w14:textId="7F8E7288" w:rsidR="00C103C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lastRenderedPageBreak/>
        <w:t xml:space="preserve">Supervision of fiduciary risk: </w:t>
      </w:r>
      <w:proofErr w:type="gramStart"/>
      <w:r w:rsidRPr="0023420C">
        <w:rPr>
          <w:rFonts w:eastAsia="Calibri" w:cs="Calibri"/>
          <w:i/>
          <w:color w:val="404040"/>
          <w:szCs w:val="20"/>
          <w:lang w:val="en-US"/>
        </w:rPr>
        <w:t>also</w:t>
      </w:r>
      <w:proofErr w:type="gramEnd"/>
      <w:r w:rsidRPr="0023420C">
        <w:rPr>
          <w:rFonts w:eastAsia="Calibri" w:cs="Calibri"/>
          <w:i/>
          <w:color w:val="404040"/>
          <w:szCs w:val="20"/>
          <w:lang w:val="en-US"/>
        </w:rPr>
        <w:t xml:space="preserve"> indicate the terms of </w:t>
      </w:r>
      <w:r w:rsidRPr="0023420C">
        <w:rPr>
          <w:rFonts w:eastAsia="Calibri" w:cs="Calibri"/>
          <w:i/>
          <w:color w:val="404040"/>
          <w:szCs w:val="20"/>
          <w:u w:val="single"/>
          <w:lang w:val="en-US"/>
        </w:rPr>
        <w:t>procurement</w:t>
      </w:r>
      <w:r w:rsidRPr="0023420C">
        <w:rPr>
          <w:rFonts w:eastAsia="Calibri" w:cs="Calibri"/>
          <w:i/>
          <w:color w:val="404040"/>
          <w:szCs w:val="20"/>
          <w:lang w:val="en-US"/>
        </w:rPr>
        <w:t xml:space="preserve"> and the terms of internal and </w:t>
      </w:r>
      <w:r w:rsidRPr="0023420C">
        <w:rPr>
          <w:rFonts w:eastAsia="Calibri" w:cs="Calibri"/>
          <w:i/>
          <w:color w:val="404040"/>
          <w:szCs w:val="20"/>
          <w:u w:val="single"/>
          <w:lang w:val="en-US"/>
        </w:rPr>
        <w:t>external control</w:t>
      </w:r>
      <w:r w:rsidRPr="0023420C">
        <w:rPr>
          <w:rFonts w:eastAsia="Calibri" w:cs="Calibri"/>
          <w:i/>
          <w:color w:val="404040"/>
          <w:szCs w:val="20"/>
          <w:lang w:val="en-US"/>
        </w:rPr>
        <w:t xml:space="preserve"> (external audit).</w:t>
      </w:r>
    </w:p>
    <w:p w14:paraId="16CCDAF9" w14:textId="77777777" w:rsidR="0023420C" w:rsidRPr="0023420C" w:rsidRDefault="0023420C" w:rsidP="0023420C">
      <w:pPr>
        <w:spacing w:line="240" w:lineRule="auto"/>
        <w:rPr>
          <w:rFonts w:eastAsia="Calibri" w:cs="Calibri"/>
          <w:i/>
          <w:color w:val="404040"/>
          <w:szCs w:val="20"/>
          <w:lang w:val="en-US"/>
        </w:rPr>
      </w:pPr>
    </w:p>
    <w:p w14:paraId="593B2D54" w14:textId="0158ECBB" w:rsidR="00C103CC" w:rsidRPr="00C103CC" w:rsidRDefault="00C103CC" w:rsidP="0023420C">
      <w:pPr>
        <w:numPr>
          <w:ilvl w:val="0"/>
          <w:numId w:val="17"/>
        </w:numPr>
        <w:spacing w:line="240" w:lineRule="auto"/>
        <w:contextualSpacing/>
        <w:rPr>
          <w:rFonts w:eastAsia="Calibri" w:cs="Calibri"/>
          <w:szCs w:val="20"/>
        </w:rPr>
      </w:pPr>
      <w:r w:rsidRPr="00C103CC">
        <w:rPr>
          <w:rFonts w:eastAsia="Calibri" w:cs="Calibri"/>
          <w:szCs w:val="20"/>
        </w:rPr>
        <w:t>P</w:t>
      </w:r>
      <w:r w:rsidR="0023420C">
        <w:rPr>
          <w:rFonts w:eastAsia="Calibri" w:cs="Calibri"/>
          <w:szCs w:val="20"/>
        </w:rPr>
        <w:t xml:space="preserve">roject </w:t>
      </w:r>
      <w:proofErr w:type="spellStart"/>
      <w:r w:rsidR="0023420C">
        <w:rPr>
          <w:rFonts w:eastAsia="Calibri" w:cs="Calibri"/>
          <w:szCs w:val="20"/>
        </w:rPr>
        <w:t>sustainability</w:t>
      </w:r>
      <w:proofErr w:type="spellEnd"/>
    </w:p>
    <w:p w14:paraId="4E46E1DB" w14:textId="77777777" w:rsidR="00C103CC" w:rsidRPr="00C103CC" w:rsidRDefault="00C103CC" w:rsidP="00C103CC">
      <w:pPr>
        <w:spacing w:line="240" w:lineRule="auto"/>
        <w:ind w:left="360"/>
        <w:rPr>
          <w:rFonts w:eastAsia="Calibri" w:cs="Calibri"/>
          <w:szCs w:val="20"/>
        </w:rPr>
      </w:pPr>
    </w:p>
    <w:p w14:paraId="612B8B3A" w14:textId="77777777" w:rsid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 xml:space="preserve">Technical sustainability (transfer of skills locally, use and </w:t>
      </w:r>
      <w:r>
        <w:rPr>
          <w:rFonts w:eastAsia="Calibri" w:cs="Calibri"/>
          <w:i/>
          <w:color w:val="404040"/>
          <w:szCs w:val="20"/>
          <w:lang w:val="en-US"/>
        </w:rPr>
        <w:t>management of equipment, etc.)</w:t>
      </w:r>
    </w:p>
    <w:p w14:paraId="6B8ADD13" w14:textId="04E314E6" w:rsidR="0023420C" w:rsidRP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Social and institutional sustainability: strategy for the empowerment of the partner(s), Economic and financial sustainability: strategy for viability economic and financial aspects of the project partner(s</w:t>
      </w:r>
      <w:r w:rsidR="00FF040F">
        <w:rPr>
          <w:rFonts w:eastAsia="Calibri" w:cs="Calibri"/>
          <w:i/>
          <w:color w:val="404040"/>
          <w:szCs w:val="20"/>
          <w:lang w:val="en-US"/>
        </w:rPr>
        <w:t>.</w:t>
      </w:r>
      <w:r w:rsidRPr="0023420C">
        <w:rPr>
          <w:rFonts w:eastAsia="Calibri" w:cs="Calibri"/>
          <w:i/>
          <w:color w:val="404040"/>
          <w:szCs w:val="20"/>
          <w:lang w:val="en-US"/>
        </w:rPr>
        <w:t>)</w:t>
      </w:r>
    </w:p>
    <w:p w14:paraId="360E2FD5" w14:textId="1B64E107" w:rsid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Institutional sustainability: capacity building strategy for public actors, institutionalization of new standards in the area of Women, Peace and Security</w:t>
      </w:r>
    </w:p>
    <w:p w14:paraId="1B59B4AF" w14:textId="77777777" w:rsidR="00C103CC" w:rsidRPr="00C447BA" w:rsidRDefault="00C103CC" w:rsidP="00C103CC">
      <w:pPr>
        <w:spacing w:line="240" w:lineRule="auto"/>
        <w:ind w:left="360"/>
        <w:contextualSpacing/>
        <w:rPr>
          <w:rFonts w:eastAsia="Calibri" w:cs="Calibri"/>
          <w:szCs w:val="20"/>
          <w:lang w:val="en-US"/>
        </w:rPr>
      </w:pPr>
    </w:p>
    <w:p w14:paraId="5B7568BA" w14:textId="77777777" w:rsidR="00C103CC" w:rsidRPr="00C103CC" w:rsidRDefault="00C103CC" w:rsidP="007D07AB">
      <w:pPr>
        <w:numPr>
          <w:ilvl w:val="0"/>
          <w:numId w:val="15"/>
        </w:numPr>
        <w:spacing w:line="240" w:lineRule="auto"/>
        <w:contextualSpacing/>
        <w:rPr>
          <w:rFonts w:eastAsia="Calibri" w:cs="Calibri"/>
          <w:szCs w:val="20"/>
          <w:u w:val="single"/>
        </w:rPr>
      </w:pPr>
      <w:r w:rsidRPr="00C103CC">
        <w:rPr>
          <w:rFonts w:eastAsia="Calibri" w:cs="Calibri"/>
          <w:szCs w:val="20"/>
          <w:u w:val="single"/>
        </w:rPr>
        <w:t xml:space="preserve">Budget </w:t>
      </w:r>
    </w:p>
    <w:p w14:paraId="423F8887" w14:textId="77777777" w:rsidR="00C103CC" w:rsidRPr="00C103CC" w:rsidRDefault="00C103CC" w:rsidP="00C103CC">
      <w:pPr>
        <w:spacing w:line="240" w:lineRule="auto"/>
        <w:rPr>
          <w:rFonts w:eastAsia="Calibri" w:cs="Calibri"/>
          <w:szCs w:val="20"/>
        </w:rPr>
      </w:pPr>
    </w:p>
    <w:p w14:paraId="1A657E88" w14:textId="6D21AFE0" w:rsidR="00C103CC" w:rsidRPr="0023420C" w:rsidRDefault="0023420C" w:rsidP="0023420C">
      <w:pPr>
        <w:numPr>
          <w:ilvl w:val="0"/>
          <w:numId w:val="20"/>
        </w:numPr>
        <w:spacing w:line="240" w:lineRule="auto"/>
        <w:contextualSpacing/>
        <w:rPr>
          <w:rFonts w:eastAsia="Calibri" w:cs="Calibri"/>
          <w:szCs w:val="20"/>
          <w:lang w:val="en-US"/>
        </w:rPr>
      </w:pPr>
      <w:r w:rsidRPr="0023420C">
        <w:rPr>
          <w:rFonts w:eastAsia="Calibri" w:cs="Calibri"/>
          <w:szCs w:val="20"/>
          <w:lang w:val="en-US"/>
        </w:rPr>
        <w:t>Main elements of the proposed budget</w:t>
      </w:r>
      <w:r w:rsidR="00C103CC" w:rsidRPr="0023420C">
        <w:rPr>
          <w:rFonts w:eastAsia="Calibri" w:cs="Calibri"/>
          <w:szCs w:val="20"/>
          <w:lang w:val="en-US"/>
        </w:rPr>
        <w:t> </w:t>
      </w:r>
    </w:p>
    <w:p w14:paraId="42B3F8EE" w14:textId="77777777" w:rsidR="00C103CC" w:rsidRPr="0023420C" w:rsidRDefault="00C103CC" w:rsidP="00C103CC">
      <w:pPr>
        <w:spacing w:line="240" w:lineRule="auto"/>
        <w:rPr>
          <w:rFonts w:eastAsia="Calibri" w:cs="Calibri"/>
          <w:szCs w:val="20"/>
          <w:lang w:val="en-US"/>
        </w:rPr>
      </w:pPr>
    </w:p>
    <w:p w14:paraId="0D618DEB" w14:textId="559A999A" w:rsidR="00C103CC" w:rsidRPr="0023420C" w:rsidRDefault="00C103C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P</w:t>
      </w:r>
      <w:r w:rsidR="0023420C" w:rsidRPr="0023420C">
        <w:rPr>
          <w:rFonts w:eastAsia="Calibri" w:cs="Calibri"/>
          <w:i/>
          <w:color w:val="404040"/>
          <w:szCs w:val="20"/>
          <w:lang w:val="en-US"/>
        </w:rPr>
        <w:t>resent a budget narrative sent in Excel format</w:t>
      </w:r>
    </w:p>
    <w:p w14:paraId="728E2079" w14:textId="77777777" w:rsidR="00C103CC" w:rsidRPr="0023420C" w:rsidRDefault="00C103CC" w:rsidP="00C103CC">
      <w:pPr>
        <w:spacing w:line="240" w:lineRule="auto"/>
        <w:ind w:left="360"/>
        <w:contextualSpacing/>
        <w:rPr>
          <w:rFonts w:eastAsia="Calibri" w:cs="Calibri"/>
          <w:szCs w:val="20"/>
          <w:lang w:val="en-US"/>
        </w:rPr>
      </w:pPr>
    </w:p>
    <w:p w14:paraId="5180B353" w14:textId="5A1E2FAC" w:rsidR="00C103CC" w:rsidRPr="0023420C" w:rsidRDefault="0023420C" w:rsidP="0023420C">
      <w:pPr>
        <w:numPr>
          <w:ilvl w:val="0"/>
          <w:numId w:val="15"/>
        </w:numPr>
        <w:spacing w:line="240" w:lineRule="auto"/>
        <w:contextualSpacing/>
        <w:rPr>
          <w:rFonts w:eastAsia="Calibri" w:cs="Calibri"/>
          <w:i/>
          <w:szCs w:val="20"/>
          <w:u w:val="single"/>
          <w:lang w:val="en-US"/>
        </w:rPr>
      </w:pPr>
      <w:bookmarkStart w:id="7" w:name="_Toc5382865"/>
      <w:bookmarkStart w:id="8" w:name="_Toc31983390"/>
      <w:r w:rsidRPr="0023420C">
        <w:rPr>
          <w:rFonts w:eastAsia="Calibri" w:cs="Calibri"/>
          <w:szCs w:val="20"/>
          <w:u w:val="single"/>
          <w:lang w:val="en-US"/>
        </w:rPr>
        <w:t>Project outputs, results and expected impacts</w:t>
      </w:r>
      <w:bookmarkEnd w:id="7"/>
      <w:bookmarkEnd w:id="8"/>
    </w:p>
    <w:p w14:paraId="516C4A3F" w14:textId="77777777" w:rsidR="00C103CC" w:rsidRPr="0023420C" w:rsidRDefault="00C103CC" w:rsidP="00C103CC">
      <w:pPr>
        <w:spacing w:line="240" w:lineRule="auto"/>
        <w:rPr>
          <w:rFonts w:eastAsia="Calibri" w:cs="Calibri"/>
          <w:szCs w:val="20"/>
          <w:lang w:val="en-US"/>
        </w:rPr>
      </w:pPr>
    </w:p>
    <w:p w14:paraId="42693D96" w14:textId="3D7E19DB" w:rsidR="00C103CC" w:rsidRPr="0023420C" w:rsidRDefault="0023420C" w:rsidP="0023420C">
      <w:pPr>
        <w:numPr>
          <w:ilvl w:val="0"/>
          <w:numId w:val="18"/>
        </w:numPr>
        <w:spacing w:line="240" w:lineRule="auto"/>
        <w:contextualSpacing/>
        <w:rPr>
          <w:rFonts w:eastAsia="Calibri" w:cs="Calibri"/>
          <w:szCs w:val="20"/>
          <w:lang w:val="en-US"/>
        </w:rPr>
      </w:pPr>
      <w:r w:rsidRPr="0023420C">
        <w:rPr>
          <w:rFonts w:eastAsia="Calibri" w:cs="Calibri"/>
          <w:szCs w:val="20"/>
          <w:lang w:val="en-US"/>
        </w:rPr>
        <w:t>Taking into account AFD's transversal approaches (Gender, Climate, Environment, etc.) and the project's contribution to the challe</w:t>
      </w:r>
      <w:r>
        <w:rPr>
          <w:rFonts w:eastAsia="Calibri" w:cs="Calibri"/>
          <w:szCs w:val="20"/>
          <w:lang w:val="en-US"/>
        </w:rPr>
        <w:t>nges of sustainable development</w:t>
      </w:r>
      <w:r w:rsidRPr="0023420C">
        <w:rPr>
          <w:rFonts w:eastAsia="Calibri" w:cs="Calibri"/>
          <w:szCs w:val="20"/>
          <w:lang w:val="en-US"/>
        </w:rPr>
        <w:t>:</w:t>
      </w:r>
    </w:p>
    <w:p w14:paraId="5A6C7024" w14:textId="77777777" w:rsidR="00C103CC" w:rsidRPr="0023420C" w:rsidRDefault="00C103CC" w:rsidP="00C103CC">
      <w:pPr>
        <w:spacing w:line="240" w:lineRule="auto"/>
        <w:rPr>
          <w:rFonts w:eastAsia="Calibri" w:cs="Calibri"/>
          <w:szCs w:val="20"/>
          <w:lang w:val="en-US"/>
        </w:rPr>
      </w:pPr>
    </w:p>
    <w:p w14:paraId="6ECD253D" w14:textId="77777777" w:rsidR="0023420C" w:rsidRPr="0023420C" w:rsidRDefault="0023420C" w:rsidP="0023420C">
      <w:pPr>
        <w:spacing w:line="240" w:lineRule="auto"/>
        <w:contextualSpacing/>
        <w:jc w:val="both"/>
        <w:rPr>
          <w:rFonts w:eastAsia="Calibri" w:cs="Calibri"/>
          <w:i/>
          <w:color w:val="404040"/>
          <w:szCs w:val="20"/>
          <w:lang w:val="en-US"/>
        </w:rPr>
      </w:pPr>
      <w:r w:rsidRPr="0023420C">
        <w:rPr>
          <w:rFonts w:eastAsia="Calibri" w:cs="Calibri"/>
          <w:i/>
          <w:color w:val="404040"/>
          <w:szCs w:val="20"/>
          <w:lang w:val="en-US"/>
        </w:rPr>
        <w:t>AFD assesses the contribution of projects to the challenges of sustainable development, through an analysis that covers, among other things, “the reduction of gender inequalities”, “resilience to climate change, preservation of biodiversity and management. of natural resources ”,“ sustainable growth and the resilient economy ”,“ social well-being and the reduction of social imbalances ”,“ the sustainability of the project and the governance framework ”.</w:t>
      </w:r>
    </w:p>
    <w:p w14:paraId="2320D64B" w14:textId="77777777" w:rsidR="0023420C" w:rsidRDefault="0023420C" w:rsidP="0023420C">
      <w:pPr>
        <w:spacing w:line="240" w:lineRule="auto"/>
        <w:contextualSpacing/>
        <w:jc w:val="both"/>
        <w:rPr>
          <w:rFonts w:eastAsia="Calibri" w:cs="Calibri"/>
          <w:i/>
          <w:color w:val="404040"/>
          <w:szCs w:val="20"/>
          <w:lang w:val="en-US"/>
        </w:rPr>
      </w:pPr>
    </w:p>
    <w:p w14:paraId="57DFC326" w14:textId="619DA580" w:rsidR="00C103CC" w:rsidRDefault="0023420C" w:rsidP="0023420C">
      <w:pPr>
        <w:spacing w:line="240" w:lineRule="auto"/>
        <w:contextualSpacing/>
        <w:jc w:val="both"/>
        <w:rPr>
          <w:rFonts w:eastAsia="Calibri" w:cs="Calibri"/>
          <w:i/>
          <w:color w:val="404040"/>
          <w:szCs w:val="20"/>
          <w:lang w:val="en-US"/>
        </w:rPr>
      </w:pPr>
      <w:r w:rsidRPr="0023420C">
        <w:rPr>
          <w:rFonts w:eastAsia="Calibri" w:cs="Calibri"/>
          <w:i/>
          <w:color w:val="404040"/>
          <w:szCs w:val="20"/>
          <w:lang w:val="en-US"/>
        </w:rPr>
        <w:t>This part will clarify how the project will have effects on the relevant dimensions mentioned below (the project does not necessarily have to contribute to all the dimensions) and how it will not create negative effects on this regard.</w:t>
      </w:r>
    </w:p>
    <w:p w14:paraId="69E2A615" w14:textId="77777777" w:rsidR="0023420C" w:rsidRPr="0023420C" w:rsidRDefault="0023420C" w:rsidP="0023420C">
      <w:pPr>
        <w:spacing w:line="240" w:lineRule="auto"/>
        <w:contextualSpacing/>
        <w:rPr>
          <w:rFonts w:eastAsia="Calibri" w:cs="Calibri"/>
          <w:szCs w:val="20"/>
          <w:lang w:val="en-US"/>
        </w:rPr>
      </w:pPr>
    </w:p>
    <w:p w14:paraId="3E4E692A" w14:textId="3A01BBD0" w:rsidR="00C103CC" w:rsidRPr="00C103CC" w:rsidRDefault="0023420C" w:rsidP="0023420C">
      <w:pPr>
        <w:numPr>
          <w:ilvl w:val="0"/>
          <w:numId w:val="18"/>
        </w:numPr>
        <w:spacing w:line="240" w:lineRule="auto"/>
        <w:contextualSpacing/>
        <w:rPr>
          <w:rFonts w:eastAsia="Calibri" w:cs="Calibri"/>
          <w:szCs w:val="20"/>
        </w:rPr>
      </w:pPr>
      <w:r>
        <w:rPr>
          <w:rFonts w:eastAsia="Calibri" w:cs="Calibri"/>
          <w:szCs w:val="20"/>
          <w:lang w:val="en-US"/>
        </w:rPr>
        <w:t>Expected results, impacts</w:t>
      </w:r>
    </w:p>
    <w:p w14:paraId="61253A5C" w14:textId="77777777" w:rsidR="00C103CC" w:rsidRPr="00C103CC" w:rsidRDefault="00C103CC" w:rsidP="00C103CC">
      <w:pPr>
        <w:spacing w:line="240" w:lineRule="auto"/>
        <w:ind w:left="720"/>
        <w:contextualSpacing/>
        <w:rPr>
          <w:rFonts w:eastAsia="Calibri" w:cs="Calibri"/>
          <w:szCs w:val="20"/>
        </w:rPr>
      </w:pPr>
    </w:p>
    <w:p w14:paraId="6C3CCDE9" w14:textId="2DF1B960" w:rsidR="00C103CC" w:rsidRPr="00C103CC" w:rsidRDefault="0023420C" w:rsidP="0023420C">
      <w:pPr>
        <w:numPr>
          <w:ilvl w:val="0"/>
          <w:numId w:val="18"/>
        </w:numPr>
        <w:spacing w:line="240" w:lineRule="auto"/>
        <w:contextualSpacing/>
        <w:rPr>
          <w:rFonts w:eastAsia="Calibri" w:cs="Calibri"/>
          <w:szCs w:val="20"/>
        </w:rPr>
      </w:pPr>
      <w:r>
        <w:rPr>
          <w:rFonts w:eastAsia="Calibri" w:cs="Calibri"/>
          <w:szCs w:val="20"/>
        </w:rPr>
        <w:t xml:space="preserve">Monitoring and </w:t>
      </w:r>
      <w:proofErr w:type="spellStart"/>
      <w:r>
        <w:rPr>
          <w:rFonts w:eastAsia="Calibri" w:cs="Calibri"/>
          <w:szCs w:val="20"/>
        </w:rPr>
        <w:t>evaluation</w:t>
      </w:r>
      <w:proofErr w:type="spellEnd"/>
      <w:r>
        <w:rPr>
          <w:rFonts w:eastAsia="Calibri" w:cs="Calibri"/>
          <w:szCs w:val="20"/>
        </w:rPr>
        <w:t xml:space="preserve"> and </w:t>
      </w:r>
      <w:proofErr w:type="spellStart"/>
      <w:r>
        <w:rPr>
          <w:rFonts w:eastAsia="Calibri" w:cs="Calibri"/>
          <w:szCs w:val="20"/>
        </w:rPr>
        <w:t>indicators</w:t>
      </w:r>
      <w:proofErr w:type="spellEnd"/>
    </w:p>
    <w:p w14:paraId="73B45276" w14:textId="77777777" w:rsidR="00C103CC" w:rsidRPr="00C103CC" w:rsidRDefault="00C103CC" w:rsidP="00C103CC">
      <w:pPr>
        <w:spacing w:line="240" w:lineRule="auto"/>
        <w:ind w:left="360"/>
        <w:rPr>
          <w:rFonts w:eastAsia="Calibri" w:cs="Calibri"/>
          <w:szCs w:val="20"/>
        </w:rPr>
      </w:pPr>
    </w:p>
    <w:p w14:paraId="7909D9BA" w14:textId="53830C2A" w:rsidR="0023420C" w:rsidRPr="0023420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Briefly present the project's monitoring and evaluation system sensitive to gender and conflict, specifying the actors involved and their role in the production, transmission or analysis of information. The system must include indicators of means, outputs, results and impact that provide information on the achievement of project objectives, as summarized in the logical framework.</w:t>
      </w:r>
    </w:p>
    <w:p w14:paraId="28481091" w14:textId="77777777" w:rsidR="00C103CC" w:rsidRPr="00C447BA" w:rsidRDefault="00C103CC" w:rsidP="0023420C">
      <w:pPr>
        <w:spacing w:line="240" w:lineRule="auto"/>
        <w:jc w:val="both"/>
        <w:rPr>
          <w:rFonts w:eastAsia="Calibri" w:cs="Calibri"/>
          <w:i/>
          <w:color w:val="404040"/>
          <w:szCs w:val="20"/>
          <w:lang w:val="en-US"/>
        </w:rPr>
      </w:pPr>
    </w:p>
    <w:p w14:paraId="5A35AE58" w14:textId="2C3CA727" w:rsidR="00C103CC" w:rsidRDefault="0023420C" w:rsidP="0023420C">
      <w:pPr>
        <w:spacing w:line="240" w:lineRule="auto"/>
        <w:jc w:val="both"/>
        <w:rPr>
          <w:rFonts w:eastAsia="Calibri" w:cs="Calibri"/>
          <w:i/>
          <w:color w:val="404040"/>
          <w:szCs w:val="20"/>
          <w:lang w:val="en-US"/>
        </w:rPr>
      </w:pPr>
      <w:r w:rsidRPr="0023420C">
        <w:rPr>
          <w:rFonts w:eastAsia="Calibri" w:cs="Calibri"/>
          <w:i/>
          <w:color w:val="404040"/>
          <w:szCs w:val="20"/>
          <w:lang w:val="en-US"/>
        </w:rPr>
        <w:t>Indicate the capacity to conduct a dialogue with local authorities, AFD Paris and agencies.</w:t>
      </w:r>
    </w:p>
    <w:p w14:paraId="2DE54FBF" w14:textId="77777777" w:rsidR="0023420C" w:rsidRPr="0023420C" w:rsidRDefault="0023420C" w:rsidP="00C103CC">
      <w:pPr>
        <w:spacing w:line="240" w:lineRule="auto"/>
        <w:rPr>
          <w:rFonts w:eastAsia="Calibri" w:cs="Calibri"/>
          <w:color w:val="404040"/>
          <w:szCs w:val="20"/>
          <w:lang w:val="en-US"/>
        </w:rPr>
      </w:pPr>
    </w:p>
    <w:p w14:paraId="586E4640" w14:textId="5A9E2563" w:rsidR="00C103CC" w:rsidRPr="00C103CC" w:rsidRDefault="00FF040F" w:rsidP="007D07AB">
      <w:pPr>
        <w:numPr>
          <w:ilvl w:val="0"/>
          <w:numId w:val="18"/>
        </w:numPr>
        <w:spacing w:line="240" w:lineRule="auto"/>
        <w:contextualSpacing/>
        <w:rPr>
          <w:rFonts w:eastAsia="Calibri" w:cs="Calibri"/>
          <w:szCs w:val="20"/>
        </w:rPr>
      </w:pPr>
      <w:proofErr w:type="spellStart"/>
      <w:r>
        <w:rPr>
          <w:rFonts w:eastAsia="Calibri" w:cs="Calibri"/>
          <w:szCs w:val="20"/>
        </w:rPr>
        <w:t>Capitaliz</w:t>
      </w:r>
      <w:r w:rsidR="00C103CC" w:rsidRPr="00C103CC">
        <w:rPr>
          <w:rFonts w:eastAsia="Calibri" w:cs="Calibri"/>
          <w:szCs w:val="20"/>
        </w:rPr>
        <w:t>ation</w:t>
      </w:r>
      <w:proofErr w:type="spellEnd"/>
      <w:r w:rsidR="00C103CC" w:rsidRPr="00C103CC">
        <w:rPr>
          <w:rFonts w:eastAsia="Calibri" w:cs="Calibri"/>
          <w:szCs w:val="20"/>
        </w:rPr>
        <w:t xml:space="preserve"> </w:t>
      </w:r>
    </w:p>
    <w:p w14:paraId="1989EEC0" w14:textId="77777777" w:rsidR="00C103CC" w:rsidRPr="00C103CC" w:rsidRDefault="00C103CC" w:rsidP="00C103CC">
      <w:pPr>
        <w:spacing w:line="240" w:lineRule="auto"/>
        <w:ind w:left="720"/>
        <w:contextualSpacing/>
        <w:rPr>
          <w:rFonts w:eastAsia="Calibri" w:cs="Calibri"/>
          <w:szCs w:val="20"/>
        </w:rPr>
      </w:pPr>
    </w:p>
    <w:p w14:paraId="5B990BFF" w14:textId="62121D4E" w:rsidR="00C103CC" w:rsidRPr="00C103CC" w:rsidRDefault="00FF040F" w:rsidP="00FF040F">
      <w:pPr>
        <w:numPr>
          <w:ilvl w:val="0"/>
          <w:numId w:val="15"/>
        </w:numPr>
        <w:spacing w:line="240" w:lineRule="auto"/>
        <w:contextualSpacing/>
        <w:rPr>
          <w:rFonts w:eastAsia="Calibri" w:cs="Calibri"/>
          <w:szCs w:val="20"/>
          <w:u w:val="single"/>
        </w:rPr>
      </w:pPr>
      <w:proofErr w:type="spellStart"/>
      <w:r>
        <w:rPr>
          <w:rFonts w:eastAsia="Calibri" w:cs="Calibri"/>
          <w:szCs w:val="20"/>
          <w:u w:val="single"/>
        </w:rPr>
        <w:t>Risk</w:t>
      </w:r>
      <w:proofErr w:type="spellEnd"/>
      <w:r>
        <w:rPr>
          <w:rFonts w:eastAsia="Calibri" w:cs="Calibri"/>
          <w:szCs w:val="20"/>
          <w:u w:val="single"/>
        </w:rPr>
        <w:t xml:space="preserve"> </w:t>
      </w:r>
      <w:proofErr w:type="spellStart"/>
      <w:r>
        <w:rPr>
          <w:rFonts w:eastAsia="Calibri" w:cs="Calibri"/>
          <w:szCs w:val="20"/>
          <w:u w:val="single"/>
        </w:rPr>
        <w:t>assessment</w:t>
      </w:r>
      <w:proofErr w:type="spellEnd"/>
      <w:r w:rsidR="00C103CC" w:rsidRPr="00C103CC">
        <w:rPr>
          <w:rFonts w:eastAsia="Calibri" w:cs="Calibri"/>
          <w:szCs w:val="20"/>
          <w:u w:val="single"/>
        </w:rPr>
        <w:t xml:space="preserve"> </w:t>
      </w:r>
    </w:p>
    <w:p w14:paraId="196E2415" w14:textId="77777777" w:rsidR="00C103CC" w:rsidRPr="00C103CC" w:rsidRDefault="00C103CC" w:rsidP="00C103CC">
      <w:pPr>
        <w:spacing w:line="240" w:lineRule="auto"/>
        <w:rPr>
          <w:rFonts w:eastAsia="Calibri" w:cs="Calibri"/>
          <w:szCs w:val="20"/>
        </w:rPr>
      </w:pPr>
    </w:p>
    <w:p w14:paraId="316B096E" w14:textId="2D611FEF" w:rsidR="00C103CC" w:rsidRPr="00FF040F" w:rsidRDefault="00FF040F" w:rsidP="00FF040F">
      <w:pPr>
        <w:numPr>
          <w:ilvl w:val="0"/>
          <w:numId w:val="19"/>
        </w:numPr>
        <w:spacing w:line="240" w:lineRule="auto"/>
        <w:contextualSpacing/>
        <w:rPr>
          <w:rFonts w:eastAsia="Calibri" w:cs="Calibri"/>
          <w:szCs w:val="20"/>
          <w:lang w:val="en-US"/>
        </w:rPr>
      </w:pPr>
      <w:r w:rsidRPr="00FF040F">
        <w:rPr>
          <w:rFonts w:eastAsia="Calibri" w:cs="Calibri"/>
          <w:szCs w:val="20"/>
          <w:lang w:val="en-US"/>
        </w:rPr>
        <w:t>Probable risks and means planned to deal with them</w:t>
      </w:r>
      <w:r w:rsidR="00C103CC" w:rsidRPr="00FF040F">
        <w:rPr>
          <w:rFonts w:eastAsia="Calibri" w:cs="Calibri"/>
          <w:szCs w:val="20"/>
          <w:lang w:val="en-US"/>
        </w:rPr>
        <w:t xml:space="preserve"> </w:t>
      </w:r>
    </w:p>
    <w:p w14:paraId="72558598" w14:textId="77777777" w:rsidR="00C103CC" w:rsidRPr="00FF040F" w:rsidRDefault="00C103CC" w:rsidP="00C103CC">
      <w:pPr>
        <w:spacing w:line="240" w:lineRule="auto"/>
        <w:rPr>
          <w:rFonts w:eastAsia="Calibri" w:cs="Calibri"/>
          <w:szCs w:val="20"/>
          <w:lang w:val="en-US"/>
        </w:rPr>
      </w:pPr>
    </w:p>
    <w:p w14:paraId="667061D9" w14:textId="0C178A8C" w:rsidR="00C103CC" w:rsidRDefault="00FF040F" w:rsidP="00C103CC">
      <w:pPr>
        <w:spacing w:line="240" w:lineRule="auto"/>
        <w:jc w:val="both"/>
        <w:rPr>
          <w:rFonts w:eastAsia="Calibri" w:cs="Calibri"/>
          <w:i/>
          <w:color w:val="404040"/>
          <w:szCs w:val="20"/>
          <w:lang w:val="en-US"/>
        </w:rPr>
      </w:pPr>
      <w:r w:rsidRPr="00FF040F">
        <w:rPr>
          <w:rFonts w:eastAsia="Calibri" w:cs="Calibri"/>
          <w:i/>
          <w:color w:val="404040"/>
          <w:szCs w:val="20"/>
          <w:lang w:val="en-US"/>
        </w:rPr>
        <w:t>Explain the risks to be considered whether they are contextual (political, economic, social, security and environmental framework, etc.) or operational (technical, financial, partnership, etc.) as well as the measures envisaged to deal with them</w:t>
      </w:r>
    </w:p>
    <w:p w14:paraId="7E2AD547" w14:textId="77777777" w:rsidR="00FF040F" w:rsidRPr="00FF040F" w:rsidRDefault="00FF040F" w:rsidP="00C103CC">
      <w:pPr>
        <w:spacing w:line="240" w:lineRule="auto"/>
        <w:jc w:val="both"/>
        <w:rPr>
          <w:rFonts w:eastAsia="Calibri" w:cs="Calibri"/>
          <w:i/>
          <w:color w:val="404040"/>
          <w:szCs w:val="20"/>
          <w:lang w:val="en-US"/>
        </w:rPr>
      </w:pPr>
    </w:p>
    <w:p w14:paraId="0066A019" w14:textId="4B3A4C68" w:rsidR="00C103CC" w:rsidRPr="00C103CC" w:rsidRDefault="00FF040F" w:rsidP="00FF040F">
      <w:pPr>
        <w:numPr>
          <w:ilvl w:val="0"/>
          <w:numId w:val="15"/>
        </w:numPr>
        <w:spacing w:line="240" w:lineRule="auto"/>
        <w:contextualSpacing/>
        <w:rPr>
          <w:rFonts w:eastAsia="Calibri" w:cs="Times New Roman"/>
          <w:szCs w:val="20"/>
          <w:u w:val="single"/>
        </w:rPr>
      </w:pPr>
      <w:r>
        <w:rPr>
          <w:rFonts w:eastAsia="Calibri" w:cs="Times New Roman"/>
          <w:szCs w:val="20"/>
          <w:u w:val="single"/>
        </w:rPr>
        <w:t xml:space="preserve">Project </w:t>
      </w:r>
      <w:proofErr w:type="spellStart"/>
      <w:r>
        <w:rPr>
          <w:rFonts w:eastAsia="Calibri" w:cs="Times New Roman"/>
          <w:szCs w:val="20"/>
          <w:u w:val="single"/>
        </w:rPr>
        <w:t>schedule</w:t>
      </w:r>
      <w:proofErr w:type="spellEnd"/>
      <w:r w:rsidR="00C103CC" w:rsidRPr="00C103CC">
        <w:rPr>
          <w:rFonts w:eastAsia="Calibri" w:cs="Times New Roman"/>
          <w:szCs w:val="20"/>
          <w:u w:val="single"/>
        </w:rPr>
        <w:t>:</w:t>
      </w:r>
    </w:p>
    <w:p w14:paraId="52E12A78" w14:textId="085AB774" w:rsidR="00C103CC" w:rsidRPr="00FF040F" w:rsidRDefault="00FF040F" w:rsidP="00C103CC">
      <w:pPr>
        <w:spacing w:after="200" w:line="276" w:lineRule="auto"/>
        <w:rPr>
          <w:rFonts w:ascii="Calibri" w:eastAsia="Calibri" w:hAnsi="Calibri" w:cs="Calibri"/>
          <w:sz w:val="22"/>
          <w:lang w:val="en-US"/>
        </w:rPr>
      </w:pPr>
      <w:r w:rsidRPr="00FF040F">
        <w:rPr>
          <w:rFonts w:eastAsia="Calibri" w:cs="Calibri"/>
          <w:i/>
          <w:color w:val="404040"/>
          <w:szCs w:val="20"/>
          <w:lang w:val="en-US"/>
        </w:rPr>
        <w:t>Indicate the duration, the start date, the end date and specify the different phases.</w:t>
      </w:r>
      <w:r w:rsidR="00C103CC" w:rsidRPr="00FF040F">
        <w:rPr>
          <w:rFonts w:ascii="Calibri" w:eastAsia="Calibri" w:hAnsi="Calibri" w:cs="Calibri"/>
          <w:sz w:val="22"/>
          <w:lang w:val="en-US"/>
        </w:rPr>
        <w:br w:type="page"/>
      </w:r>
    </w:p>
    <w:p w14:paraId="1E5F636B" w14:textId="206D622C" w:rsidR="00C103CC" w:rsidRPr="00C103CC" w:rsidRDefault="00FF040F" w:rsidP="00FF040F">
      <w:pPr>
        <w:pStyle w:val="Titre1"/>
        <w:numPr>
          <w:ilvl w:val="0"/>
          <w:numId w:val="11"/>
        </w:numPr>
        <w:rPr>
          <w:shd w:val="clear" w:color="auto" w:fill="FFFFFF"/>
        </w:rPr>
      </w:pPr>
      <w:r>
        <w:rPr>
          <w:shd w:val="clear" w:color="auto" w:fill="FFFFFF"/>
        </w:rPr>
        <w:lastRenderedPageBreak/>
        <w:t>DETAILED BUDGET</w:t>
      </w:r>
    </w:p>
    <w:p w14:paraId="1F382576" w14:textId="77777777" w:rsidR="00350ED8" w:rsidRPr="00350ED8" w:rsidRDefault="00350ED8" w:rsidP="00350ED8">
      <w:pPr>
        <w:ind w:left="360"/>
        <w:rPr>
          <w:lang w:val="en-US"/>
        </w:rPr>
      </w:pPr>
      <w:r w:rsidRPr="00350ED8">
        <w:rPr>
          <w:lang w:val="en-US"/>
        </w:rPr>
        <w:t>Complete the entire Excel spreadsheet attached to the Call for Projects and sign it, using the budget information leaflet attached to the file.</w:t>
      </w:r>
    </w:p>
    <w:p w14:paraId="6ECD0CC7" w14:textId="4801DE22" w:rsidR="00C103CC" w:rsidRPr="00350ED8" w:rsidRDefault="00350ED8" w:rsidP="00350ED8">
      <w:pPr>
        <w:ind w:left="360"/>
        <w:rPr>
          <w:lang w:val="en-US"/>
        </w:rPr>
      </w:pPr>
      <w:r w:rsidRPr="00350ED8">
        <w:rPr>
          <w:lang w:val="en-US"/>
        </w:rPr>
        <w:t>Note that the budget will have to take into account the distribution of the management fee envelope within the consortium.</w:t>
      </w:r>
    </w:p>
    <w:p w14:paraId="5D06EC58" w14:textId="08EE8253" w:rsidR="00C103CC" w:rsidRPr="00350ED8" w:rsidRDefault="00C103CC" w:rsidP="00C103CC">
      <w:pPr>
        <w:ind w:left="360"/>
        <w:rPr>
          <w:lang w:val="en-US"/>
        </w:rPr>
      </w:pPr>
    </w:p>
    <w:p w14:paraId="410A6C77" w14:textId="7894B346" w:rsidR="00C103CC" w:rsidRPr="00350ED8" w:rsidRDefault="00C103CC" w:rsidP="00C103CC">
      <w:pPr>
        <w:ind w:left="360"/>
        <w:rPr>
          <w:lang w:val="en-US"/>
        </w:rPr>
      </w:pPr>
    </w:p>
    <w:p w14:paraId="7BAE8AD9" w14:textId="04394CA6" w:rsidR="00C103CC" w:rsidRPr="00350ED8" w:rsidRDefault="00C103CC" w:rsidP="00C103CC">
      <w:pPr>
        <w:ind w:left="360"/>
        <w:rPr>
          <w:lang w:val="en-US"/>
        </w:rPr>
      </w:pPr>
    </w:p>
    <w:p w14:paraId="253E2F55" w14:textId="7D058DFA" w:rsidR="00C103CC" w:rsidRPr="00350ED8" w:rsidRDefault="00C103CC" w:rsidP="00C103CC">
      <w:pPr>
        <w:ind w:left="360"/>
        <w:rPr>
          <w:lang w:val="en-US"/>
        </w:rPr>
      </w:pPr>
    </w:p>
    <w:p w14:paraId="59249AE4" w14:textId="41179B9C" w:rsidR="00C103CC" w:rsidRPr="00350ED8" w:rsidRDefault="00C103CC" w:rsidP="00C103CC">
      <w:pPr>
        <w:ind w:left="360"/>
        <w:rPr>
          <w:lang w:val="en-US"/>
        </w:rPr>
      </w:pPr>
    </w:p>
    <w:p w14:paraId="41B97C06" w14:textId="75180BBB" w:rsidR="00C103CC" w:rsidRPr="00350ED8" w:rsidRDefault="00C103CC" w:rsidP="00C103CC">
      <w:pPr>
        <w:ind w:left="360"/>
        <w:rPr>
          <w:lang w:val="en-US"/>
        </w:rPr>
      </w:pPr>
    </w:p>
    <w:p w14:paraId="368707FC" w14:textId="4984B161" w:rsidR="00C103CC" w:rsidRPr="00350ED8" w:rsidRDefault="00C103CC" w:rsidP="00C103CC">
      <w:pPr>
        <w:ind w:left="360"/>
        <w:rPr>
          <w:lang w:val="en-US"/>
        </w:rPr>
      </w:pPr>
    </w:p>
    <w:p w14:paraId="0295BA92" w14:textId="024EF2C5" w:rsidR="00C103CC" w:rsidRPr="00350ED8" w:rsidRDefault="00C103CC" w:rsidP="00C103CC">
      <w:pPr>
        <w:ind w:left="360"/>
        <w:rPr>
          <w:lang w:val="en-US"/>
        </w:rPr>
      </w:pPr>
    </w:p>
    <w:p w14:paraId="29C42059" w14:textId="5AC55D5A" w:rsidR="00C103CC" w:rsidRPr="00350ED8" w:rsidRDefault="00C103CC" w:rsidP="00C103CC">
      <w:pPr>
        <w:ind w:left="360"/>
        <w:rPr>
          <w:lang w:val="en-US"/>
        </w:rPr>
      </w:pPr>
    </w:p>
    <w:p w14:paraId="609B3509" w14:textId="0177E794" w:rsidR="00C103CC" w:rsidRPr="00350ED8" w:rsidRDefault="00C103CC" w:rsidP="00C103CC">
      <w:pPr>
        <w:ind w:left="360"/>
        <w:rPr>
          <w:lang w:val="en-US"/>
        </w:rPr>
      </w:pPr>
    </w:p>
    <w:p w14:paraId="6FFBD18F" w14:textId="71E28887" w:rsidR="00C103CC" w:rsidRPr="00350ED8" w:rsidRDefault="00C103CC" w:rsidP="00C103CC">
      <w:pPr>
        <w:ind w:left="360"/>
        <w:rPr>
          <w:lang w:val="en-US"/>
        </w:rPr>
      </w:pPr>
    </w:p>
    <w:p w14:paraId="1A9C9B01" w14:textId="5005550F" w:rsidR="00C103CC" w:rsidRPr="00350ED8" w:rsidRDefault="00C103CC" w:rsidP="00C103CC">
      <w:pPr>
        <w:ind w:left="360"/>
        <w:rPr>
          <w:lang w:val="en-US"/>
        </w:rPr>
      </w:pPr>
    </w:p>
    <w:p w14:paraId="779CF018" w14:textId="4A8633BF" w:rsidR="00C103CC" w:rsidRPr="00350ED8" w:rsidRDefault="00C103CC" w:rsidP="00C103CC">
      <w:pPr>
        <w:ind w:left="360"/>
        <w:rPr>
          <w:lang w:val="en-US"/>
        </w:rPr>
      </w:pPr>
    </w:p>
    <w:p w14:paraId="197C08C5" w14:textId="09291967" w:rsidR="00C103CC" w:rsidRPr="00350ED8" w:rsidRDefault="00C103CC" w:rsidP="00C103CC">
      <w:pPr>
        <w:ind w:left="360"/>
        <w:rPr>
          <w:lang w:val="en-US"/>
        </w:rPr>
      </w:pPr>
    </w:p>
    <w:p w14:paraId="08C02DDB" w14:textId="383FEA7F" w:rsidR="00C103CC" w:rsidRPr="00350ED8" w:rsidRDefault="00C103CC" w:rsidP="00C103CC">
      <w:pPr>
        <w:ind w:left="360"/>
        <w:rPr>
          <w:lang w:val="en-US"/>
        </w:rPr>
      </w:pPr>
    </w:p>
    <w:p w14:paraId="0713DA8A" w14:textId="2AA762E7" w:rsidR="00C103CC" w:rsidRPr="00350ED8" w:rsidRDefault="00C103CC" w:rsidP="00C103CC">
      <w:pPr>
        <w:ind w:left="360"/>
        <w:rPr>
          <w:lang w:val="en-US"/>
        </w:rPr>
      </w:pPr>
    </w:p>
    <w:p w14:paraId="7289F68E" w14:textId="15310593" w:rsidR="00C103CC" w:rsidRPr="00350ED8" w:rsidRDefault="00C103CC" w:rsidP="00C103CC">
      <w:pPr>
        <w:ind w:left="360"/>
        <w:rPr>
          <w:lang w:val="en-US"/>
        </w:rPr>
      </w:pPr>
    </w:p>
    <w:p w14:paraId="14AF8344" w14:textId="79F667B4" w:rsidR="00C103CC" w:rsidRPr="00350ED8" w:rsidRDefault="00C103CC" w:rsidP="00C103CC">
      <w:pPr>
        <w:ind w:left="360"/>
        <w:rPr>
          <w:lang w:val="en-US"/>
        </w:rPr>
      </w:pPr>
    </w:p>
    <w:p w14:paraId="7CF55A2D" w14:textId="31BD7D47" w:rsidR="00C103CC" w:rsidRPr="00350ED8" w:rsidRDefault="00C103CC" w:rsidP="00C103CC">
      <w:pPr>
        <w:ind w:left="360"/>
        <w:rPr>
          <w:lang w:val="en-US"/>
        </w:rPr>
      </w:pPr>
    </w:p>
    <w:p w14:paraId="4D7BD6D2" w14:textId="59A6E01F" w:rsidR="00C103CC" w:rsidRPr="00350ED8" w:rsidRDefault="00C103CC" w:rsidP="00C103CC">
      <w:pPr>
        <w:ind w:left="360"/>
        <w:rPr>
          <w:lang w:val="en-US"/>
        </w:rPr>
      </w:pPr>
    </w:p>
    <w:p w14:paraId="71F0F055" w14:textId="2EA0DCDB" w:rsidR="00C103CC" w:rsidRPr="00350ED8" w:rsidRDefault="00C103CC" w:rsidP="00C103CC">
      <w:pPr>
        <w:ind w:left="360"/>
        <w:rPr>
          <w:lang w:val="en-US"/>
        </w:rPr>
      </w:pPr>
    </w:p>
    <w:p w14:paraId="6C457946" w14:textId="1E31841F" w:rsidR="00C103CC" w:rsidRPr="00350ED8" w:rsidRDefault="00C103CC" w:rsidP="00C103CC">
      <w:pPr>
        <w:ind w:left="360"/>
        <w:rPr>
          <w:lang w:val="en-US"/>
        </w:rPr>
      </w:pPr>
    </w:p>
    <w:p w14:paraId="6CA65F2B" w14:textId="59D2F6FE" w:rsidR="00C103CC" w:rsidRPr="00350ED8" w:rsidRDefault="00C103CC" w:rsidP="00C103CC">
      <w:pPr>
        <w:ind w:left="360"/>
        <w:rPr>
          <w:lang w:val="en-US"/>
        </w:rPr>
      </w:pPr>
    </w:p>
    <w:p w14:paraId="0D5A518F" w14:textId="73D02718" w:rsidR="00C103CC" w:rsidRPr="00350ED8" w:rsidRDefault="00C103CC" w:rsidP="00C103CC">
      <w:pPr>
        <w:ind w:left="360"/>
        <w:rPr>
          <w:lang w:val="en-US"/>
        </w:rPr>
      </w:pPr>
    </w:p>
    <w:p w14:paraId="1378B158" w14:textId="3D334EFE" w:rsidR="00C103CC" w:rsidRPr="00350ED8" w:rsidRDefault="00C103CC" w:rsidP="00C103CC">
      <w:pPr>
        <w:ind w:left="360"/>
        <w:rPr>
          <w:lang w:val="en-US"/>
        </w:rPr>
      </w:pPr>
    </w:p>
    <w:p w14:paraId="746A2AE8" w14:textId="32027C74" w:rsidR="00C103CC" w:rsidRPr="00350ED8" w:rsidRDefault="00C103CC" w:rsidP="00C103CC">
      <w:pPr>
        <w:ind w:left="360"/>
        <w:rPr>
          <w:lang w:val="en-US"/>
        </w:rPr>
      </w:pPr>
    </w:p>
    <w:p w14:paraId="246D4609" w14:textId="2368D2F2" w:rsidR="00C103CC" w:rsidRPr="00350ED8" w:rsidRDefault="00C103CC" w:rsidP="00C103CC">
      <w:pPr>
        <w:ind w:left="360"/>
        <w:rPr>
          <w:lang w:val="en-US"/>
        </w:rPr>
      </w:pPr>
    </w:p>
    <w:p w14:paraId="07715493" w14:textId="2F1552ED" w:rsidR="00C103CC" w:rsidRPr="00350ED8" w:rsidRDefault="00C103CC" w:rsidP="00C103CC">
      <w:pPr>
        <w:ind w:left="360"/>
        <w:rPr>
          <w:lang w:val="en-US"/>
        </w:rPr>
      </w:pPr>
    </w:p>
    <w:p w14:paraId="601B108F" w14:textId="3E31B53D" w:rsidR="00C103CC" w:rsidRPr="00350ED8" w:rsidRDefault="00C103CC" w:rsidP="00C103CC">
      <w:pPr>
        <w:ind w:left="360"/>
        <w:rPr>
          <w:lang w:val="en-US"/>
        </w:rPr>
      </w:pPr>
    </w:p>
    <w:p w14:paraId="1402B3FD" w14:textId="2CD3CA9D" w:rsidR="00C103CC" w:rsidRPr="00350ED8" w:rsidRDefault="00C103CC" w:rsidP="00C103CC">
      <w:pPr>
        <w:ind w:left="360"/>
        <w:rPr>
          <w:lang w:val="en-US"/>
        </w:rPr>
      </w:pPr>
    </w:p>
    <w:p w14:paraId="5410B769" w14:textId="5F14F08B" w:rsidR="00C103CC" w:rsidRPr="00350ED8" w:rsidRDefault="00C103CC" w:rsidP="00C103CC">
      <w:pPr>
        <w:ind w:left="360"/>
        <w:rPr>
          <w:lang w:val="en-US"/>
        </w:rPr>
      </w:pPr>
    </w:p>
    <w:p w14:paraId="415CFC3B" w14:textId="742BC331" w:rsidR="00C103CC" w:rsidRPr="00350ED8" w:rsidRDefault="00C103CC" w:rsidP="00C103CC">
      <w:pPr>
        <w:ind w:left="360"/>
        <w:rPr>
          <w:lang w:val="en-US"/>
        </w:rPr>
      </w:pPr>
    </w:p>
    <w:p w14:paraId="4DEC33B9" w14:textId="249AAE53" w:rsidR="00C103CC" w:rsidRPr="00350ED8" w:rsidRDefault="00C103CC" w:rsidP="00C103CC">
      <w:pPr>
        <w:ind w:left="360"/>
        <w:rPr>
          <w:lang w:val="en-US"/>
        </w:rPr>
      </w:pPr>
    </w:p>
    <w:p w14:paraId="5D1E6BE9" w14:textId="42DA4867" w:rsidR="00C103CC" w:rsidRPr="00350ED8" w:rsidRDefault="00C103CC" w:rsidP="00C103CC">
      <w:pPr>
        <w:ind w:left="360"/>
        <w:rPr>
          <w:lang w:val="en-US"/>
        </w:rPr>
      </w:pPr>
    </w:p>
    <w:p w14:paraId="4B18680A" w14:textId="7A11BA2C" w:rsidR="00C103CC" w:rsidRPr="00350ED8" w:rsidRDefault="00C103CC" w:rsidP="00C103CC">
      <w:pPr>
        <w:ind w:left="360"/>
        <w:rPr>
          <w:lang w:val="en-US"/>
        </w:rPr>
      </w:pPr>
    </w:p>
    <w:p w14:paraId="152016DC" w14:textId="789C6522" w:rsidR="00C103CC" w:rsidRPr="00350ED8" w:rsidRDefault="00C103CC" w:rsidP="00C103CC">
      <w:pPr>
        <w:ind w:left="360"/>
        <w:rPr>
          <w:lang w:val="en-US"/>
        </w:rPr>
      </w:pPr>
    </w:p>
    <w:p w14:paraId="22E0BD7E" w14:textId="2009FB40" w:rsidR="00C103CC" w:rsidRPr="00350ED8" w:rsidRDefault="00C103CC" w:rsidP="00C103CC">
      <w:pPr>
        <w:ind w:left="360"/>
        <w:rPr>
          <w:lang w:val="en-US"/>
        </w:rPr>
      </w:pPr>
    </w:p>
    <w:p w14:paraId="39F877EE" w14:textId="779AD10B" w:rsidR="00C103CC" w:rsidRPr="00350ED8" w:rsidRDefault="00C103CC" w:rsidP="00C103CC">
      <w:pPr>
        <w:ind w:left="360"/>
        <w:rPr>
          <w:lang w:val="en-US"/>
        </w:rPr>
      </w:pPr>
    </w:p>
    <w:p w14:paraId="09529DEB" w14:textId="786468CA" w:rsidR="00C103CC" w:rsidRPr="00350ED8" w:rsidRDefault="00C103CC" w:rsidP="00C103CC">
      <w:pPr>
        <w:ind w:left="360"/>
        <w:rPr>
          <w:lang w:val="en-US"/>
        </w:rPr>
      </w:pPr>
    </w:p>
    <w:p w14:paraId="6A895AA8" w14:textId="59D40321" w:rsidR="00C103CC" w:rsidRPr="00350ED8" w:rsidRDefault="00C103CC" w:rsidP="00B61766">
      <w:pPr>
        <w:rPr>
          <w:lang w:val="en-US"/>
        </w:rPr>
      </w:pPr>
    </w:p>
    <w:p w14:paraId="32B22819" w14:textId="0853FAC0" w:rsidR="00C103CC" w:rsidRPr="00C103CC" w:rsidRDefault="00350ED8" w:rsidP="00350ED8">
      <w:pPr>
        <w:pStyle w:val="Titre1"/>
        <w:numPr>
          <w:ilvl w:val="0"/>
          <w:numId w:val="11"/>
        </w:numPr>
        <w:rPr>
          <w:shd w:val="clear" w:color="auto" w:fill="FFFFFF"/>
        </w:rPr>
      </w:pPr>
      <w:r>
        <w:rPr>
          <w:shd w:val="clear" w:color="auto" w:fill="FFFFFF"/>
        </w:rPr>
        <w:lastRenderedPageBreak/>
        <w:t>SUBMISSION LETTER</w:t>
      </w:r>
      <w:r w:rsidR="00C103CC" w:rsidRPr="00C103CC">
        <w:rPr>
          <w:shd w:val="clear" w:color="auto" w:fill="FFFFFF"/>
        </w:rPr>
        <w:t xml:space="preserve"> </w:t>
      </w:r>
    </w:p>
    <w:p w14:paraId="7F2934B7" w14:textId="76003438" w:rsidR="00C103CC" w:rsidRDefault="00C103CC" w:rsidP="00350ED8">
      <w:pPr>
        <w:ind w:left="360"/>
      </w:pPr>
      <w:r>
        <w:t>S</w:t>
      </w:r>
      <w:r w:rsidR="00350ED8">
        <w:t>UBMISSION OF A PROJECT PROPOSAL</w:t>
      </w:r>
    </w:p>
    <w:p w14:paraId="6AD84F08" w14:textId="77777777" w:rsidR="00C103CC" w:rsidRDefault="00C103CC" w:rsidP="00C103CC">
      <w:pPr>
        <w:ind w:left="360"/>
      </w:pPr>
    </w:p>
    <w:p w14:paraId="075CDE2C" w14:textId="7CE57D08" w:rsidR="00C103CC" w:rsidRDefault="00350ED8" w:rsidP="00C103CC">
      <w:pPr>
        <w:ind w:left="360"/>
      </w:pPr>
      <w:proofErr w:type="gramStart"/>
      <w:r>
        <w:t>to</w:t>
      </w:r>
      <w:proofErr w:type="gramEnd"/>
    </w:p>
    <w:p w14:paraId="10C3DFA1" w14:textId="77777777" w:rsidR="00C103CC" w:rsidRDefault="00C103CC" w:rsidP="00C103CC">
      <w:pPr>
        <w:ind w:left="360"/>
      </w:pPr>
    </w:p>
    <w:p w14:paraId="4566EC52" w14:textId="57753DF9" w:rsidR="00C103CC" w:rsidRPr="00350ED8" w:rsidRDefault="00C103CC" w:rsidP="00350ED8">
      <w:pPr>
        <w:ind w:left="360"/>
        <w:rPr>
          <w:lang w:val="en-US"/>
        </w:rPr>
      </w:pPr>
      <w:r w:rsidRPr="00350ED8">
        <w:rPr>
          <w:lang w:val="en-US"/>
        </w:rPr>
        <w:t>M</w:t>
      </w:r>
      <w:r w:rsidR="00350ED8" w:rsidRPr="00350ED8">
        <w:rPr>
          <w:lang w:val="en-US"/>
        </w:rPr>
        <w:t>r. Director of the French Development Agency</w:t>
      </w:r>
    </w:p>
    <w:p w14:paraId="1884CE8C" w14:textId="77777777" w:rsidR="00C103CC" w:rsidRPr="00350ED8" w:rsidRDefault="00C103CC" w:rsidP="00C103CC">
      <w:pPr>
        <w:ind w:left="360"/>
        <w:rPr>
          <w:lang w:val="en-US"/>
        </w:rPr>
      </w:pPr>
    </w:p>
    <w:p w14:paraId="69947010" w14:textId="77777777" w:rsidR="00350ED8" w:rsidRPr="00AD7ADF" w:rsidRDefault="00350ED8" w:rsidP="00350ED8">
      <w:pPr>
        <w:spacing w:after="200" w:line="276" w:lineRule="auto"/>
        <w:jc w:val="both"/>
        <w:rPr>
          <w:rFonts w:cstheme="minorHAnsi"/>
          <w:lang w:val="en-US"/>
        </w:rPr>
      </w:pPr>
      <w:r w:rsidRPr="00AD7ADF">
        <w:rPr>
          <w:rFonts w:cstheme="minorHAnsi"/>
          <w:lang w:val="en-US"/>
        </w:rPr>
        <w:t>Sir,</w:t>
      </w:r>
    </w:p>
    <w:p w14:paraId="7E9C15C9" w14:textId="77777777" w:rsidR="00350ED8" w:rsidRDefault="00350ED8" w:rsidP="00350ED8">
      <w:pPr>
        <w:spacing w:after="200" w:line="276" w:lineRule="auto"/>
        <w:jc w:val="both"/>
        <w:rPr>
          <w:rFonts w:cstheme="minorHAnsi"/>
          <w:lang w:val="en-US"/>
        </w:rPr>
      </w:pPr>
      <w:proofErr w:type="gramStart"/>
      <w:r w:rsidRPr="003C72F4">
        <w:rPr>
          <w:rFonts w:cstheme="minorHAnsi"/>
          <w:lang w:val="en-US"/>
        </w:rPr>
        <w:t>I (we), the undersigned first name(s) last name(s)</w:t>
      </w:r>
      <w:r>
        <w:rPr>
          <w:rFonts w:cstheme="minorHAnsi"/>
          <w:lang w:val="en-US"/>
        </w:rPr>
        <w:t xml:space="preserve">……., </w:t>
      </w:r>
      <w:r w:rsidRPr="003C72F4">
        <w:rPr>
          <w:rFonts w:cstheme="minorHAnsi"/>
          <w:lang w:val="en-US"/>
        </w:rPr>
        <w:t>acting in the capacity of</w:t>
      </w:r>
      <w:r>
        <w:rPr>
          <w:rFonts w:cstheme="minorHAnsi"/>
          <w:lang w:val="en-US"/>
        </w:rPr>
        <w:t xml:space="preserve"> (position(s)) </w:t>
      </w:r>
      <w:r w:rsidRPr="003C72F4">
        <w:rPr>
          <w:rFonts w:cstheme="minorHAnsi"/>
          <w:lang w:val="en-US"/>
        </w:rPr>
        <w:t>in the name and on behalf of</w:t>
      </w:r>
      <w:r>
        <w:rPr>
          <w:rFonts w:cstheme="minorHAnsi"/>
          <w:lang w:val="en-US"/>
        </w:rPr>
        <w:t xml:space="preserve"> ………………(</w:t>
      </w:r>
      <w:r w:rsidRPr="003C72F4">
        <w:rPr>
          <w:lang w:val="en-US"/>
        </w:rPr>
        <w:t xml:space="preserve"> </w:t>
      </w:r>
      <w:r w:rsidRPr="003C72F4">
        <w:rPr>
          <w:rFonts w:cstheme="minorHAnsi"/>
          <w:lang w:val="en-US"/>
        </w:rPr>
        <w:t>company name and address of the tenderer or of the members of the grouping</w:t>
      </w:r>
      <w:r>
        <w:rPr>
          <w:rFonts w:cstheme="minorHAnsi"/>
          <w:lang w:val="en-US"/>
        </w:rPr>
        <w:t xml:space="preserve">), </w:t>
      </w:r>
      <w:r w:rsidRPr="003C72F4">
        <w:rPr>
          <w:rFonts w:cstheme="minorHAnsi"/>
          <w:lang w:val="en-US"/>
        </w:rPr>
        <w:t>after having read all the documents appearing or mentioned in this call for initiatives dossier and after having appreciated from my (our) point of view and under my (our) responsibility the nature of this call for initiatives,</w:t>
      </w:r>
      <w:proofErr w:type="gramEnd"/>
    </w:p>
    <w:p w14:paraId="44FCC983" w14:textId="77777777" w:rsidR="00350ED8" w:rsidRPr="003C72F4" w:rsidRDefault="00350ED8" w:rsidP="00350ED8">
      <w:pPr>
        <w:spacing w:after="200" w:line="276" w:lineRule="auto"/>
        <w:jc w:val="both"/>
        <w:rPr>
          <w:rFonts w:cstheme="minorHAnsi"/>
          <w:lang w:val="en-US"/>
        </w:rPr>
      </w:pPr>
      <w:r w:rsidRPr="003C72F4">
        <w:rPr>
          <w:rFonts w:cstheme="minorHAnsi"/>
          <w:lang w:val="en-US"/>
        </w:rPr>
        <w:t>Submit (on) s, bearing my (our) signature, the following project pr</w:t>
      </w:r>
      <w:r>
        <w:rPr>
          <w:rFonts w:cstheme="minorHAnsi"/>
          <w:lang w:val="en-US"/>
        </w:rPr>
        <w:t>oposal with an attached budget,</w:t>
      </w:r>
    </w:p>
    <w:p w14:paraId="30CB8C6B" w14:textId="77777777" w:rsidR="00350ED8" w:rsidRDefault="00350ED8" w:rsidP="00350ED8">
      <w:pPr>
        <w:spacing w:after="200" w:line="276" w:lineRule="auto"/>
        <w:jc w:val="both"/>
        <w:rPr>
          <w:rFonts w:cstheme="minorHAnsi"/>
          <w:lang w:val="en-US"/>
        </w:rPr>
      </w:pPr>
      <w:r w:rsidRPr="003C72F4">
        <w:rPr>
          <w:rFonts w:cstheme="minorHAnsi"/>
          <w:lang w:val="en-US"/>
        </w:rPr>
        <w:t>I submit (we submit) and undertake (we undertake) jointly and severally, the structure ................... acting as agent and pilot of the grouping) to carry out the project in accordance with the proposal made in our project and for the costs that I established myself (we established ourselves), which costs bring out the amount of funding requested in Euros to:</w:t>
      </w:r>
    </w:p>
    <w:p w14:paraId="0BD6B8F2" w14:textId="77777777" w:rsidR="00350ED8" w:rsidRPr="003C72F4" w:rsidRDefault="00350ED8" w:rsidP="00350ED8">
      <w:pPr>
        <w:spacing w:after="200" w:line="276" w:lineRule="auto"/>
        <w:jc w:val="both"/>
        <w:rPr>
          <w:rFonts w:cstheme="minorHAnsi"/>
          <w:lang w:val="en-US"/>
        </w:rPr>
      </w:pPr>
      <w:r w:rsidRPr="003C72F4">
        <w:rPr>
          <w:rFonts w:cstheme="minorHAnsi"/>
          <w:lang w:val="en-US"/>
        </w:rPr>
        <w:t>AMOUNT OF ALL TAXES AND DUTIES (TT): ......................................... .... (</w:t>
      </w:r>
      <w:proofErr w:type="gramStart"/>
      <w:r w:rsidRPr="003C72F4">
        <w:rPr>
          <w:rFonts w:cstheme="minorHAnsi"/>
          <w:lang w:val="en-US"/>
        </w:rPr>
        <w:t>amount</w:t>
      </w:r>
      <w:proofErr w:type="gramEnd"/>
      <w:r>
        <w:rPr>
          <w:rFonts w:cstheme="minorHAnsi"/>
          <w:lang w:val="en-US"/>
        </w:rPr>
        <w:t xml:space="preserve"> in figures and letters) Euros,</w:t>
      </w:r>
    </w:p>
    <w:p w14:paraId="4781C7BF" w14:textId="77777777" w:rsidR="00350ED8" w:rsidRPr="003C72F4" w:rsidRDefault="00350ED8" w:rsidP="00350ED8">
      <w:pPr>
        <w:spacing w:after="200" w:line="276" w:lineRule="auto"/>
        <w:jc w:val="both"/>
        <w:rPr>
          <w:rFonts w:cstheme="minorHAnsi"/>
          <w:lang w:val="en-US"/>
        </w:rPr>
      </w:pPr>
      <w:proofErr w:type="gramStart"/>
      <w:r w:rsidRPr="003C72F4">
        <w:rPr>
          <w:rFonts w:cstheme="minorHAnsi"/>
          <w:lang w:val="en-US"/>
        </w:rPr>
        <w:t>to</w:t>
      </w:r>
      <w:proofErr w:type="gramEnd"/>
      <w:r w:rsidRPr="003C72F4">
        <w:rPr>
          <w:rFonts w:cstheme="minorHAnsi"/>
          <w:lang w:val="en-US"/>
        </w:rPr>
        <w:t xml:space="preserve"> the economic conditions of the month of the deadline authorized for the delivery of my (our) proposal, namely ...</w:t>
      </w:r>
      <w:r>
        <w:rPr>
          <w:rFonts w:cstheme="minorHAnsi"/>
          <w:lang w:val="en-US"/>
        </w:rPr>
        <w:t>.......................... ....</w:t>
      </w:r>
    </w:p>
    <w:p w14:paraId="58D8CE31" w14:textId="77777777" w:rsidR="00350ED8" w:rsidRDefault="00350ED8" w:rsidP="00350ED8">
      <w:pPr>
        <w:spacing w:after="200" w:line="276" w:lineRule="auto"/>
        <w:jc w:val="both"/>
        <w:rPr>
          <w:rFonts w:cstheme="minorHAnsi"/>
          <w:lang w:val="en-US"/>
        </w:rPr>
      </w:pPr>
      <w:r w:rsidRPr="003C72F4">
        <w:rPr>
          <w:rFonts w:cstheme="minorHAnsi"/>
          <w:lang w:val="en-US"/>
        </w:rPr>
        <w:t>I recognize (we recognize) that AFD is not required to act on any of the proposals it receives.</w:t>
      </w:r>
    </w:p>
    <w:p w14:paraId="106B058C" w14:textId="77777777" w:rsidR="00350ED8" w:rsidRPr="003C72F4" w:rsidRDefault="00350ED8" w:rsidP="00350ED8">
      <w:pPr>
        <w:spacing w:after="200" w:line="276" w:lineRule="auto"/>
        <w:jc w:val="both"/>
        <w:rPr>
          <w:rFonts w:cstheme="minorHAnsi"/>
          <w:lang w:val="en-US"/>
        </w:rPr>
      </w:pPr>
      <w:r w:rsidRPr="003C72F4">
        <w:rPr>
          <w:rFonts w:cstheme="minorHAnsi"/>
          <w:lang w:val="en-US"/>
        </w:rPr>
        <w:t>I declare, under penalty of automatic termination, that I do not fall (and that the structure or group of structures for which I act does not fall (s)) under the blow of legal prohibitions is in France, either in the State (s) where my association (s) are located, or in the co</w:t>
      </w:r>
      <w:r>
        <w:rPr>
          <w:rFonts w:cstheme="minorHAnsi"/>
          <w:lang w:val="en-US"/>
        </w:rPr>
        <w:t>untry of intervention proposed.</w:t>
      </w:r>
    </w:p>
    <w:p w14:paraId="74C073DE" w14:textId="77777777" w:rsidR="00350ED8" w:rsidRPr="003C72F4" w:rsidRDefault="00350ED8" w:rsidP="00350ED8">
      <w:pPr>
        <w:spacing w:after="200" w:line="276" w:lineRule="auto"/>
        <w:jc w:val="both"/>
        <w:rPr>
          <w:rFonts w:cstheme="minorHAnsi"/>
          <w:lang w:val="en-US"/>
        </w:rPr>
      </w:pPr>
    </w:p>
    <w:p w14:paraId="162A0BB4" w14:textId="77777777" w:rsidR="00350ED8" w:rsidRDefault="00350ED8" w:rsidP="00350ED8">
      <w:pPr>
        <w:spacing w:after="200" w:line="276" w:lineRule="auto"/>
        <w:jc w:val="both"/>
        <w:rPr>
          <w:rFonts w:cstheme="minorHAnsi"/>
          <w:lang w:val="en-US"/>
        </w:rPr>
      </w:pPr>
      <w:r w:rsidRPr="003C72F4">
        <w:rPr>
          <w:rFonts w:cstheme="minorHAnsi"/>
          <w:lang w:val="en-US"/>
        </w:rPr>
        <w:t xml:space="preserve">Done at </w:t>
      </w:r>
      <w:proofErr w:type="gramStart"/>
      <w:r w:rsidRPr="003C72F4">
        <w:rPr>
          <w:rFonts w:cstheme="minorHAnsi"/>
          <w:lang w:val="en-US"/>
        </w:rPr>
        <w:t>.....................,</w:t>
      </w:r>
      <w:proofErr w:type="gramEnd"/>
      <w:r w:rsidRPr="003C72F4">
        <w:rPr>
          <w:rFonts w:cstheme="minorHAnsi"/>
          <w:lang w:val="en-US"/>
        </w:rPr>
        <w:t xml:space="preserve"> on .........................</w:t>
      </w:r>
    </w:p>
    <w:p w14:paraId="660FBC33" w14:textId="77777777" w:rsidR="00350ED8" w:rsidRPr="002E41CE" w:rsidRDefault="00350ED8" w:rsidP="00350ED8">
      <w:pPr>
        <w:spacing w:after="200" w:line="276" w:lineRule="auto"/>
        <w:jc w:val="both"/>
        <w:rPr>
          <w:rFonts w:cstheme="minorHAnsi"/>
          <w:lang w:val="en-US"/>
        </w:rPr>
      </w:pPr>
      <w:r w:rsidRPr="002E41CE">
        <w:rPr>
          <w:rFonts w:cstheme="minorHAnsi"/>
          <w:lang w:val="en-US"/>
        </w:rPr>
        <w:t>Signature</w:t>
      </w:r>
    </w:p>
    <w:p w14:paraId="04B3D922" w14:textId="77777777" w:rsidR="00350ED8" w:rsidRPr="002E41CE" w:rsidRDefault="00350ED8" w:rsidP="00350ED8">
      <w:pPr>
        <w:spacing w:after="200" w:line="276" w:lineRule="auto"/>
        <w:jc w:val="both"/>
        <w:rPr>
          <w:rFonts w:cstheme="minorHAnsi"/>
          <w:lang w:val="en-US"/>
        </w:rPr>
      </w:pPr>
    </w:p>
    <w:p w14:paraId="029D9059" w14:textId="77777777" w:rsidR="00350ED8" w:rsidRPr="002E41CE" w:rsidRDefault="00350ED8" w:rsidP="00350ED8">
      <w:pPr>
        <w:spacing w:after="200" w:line="276" w:lineRule="auto"/>
        <w:jc w:val="both"/>
        <w:rPr>
          <w:rFonts w:cstheme="minorHAnsi"/>
          <w:i/>
          <w:lang w:val="en-US"/>
        </w:rPr>
      </w:pPr>
      <w:r w:rsidRPr="002E41CE">
        <w:rPr>
          <w:rFonts w:cstheme="minorHAnsi"/>
          <w:i/>
          <w:lang w:val="en-US"/>
        </w:rPr>
        <w:t>The signatory will attach the act delegating to him the powers to bind his association. In the case of a temporary grouping of associations, attach the constituting act of the grouping and designating the pilot and agent.</w:t>
      </w:r>
    </w:p>
    <w:p w14:paraId="71B75323" w14:textId="77777777" w:rsidR="00350ED8" w:rsidRDefault="00350ED8" w:rsidP="00350ED8">
      <w:pPr>
        <w:spacing w:after="200" w:line="276" w:lineRule="auto"/>
        <w:jc w:val="both"/>
        <w:rPr>
          <w:rFonts w:cstheme="minorHAnsi"/>
          <w:i/>
          <w:lang w:val="en-US"/>
        </w:rPr>
      </w:pPr>
      <w:r w:rsidRPr="002E41CE">
        <w:rPr>
          <w:rFonts w:cstheme="minorHAnsi"/>
          <w:i/>
          <w:lang w:val="en-US"/>
        </w:rPr>
        <w:t>The original of the submission must be marked "ORIGINAL".</w:t>
      </w:r>
    </w:p>
    <w:p w14:paraId="5267F233" w14:textId="77777777" w:rsidR="00C103CC" w:rsidRPr="00350ED8" w:rsidRDefault="00C103CC" w:rsidP="00C103CC">
      <w:pPr>
        <w:ind w:left="360"/>
        <w:rPr>
          <w:lang w:val="en-US"/>
        </w:rPr>
      </w:pPr>
    </w:p>
    <w:p w14:paraId="5755FCF6" w14:textId="329695F9" w:rsidR="00C103CC" w:rsidRPr="00350ED8" w:rsidRDefault="00C103CC" w:rsidP="00BD1E9A">
      <w:pPr>
        <w:ind w:left="360"/>
        <w:rPr>
          <w:lang w:val="en-US"/>
        </w:rPr>
      </w:pPr>
    </w:p>
    <w:p w14:paraId="6CFCDF21" w14:textId="77777777" w:rsidR="00B61766" w:rsidRPr="00350ED8" w:rsidRDefault="00B61766" w:rsidP="007D07AB">
      <w:pPr>
        <w:pStyle w:val="Titre1"/>
        <w:numPr>
          <w:ilvl w:val="0"/>
          <w:numId w:val="11"/>
        </w:numPr>
        <w:rPr>
          <w:shd w:val="clear" w:color="auto" w:fill="FFFFFF"/>
          <w:lang w:val="en-US"/>
        </w:rPr>
        <w:sectPr w:rsidR="00B61766" w:rsidRPr="00350ED8" w:rsidSect="00CE0E25">
          <w:footerReference w:type="even" r:id="rId16"/>
          <w:footerReference w:type="default" r:id="rId17"/>
          <w:pgSz w:w="11907" w:h="16840" w:code="9"/>
          <w:pgMar w:top="1134" w:right="1134" w:bottom="851" w:left="1418" w:header="720" w:footer="567" w:gutter="0"/>
          <w:cols w:space="720"/>
        </w:sectPr>
      </w:pPr>
    </w:p>
    <w:p w14:paraId="45816EAF" w14:textId="74DF6094" w:rsidR="00B61766" w:rsidRPr="00B61766" w:rsidRDefault="00350ED8" w:rsidP="00350ED8">
      <w:pPr>
        <w:pStyle w:val="Titre1"/>
        <w:numPr>
          <w:ilvl w:val="0"/>
          <w:numId w:val="11"/>
        </w:numPr>
        <w:rPr>
          <w:shd w:val="clear" w:color="auto" w:fill="FFFFFF"/>
        </w:rPr>
      </w:pPr>
      <w:r>
        <w:rPr>
          <w:shd w:val="clear" w:color="auto" w:fill="FFFFFF"/>
        </w:rPr>
        <w:lastRenderedPageBreak/>
        <w:t>LOGICAL FRAMEWORK</w:t>
      </w:r>
    </w:p>
    <w:tbl>
      <w:tblPr>
        <w:tblpPr w:leftFromText="141" w:rightFromText="141" w:vertAnchor="text" w:horzAnchor="margin" w:tblpY="412"/>
        <w:tblW w:w="14468" w:type="dxa"/>
        <w:tblCellMar>
          <w:left w:w="70" w:type="dxa"/>
          <w:right w:w="70" w:type="dxa"/>
        </w:tblCellMar>
        <w:tblLook w:val="0000" w:firstRow="0" w:lastRow="0" w:firstColumn="0" w:lastColumn="0" w:noHBand="0" w:noVBand="0"/>
      </w:tblPr>
      <w:tblGrid>
        <w:gridCol w:w="1748"/>
        <w:gridCol w:w="2933"/>
        <w:gridCol w:w="2932"/>
        <w:gridCol w:w="3461"/>
        <w:gridCol w:w="3394"/>
      </w:tblGrid>
      <w:tr w:rsidR="00350ED8" w:rsidRPr="00B61766" w14:paraId="0F911A06" w14:textId="77777777" w:rsidTr="00350ED8">
        <w:trPr>
          <w:trHeight w:val="706"/>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BA45ADF" w14:textId="6805ECE1" w:rsidR="00350ED8" w:rsidRPr="00B61766" w:rsidRDefault="00350ED8" w:rsidP="00350ED8">
            <w:pPr>
              <w:ind w:left="360"/>
              <w:rPr>
                <w:b/>
                <w:bCs/>
              </w:rPr>
            </w:pPr>
            <w:r w:rsidRPr="006C358A">
              <w:rPr>
                <w:rFonts w:eastAsia="Times New Roman" w:cstheme="minorHAnsi"/>
                <w:b/>
                <w:bCs/>
                <w:lang w:eastAsia="fr-FR"/>
              </w:rPr>
              <w:t> </w:t>
            </w:r>
          </w:p>
        </w:tc>
        <w:tc>
          <w:tcPr>
            <w:tcW w:w="2933" w:type="dxa"/>
            <w:tcBorders>
              <w:top w:val="single" w:sz="4" w:space="0" w:color="auto"/>
              <w:left w:val="nil"/>
              <w:bottom w:val="single" w:sz="4" w:space="0" w:color="auto"/>
              <w:right w:val="single" w:sz="4" w:space="0" w:color="auto"/>
            </w:tcBorders>
            <w:shd w:val="clear" w:color="auto" w:fill="auto"/>
            <w:vAlign w:val="center"/>
          </w:tcPr>
          <w:p w14:paraId="0B3EE612" w14:textId="0924A283" w:rsidR="00350ED8" w:rsidRPr="00B61766" w:rsidRDefault="00350ED8" w:rsidP="00350ED8">
            <w:pPr>
              <w:ind w:left="360"/>
              <w:rPr>
                <w:b/>
                <w:bCs/>
              </w:rPr>
            </w:pPr>
            <w:r w:rsidRPr="002E41CE">
              <w:rPr>
                <w:rFonts w:eastAsia="Times New Roman" w:cstheme="minorHAnsi"/>
                <w:b/>
                <w:bCs/>
                <w:lang w:eastAsia="fr-FR"/>
              </w:rPr>
              <w:t xml:space="preserve">Intervention </w:t>
            </w:r>
            <w:proofErr w:type="spellStart"/>
            <w:r w:rsidRPr="002E41CE">
              <w:rPr>
                <w:rFonts w:eastAsia="Times New Roman" w:cstheme="minorHAnsi"/>
                <w:b/>
                <w:bCs/>
                <w:lang w:eastAsia="fr-FR"/>
              </w:rPr>
              <w:t>logic</w:t>
            </w:r>
            <w:proofErr w:type="spellEnd"/>
          </w:p>
        </w:tc>
        <w:tc>
          <w:tcPr>
            <w:tcW w:w="2932" w:type="dxa"/>
            <w:tcBorders>
              <w:top w:val="single" w:sz="4" w:space="0" w:color="auto"/>
              <w:left w:val="nil"/>
              <w:bottom w:val="single" w:sz="4" w:space="0" w:color="auto"/>
              <w:right w:val="single" w:sz="4" w:space="0" w:color="auto"/>
            </w:tcBorders>
            <w:shd w:val="clear" w:color="auto" w:fill="auto"/>
            <w:vAlign w:val="center"/>
          </w:tcPr>
          <w:p w14:paraId="070CF7D7" w14:textId="5AE6040B" w:rsidR="00350ED8" w:rsidRPr="00350ED8" w:rsidRDefault="00350ED8" w:rsidP="00350ED8">
            <w:pPr>
              <w:ind w:left="360"/>
              <w:rPr>
                <w:b/>
                <w:bCs/>
                <w:lang w:val="en-US"/>
              </w:rPr>
            </w:pPr>
            <w:r w:rsidRPr="002E41CE">
              <w:rPr>
                <w:rFonts w:eastAsia="Times New Roman" w:cstheme="minorHAnsi"/>
                <w:b/>
                <w:bCs/>
                <w:lang w:val="en-US" w:eastAsia="fr-FR"/>
              </w:rPr>
              <w:t>Objectively verifi</w:t>
            </w:r>
            <w:r>
              <w:rPr>
                <w:rFonts w:eastAsia="Times New Roman" w:cstheme="minorHAnsi"/>
                <w:b/>
                <w:bCs/>
                <w:lang w:val="en-US" w:eastAsia="fr-FR"/>
              </w:rPr>
              <w:t>able and quantified indicators if possible</w:t>
            </w:r>
          </w:p>
        </w:tc>
        <w:tc>
          <w:tcPr>
            <w:tcW w:w="3461" w:type="dxa"/>
            <w:tcBorders>
              <w:top w:val="single" w:sz="4" w:space="0" w:color="auto"/>
              <w:left w:val="nil"/>
              <w:bottom w:val="single" w:sz="4" w:space="0" w:color="auto"/>
              <w:right w:val="single" w:sz="4" w:space="0" w:color="auto"/>
            </w:tcBorders>
            <w:shd w:val="clear" w:color="auto" w:fill="auto"/>
            <w:vAlign w:val="center"/>
          </w:tcPr>
          <w:p w14:paraId="178CA888" w14:textId="43E07302" w:rsidR="00350ED8" w:rsidRPr="00350ED8" w:rsidRDefault="00350ED8" w:rsidP="00350ED8">
            <w:pPr>
              <w:ind w:left="360"/>
              <w:rPr>
                <w:b/>
                <w:bCs/>
                <w:lang w:val="en-US"/>
              </w:rPr>
            </w:pPr>
            <w:r w:rsidRPr="002E41CE">
              <w:rPr>
                <w:rFonts w:eastAsia="Times New Roman" w:cstheme="minorHAnsi"/>
                <w:b/>
                <w:bCs/>
                <w:lang w:val="en-US" w:eastAsia="fr-FR"/>
              </w:rPr>
              <w:t>Sources and means of verification</w:t>
            </w:r>
          </w:p>
        </w:tc>
        <w:tc>
          <w:tcPr>
            <w:tcW w:w="3394" w:type="dxa"/>
            <w:tcBorders>
              <w:top w:val="single" w:sz="4" w:space="0" w:color="auto"/>
              <w:left w:val="nil"/>
              <w:bottom w:val="single" w:sz="4" w:space="0" w:color="auto"/>
              <w:right w:val="single" w:sz="4" w:space="0" w:color="auto"/>
            </w:tcBorders>
          </w:tcPr>
          <w:p w14:paraId="0A2A3071" w14:textId="4B8067A1" w:rsidR="00350ED8" w:rsidRPr="00B61766" w:rsidRDefault="00350ED8" w:rsidP="00350ED8">
            <w:pPr>
              <w:ind w:left="360"/>
              <w:rPr>
                <w:b/>
                <w:bCs/>
              </w:rPr>
            </w:pPr>
            <w:proofErr w:type="spellStart"/>
            <w:r w:rsidRPr="00350ED8">
              <w:rPr>
                <w:b/>
                <w:bCs/>
              </w:rPr>
              <w:t>Implementing</w:t>
            </w:r>
            <w:proofErr w:type="spellEnd"/>
            <w:r w:rsidRPr="00350ED8">
              <w:rPr>
                <w:b/>
                <w:bCs/>
              </w:rPr>
              <w:t xml:space="preserve"> </w:t>
            </w:r>
            <w:proofErr w:type="spellStart"/>
            <w:r w:rsidRPr="00350ED8">
              <w:rPr>
                <w:b/>
                <w:bCs/>
              </w:rPr>
              <w:t>partner</w:t>
            </w:r>
            <w:proofErr w:type="spellEnd"/>
            <w:r w:rsidRPr="00350ED8">
              <w:rPr>
                <w:b/>
                <w:bCs/>
              </w:rPr>
              <w:t>, if applicable</w:t>
            </w:r>
          </w:p>
        </w:tc>
      </w:tr>
      <w:tr w:rsidR="00350ED8" w:rsidRPr="00C447BA" w14:paraId="584996E0" w14:textId="77777777" w:rsidTr="00350ED8">
        <w:trPr>
          <w:trHeight w:val="942"/>
        </w:trPr>
        <w:tc>
          <w:tcPr>
            <w:tcW w:w="1748" w:type="dxa"/>
            <w:tcBorders>
              <w:top w:val="nil"/>
              <w:left w:val="single" w:sz="4" w:space="0" w:color="auto"/>
              <w:bottom w:val="single" w:sz="4" w:space="0" w:color="auto"/>
              <w:right w:val="single" w:sz="4" w:space="0" w:color="auto"/>
            </w:tcBorders>
            <w:shd w:val="clear" w:color="auto" w:fill="auto"/>
            <w:vAlign w:val="center"/>
          </w:tcPr>
          <w:p w14:paraId="4CA009C8" w14:textId="2D10E37B" w:rsidR="00350ED8" w:rsidRPr="00B61766" w:rsidRDefault="00350ED8" w:rsidP="00350ED8">
            <w:pPr>
              <w:ind w:left="360"/>
              <w:rPr>
                <w:b/>
                <w:bCs/>
              </w:rPr>
            </w:pPr>
            <w:proofErr w:type="spellStart"/>
            <w:r w:rsidRPr="002E41CE">
              <w:rPr>
                <w:rFonts w:eastAsia="Times New Roman" w:cstheme="minorHAnsi"/>
                <w:b/>
                <w:bCs/>
                <w:lang w:eastAsia="fr-FR"/>
              </w:rPr>
              <w:t>Overall</w:t>
            </w:r>
            <w:proofErr w:type="spellEnd"/>
            <w:r w:rsidRPr="002E41CE">
              <w:rPr>
                <w:rFonts w:eastAsia="Times New Roman" w:cstheme="minorHAnsi"/>
                <w:b/>
                <w:bCs/>
                <w:lang w:eastAsia="fr-FR"/>
              </w:rPr>
              <w:t xml:space="preserve"> objective</w:t>
            </w:r>
          </w:p>
        </w:tc>
        <w:tc>
          <w:tcPr>
            <w:tcW w:w="2933" w:type="dxa"/>
            <w:tcBorders>
              <w:top w:val="nil"/>
              <w:left w:val="nil"/>
              <w:bottom w:val="single" w:sz="4" w:space="0" w:color="auto"/>
              <w:right w:val="single" w:sz="4" w:space="0" w:color="auto"/>
            </w:tcBorders>
            <w:shd w:val="clear" w:color="auto" w:fill="auto"/>
            <w:vAlign w:val="center"/>
          </w:tcPr>
          <w:p w14:paraId="32A420F0" w14:textId="51212830" w:rsidR="00350ED8" w:rsidRPr="00350ED8" w:rsidRDefault="00350ED8" w:rsidP="00350ED8">
            <w:pPr>
              <w:ind w:left="360"/>
              <w:rPr>
                <w:i/>
                <w:iCs/>
                <w:lang w:val="en-US"/>
              </w:rPr>
            </w:pPr>
            <w:r w:rsidRPr="002E41CE">
              <w:rPr>
                <w:rFonts w:eastAsia="Times New Roman" w:cstheme="minorHAnsi"/>
                <w:i/>
                <w:iCs/>
                <w:lang w:val="en-US" w:eastAsia="fr-FR"/>
              </w:rPr>
              <w:t>What is/are the overall objective(s) to which the action will contribute?</w:t>
            </w:r>
          </w:p>
        </w:tc>
        <w:tc>
          <w:tcPr>
            <w:tcW w:w="2932" w:type="dxa"/>
            <w:tcBorders>
              <w:top w:val="nil"/>
              <w:left w:val="nil"/>
              <w:bottom w:val="single" w:sz="4" w:space="0" w:color="auto"/>
              <w:right w:val="single" w:sz="4" w:space="0" w:color="auto"/>
            </w:tcBorders>
            <w:shd w:val="clear" w:color="auto" w:fill="auto"/>
            <w:vAlign w:val="center"/>
          </w:tcPr>
          <w:p w14:paraId="5D906483" w14:textId="70B45AE9" w:rsidR="00350ED8" w:rsidRPr="00350ED8" w:rsidRDefault="00350ED8" w:rsidP="00350ED8">
            <w:pPr>
              <w:ind w:left="360"/>
              <w:rPr>
                <w:i/>
                <w:iCs/>
                <w:lang w:val="en-US"/>
              </w:rPr>
            </w:pPr>
            <w:r w:rsidRPr="002E41CE">
              <w:rPr>
                <w:rFonts w:eastAsia="Times New Roman" w:cstheme="minorHAnsi"/>
                <w:i/>
                <w:iCs/>
                <w:lang w:val="en-US" w:eastAsia="fr-FR"/>
              </w:rPr>
              <w:t>What is the key indicator related to this/these overall objective(s)?</w:t>
            </w:r>
          </w:p>
        </w:tc>
        <w:tc>
          <w:tcPr>
            <w:tcW w:w="3461" w:type="dxa"/>
            <w:tcBorders>
              <w:top w:val="nil"/>
              <w:left w:val="nil"/>
              <w:bottom w:val="single" w:sz="4" w:space="0" w:color="auto"/>
              <w:right w:val="single" w:sz="4" w:space="0" w:color="auto"/>
            </w:tcBorders>
            <w:shd w:val="clear" w:color="auto" w:fill="auto"/>
            <w:vAlign w:val="center"/>
          </w:tcPr>
          <w:p w14:paraId="076CE0D1" w14:textId="60A36421" w:rsidR="00350ED8" w:rsidRPr="00350ED8" w:rsidRDefault="00350ED8" w:rsidP="00350ED8">
            <w:pPr>
              <w:ind w:left="360"/>
              <w:rPr>
                <w:i/>
                <w:iCs/>
                <w:lang w:val="en-US"/>
              </w:rPr>
            </w:pPr>
            <w:r w:rsidRPr="002E41CE">
              <w:rPr>
                <w:rFonts w:eastAsia="Times New Roman" w:cstheme="minorHAnsi"/>
                <w:i/>
                <w:iCs/>
                <w:lang w:val="en-US" w:eastAsia="fr-FR"/>
              </w:rPr>
              <w:t>What are the sources of information for this indicator?</w:t>
            </w:r>
          </w:p>
        </w:tc>
        <w:tc>
          <w:tcPr>
            <w:tcW w:w="3394" w:type="dxa"/>
            <w:tcBorders>
              <w:top w:val="nil"/>
              <w:left w:val="nil"/>
              <w:bottom w:val="single" w:sz="4" w:space="0" w:color="auto"/>
              <w:right w:val="single" w:sz="4" w:space="0" w:color="auto"/>
            </w:tcBorders>
          </w:tcPr>
          <w:p w14:paraId="76F962A0" w14:textId="77777777" w:rsidR="00350ED8" w:rsidRPr="00350ED8" w:rsidRDefault="00350ED8" w:rsidP="00350ED8">
            <w:pPr>
              <w:ind w:left="360"/>
              <w:rPr>
                <w:i/>
                <w:iCs/>
                <w:lang w:val="en-US"/>
              </w:rPr>
            </w:pPr>
          </w:p>
        </w:tc>
      </w:tr>
      <w:tr w:rsidR="00350ED8" w:rsidRPr="00C447BA" w14:paraId="61354C1D" w14:textId="77777777" w:rsidTr="00350ED8">
        <w:trPr>
          <w:trHeight w:val="1481"/>
        </w:trPr>
        <w:tc>
          <w:tcPr>
            <w:tcW w:w="1748" w:type="dxa"/>
            <w:tcBorders>
              <w:top w:val="nil"/>
              <w:left w:val="single" w:sz="4" w:space="0" w:color="auto"/>
              <w:bottom w:val="single" w:sz="4" w:space="0" w:color="auto"/>
              <w:right w:val="single" w:sz="4" w:space="0" w:color="auto"/>
            </w:tcBorders>
            <w:shd w:val="clear" w:color="auto" w:fill="auto"/>
            <w:vAlign w:val="center"/>
          </w:tcPr>
          <w:p w14:paraId="3652469B" w14:textId="77777777" w:rsidR="00350ED8" w:rsidRPr="00015FF9" w:rsidRDefault="00350ED8" w:rsidP="00350ED8">
            <w:pPr>
              <w:jc w:val="center"/>
              <w:rPr>
                <w:rFonts w:eastAsia="Times New Roman" w:cstheme="minorHAnsi"/>
                <w:b/>
                <w:bCs/>
                <w:lang w:val="en-US" w:eastAsia="fr-FR"/>
              </w:rPr>
            </w:pPr>
            <w:r w:rsidRPr="00015FF9">
              <w:rPr>
                <w:rFonts w:eastAsia="Times New Roman" w:cstheme="minorHAnsi"/>
                <w:b/>
                <w:bCs/>
                <w:lang w:val="en-US" w:eastAsia="fr-FR"/>
              </w:rPr>
              <w:t>Specific objective(s)</w:t>
            </w:r>
          </w:p>
          <w:p w14:paraId="6E24F6FA" w14:textId="0D6B7138" w:rsidR="00350ED8" w:rsidRPr="00350ED8" w:rsidRDefault="00350ED8" w:rsidP="00350ED8">
            <w:pPr>
              <w:ind w:left="360"/>
              <w:rPr>
                <w:b/>
                <w:bCs/>
                <w:lang w:val="en-US"/>
              </w:rPr>
            </w:pPr>
            <w:r w:rsidRPr="00015FF9">
              <w:rPr>
                <w:rFonts w:eastAsia="Times New Roman" w:cstheme="minorHAnsi"/>
                <w:b/>
                <w:bCs/>
                <w:lang w:val="en-US" w:eastAsia="fr-FR"/>
              </w:rPr>
              <w:t>(and specific sub-objectives)</w:t>
            </w:r>
          </w:p>
        </w:tc>
        <w:tc>
          <w:tcPr>
            <w:tcW w:w="2933" w:type="dxa"/>
            <w:tcBorders>
              <w:top w:val="nil"/>
              <w:left w:val="nil"/>
              <w:bottom w:val="single" w:sz="4" w:space="0" w:color="auto"/>
              <w:right w:val="single" w:sz="4" w:space="0" w:color="auto"/>
            </w:tcBorders>
            <w:shd w:val="clear" w:color="auto" w:fill="auto"/>
            <w:vAlign w:val="center"/>
          </w:tcPr>
          <w:p w14:paraId="1B23D207" w14:textId="3C844F6C" w:rsidR="00350ED8" w:rsidRPr="00350ED8" w:rsidRDefault="00350ED8" w:rsidP="00350ED8">
            <w:pPr>
              <w:ind w:left="360"/>
              <w:rPr>
                <w:i/>
                <w:iCs/>
                <w:lang w:val="en-US"/>
              </w:rPr>
            </w:pPr>
            <w:r w:rsidRPr="002E41CE">
              <w:rPr>
                <w:rFonts w:eastAsia="Times New Roman" w:cstheme="minorHAnsi"/>
                <w:i/>
                <w:iCs/>
                <w:lang w:val="en-US" w:eastAsia="fr-FR"/>
              </w:rPr>
              <w:t>What specific objectives should the action achieve as a contribution to the overall objective(s)?</w:t>
            </w:r>
          </w:p>
        </w:tc>
        <w:tc>
          <w:tcPr>
            <w:tcW w:w="2932" w:type="dxa"/>
            <w:tcBorders>
              <w:top w:val="nil"/>
              <w:left w:val="nil"/>
              <w:bottom w:val="single" w:sz="4" w:space="0" w:color="auto"/>
              <w:right w:val="single" w:sz="4" w:space="0" w:color="auto"/>
            </w:tcBorders>
            <w:shd w:val="clear" w:color="auto" w:fill="auto"/>
            <w:vAlign w:val="center"/>
          </w:tcPr>
          <w:p w14:paraId="483D1E19" w14:textId="643B9832" w:rsidR="00350ED8" w:rsidRPr="00350ED8" w:rsidRDefault="00350ED8" w:rsidP="00350ED8">
            <w:pPr>
              <w:ind w:left="360"/>
              <w:rPr>
                <w:i/>
                <w:iCs/>
                <w:lang w:val="en-US"/>
              </w:rPr>
            </w:pPr>
            <w:r w:rsidRPr="002E41CE">
              <w:rPr>
                <w:rFonts w:eastAsia="Times New Roman" w:cstheme="minorHAnsi"/>
                <w:i/>
                <w:iCs/>
                <w:lang w:val="en-US" w:eastAsia="fr-FR"/>
              </w:rPr>
              <w:t xml:space="preserve">What indicators show in detail that the objectives of the action </w:t>
            </w:r>
            <w:proofErr w:type="gramStart"/>
            <w:r w:rsidRPr="002E41CE">
              <w:rPr>
                <w:rFonts w:eastAsia="Times New Roman" w:cstheme="minorHAnsi"/>
                <w:i/>
                <w:iCs/>
                <w:lang w:val="en-US" w:eastAsia="fr-FR"/>
              </w:rPr>
              <w:t>are being achieved</w:t>
            </w:r>
            <w:proofErr w:type="gramEnd"/>
            <w:r w:rsidRPr="002E41CE">
              <w:rPr>
                <w:rFonts w:eastAsia="Times New Roman" w:cstheme="minorHAnsi"/>
                <w:i/>
                <w:iCs/>
                <w:lang w:val="en-US" w:eastAsia="fr-FR"/>
              </w:rPr>
              <w:t>?</w:t>
            </w:r>
          </w:p>
        </w:tc>
        <w:tc>
          <w:tcPr>
            <w:tcW w:w="3461" w:type="dxa"/>
            <w:tcBorders>
              <w:top w:val="nil"/>
              <w:left w:val="nil"/>
              <w:bottom w:val="single" w:sz="4" w:space="0" w:color="auto"/>
              <w:right w:val="single" w:sz="4" w:space="0" w:color="auto"/>
            </w:tcBorders>
            <w:shd w:val="clear" w:color="auto" w:fill="auto"/>
            <w:vAlign w:val="center"/>
          </w:tcPr>
          <w:p w14:paraId="6BB890D4" w14:textId="15CA4B41" w:rsidR="00350ED8" w:rsidRPr="00350ED8" w:rsidRDefault="00350ED8" w:rsidP="00350ED8">
            <w:pPr>
              <w:ind w:left="360"/>
              <w:rPr>
                <w:i/>
                <w:iCs/>
                <w:lang w:val="en-US"/>
              </w:rPr>
            </w:pPr>
            <w:r w:rsidRPr="002E41CE">
              <w:rPr>
                <w:rFonts w:eastAsia="Times New Roman" w:cstheme="minorHAnsi"/>
                <w:i/>
                <w:iCs/>
                <w:lang w:val="en-US" w:eastAsia="fr-FR"/>
              </w:rPr>
              <w:t xml:space="preserve">What sources of information exist and </w:t>
            </w:r>
            <w:proofErr w:type="gramStart"/>
            <w:r w:rsidRPr="002E41CE">
              <w:rPr>
                <w:rFonts w:eastAsia="Times New Roman" w:cstheme="minorHAnsi"/>
                <w:i/>
                <w:iCs/>
                <w:lang w:val="en-US" w:eastAsia="fr-FR"/>
              </w:rPr>
              <w:t>can be gathered</w:t>
            </w:r>
            <w:proofErr w:type="gramEnd"/>
            <w:r w:rsidRPr="002E41CE">
              <w:rPr>
                <w:rFonts w:eastAsia="Times New Roman" w:cstheme="minorHAnsi"/>
                <w:i/>
                <w:iCs/>
                <w:lang w:val="en-US" w:eastAsia="fr-FR"/>
              </w:rPr>
              <w:t>? What are the methods for obtaining this information?</w:t>
            </w:r>
          </w:p>
        </w:tc>
        <w:tc>
          <w:tcPr>
            <w:tcW w:w="3394" w:type="dxa"/>
            <w:tcBorders>
              <w:top w:val="nil"/>
              <w:left w:val="nil"/>
              <w:bottom w:val="single" w:sz="4" w:space="0" w:color="auto"/>
              <w:right w:val="single" w:sz="4" w:space="0" w:color="auto"/>
            </w:tcBorders>
          </w:tcPr>
          <w:p w14:paraId="2298F680" w14:textId="65E4A834" w:rsidR="00350ED8" w:rsidRPr="00350ED8" w:rsidRDefault="00350ED8" w:rsidP="00350ED8">
            <w:pPr>
              <w:ind w:left="360"/>
              <w:rPr>
                <w:i/>
                <w:iCs/>
                <w:lang w:val="en-US"/>
              </w:rPr>
            </w:pPr>
            <w:r w:rsidRPr="00350ED8">
              <w:rPr>
                <w:i/>
                <w:iCs/>
                <w:lang w:val="en-US"/>
              </w:rPr>
              <w:t>Which partners are in charge of achieving the specific objectives of the project?</w:t>
            </w:r>
          </w:p>
        </w:tc>
      </w:tr>
      <w:tr w:rsidR="00350ED8" w:rsidRPr="00C447BA" w14:paraId="460500AE" w14:textId="77777777" w:rsidTr="00350ED8">
        <w:trPr>
          <w:trHeight w:val="1509"/>
        </w:trPr>
        <w:tc>
          <w:tcPr>
            <w:tcW w:w="1748" w:type="dxa"/>
            <w:tcBorders>
              <w:top w:val="nil"/>
              <w:left w:val="single" w:sz="4" w:space="0" w:color="auto"/>
              <w:bottom w:val="single" w:sz="4" w:space="0" w:color="auto"/>
              <w:right w:val="single" w:sz="4" w:space="0" w:color="auto"/>
            </w:tcBorders>
            <w:shd w:val="clear" w:color="auto" w:fill="auto"/>
            <w:vAlign w:val="center"/>
          </w:tcPr>
          <w:p w14:paraId="54B5D68A" w14:textId="341112EC" w:rsidR="00350ED8" w:rsidRPr="00B61766" w:rsidRDefault="00350ED8" w:rsidP="00350ED8">
            <w:pPr>
              <w:ind w:left="360"/>
              <w:rPr>
                <w:b/>
                <w:bCs/>
              </w:rPr>
            </w:pPr>
            <w:proofErr w:type="spellStart"/>
            <w:r w:rsidRPr="002E41CE">
              <w:rPr>
                <w:rFonts w:eastAsia="Times New Roman" w:cstheme="minorHAnsi"/>
                <w:b/>
                <w:bCs/>
                <w:lang w:eastAsia="fr-FR"/>
              </w:rPr>
              <w:t>Expected</w:t>
            </w:r>
            <w:proofErr w:type="spellEnd"/>
            <w:r w:rsidRPr="002E41CE">
              <w:rPr>
                <w:rFonts w:eastAsia="Times New Roman" w:cstheme="minorHAnsi"/>
                <w:b/>
                <w:bCs/>
                <w:lang w:eastAsia="fr-FR"/>
              </w:rPr>
              <w:t xml:space="preserve"> </w:t>
            </w:r>
            <w:proofErr w:type="spellStart"/>
            <w:r w:rsidRPr="002E41CE">
              <w:rPr>
                <w:rFonts w:eastAsia="Times New Roman" w:cstheme="minorHAnsi"/>
                <w:b/>
                <w:bCs/>
                <w:lang w:eastAsia="fr-FR"/>
              </w:rPr>
              <w:t>results</w:t>
            </w:r>
            <w:proofErr w:type="spellEnd"/>
          </w:p>
        </w:tc>
        <w:tc>
          <w:tcPr>
            <w:tcW w:w="2933" w:type="dxa"/>
            <w:tcBorders>
              <w:top w:val="nil"/>
              <w:left w:val="nil"/>
              <w:bottom w:val="single" w:sz="4" w:space="0" w:color="auto"/>
              <w:right w:val="single" w:sz="4" w:space="0" w:color="auto"/>
            </w:tcBorders>
            <w:shd w:val="clear" w:color="auto" w:fill="auto"/>
            <w:vAlign w:val="center"/>
          </w:tcPr>
          <w:p w14:paraId="5EF45C73" w14:textId="0A90D7F6" w:rsidR="00350ED8" w:rsidRPr="00B61766" w:rsidRDefault="00350ED8" w:rsidP="00350ED8">
            <w:pPr>
              <w:ind w:left="360"/>
              <w:rPr>
                <w:i/>
                <w:iCs/>
              </w:rPr>
            </w:pPr>
            <w:r w:rsidRPr="002E41CE">
              <w:rPr>
                <w:rFonts w:eastAsia="Times New Roman" w:cstheme="minorHAnsi"/>
                <w:i/>
                <w:iCs/>
                <w:lang w:val="en-US" w:eastAsia="fr-FR"/>
              </w:rPr>
              <w:t xml:space="preserve">Results are the achievements that will enable the specific objective to </w:t>
            </w:r>
            <w:proofErr w:type="gramStart"/>
            <w:r w:rsidRPr="002E41CE">
              <w:rPr>
                <w:rFonts w:eastAsia="Times New Roman" w:cstheme="minorHAnsi"/>
                <w:i/>
                <w:iCs/>
                <w:lang w:val="en-US" w:eastAsia="fr-FR"/>
              </w:rPr>
              <w:t>be achieved</w:t>
            </w:r>
            <w:proofErr w:type="gramEnd"/>
            <w:r w:rsidRPr="002E41CE">
              <w:rPr>
                <w:rFonts w:eastAsia="Times New Roman" w:cstheme="minorHAnsi"/>
                <w:i/>
                <w:iCs/>
                <w:lang w:val="en-US" w:eastAsia="fr-FR"/>
              </w:rPr>
              <w:t xml:space="preserve">. </w:t>
            </w:r>
            <w:proofErr w:type="spellStart"/>
            <w:r w:rsidRPr="002E41CE">
              <w:rPr>
                <w:rFonts w:eastAsia="Times New Roman" w:cstheme="minorHAnsi"/>
                <w:i/>
                <w:iCs/>
                <w:lang w:eastAsia="fr-FR"/>
              </w:rPr>
              <w:t>What</w:t>
            </w:r>
            <w:proofErr w:type="spellEnd"/>
            <w:r w:rsidRPr="002E41CE">
              <w:rPr>
                <w:rFonts w:eastAsia="Times New Roman" w:cstheme="minorHAnsi"/>
                <w:i/>
                <w:iCs/>
                <w:lang w:eastAsia="fr-FR"/>
              </w:rPr>
              <w:t xml:space="preserve"> are the </w:t>
            </w:r>
            <w:proofErr w:type="spellStart"/>
            <w:r w:rsidRPr="002E41CE">
              <w:rPr>
                <w:rFonts w:eastAsia="Times New Roman" w:cstheme="minorHAnsi"/>
                <w:i/>
                <w:iCs/>
                <w:lang w:eastAsia="fr-FR"/>
              </w:rPr>
              <w:t>expected</w:t>
            </w:r>
            <w:proofErr w:type="spellEnd"/>
            <w:r w:rsidRPr="002E41CE">
              <w:rPr>
                <w:rFonts w:eastAsia="Times New Roman" w:cstheme="minorHAnsi"/>
                <w:i/>
                <w:iCs/>
                <w:lang w:eastAsia="fr-FR"/>
              </w:rPr>
              <w:t xml:space="preserve"> </w:t>
            </w:r>
            <w:proofErr w:type="spellStart"/>
            <w:r w:rsidRPr="002E41CE">
              <w:rPr>
                <w:rFonts w:eastAsia="Times New Roman" w:cstheme="minorHAnsi"/>
                <w:i/>
                <w:iCs/>
                <w:lang w:eastAsia="fr-FR"/>
              </w:rPr>
              <w:t>results</w:t>
            </w:r>
            <w:proofErr w:type="spellEnd"/>
            <w:r w:rsidRPr="002E41CE">
              <w:rPr>
                <w:rFonts w:eastAsia="Times New Roman" w:cstheme="minorHAnsi"/>
                <w:i/>
                <w:iCs/>
                <w:lang w:eastAsia="fr-FR"/>
              </w:rPr>
              <w:t xml:space="preserve"> (</w:t>
            </w:r>
            <w:proofErr w:type="spellStart"/>
            <w:r w:rsidRPr="002E41CE">
              <w:rPr>
                <w:rFonts w:eastAsia="Times New Roman" w:cstheme="minorHAnsi"/>
                <w:i/>
                <w:iCs/>
                <w:lang w:eastAsia="fr-FR"/>
              </w:rPr>
              <w:t>number</w:t>
            </w:r>
            <w:proofErr w:type="spellEnd"/>
            <w:r w:rsidRPr="002E41CE">
              <w:rPr>
                <w:rFonts w:eastAsia="Times New Roman" w:cstheme="minorHAnsi"/>
                <w:i/>
                <w:iCs/>
                <w:lang w:eastAsia="fr-FR"/>
              </w:rPr>
              <w:t xml:space="preserve"> </w:t>
            </w:r>
            <w:proofErr w:type="spellStart"/>
            <w:r w:rsidRPr="002E41CE">
              <w:rPr>
                <w:rFonts w:eastAsia="Times New Roman" w:cstheme="minorHAnsi"/>
                <w:i/>
                <w:iCs/>
                <w:lang w:eastAsia="fr-FR"/>
              </w:rPr>
              <w:t>these</w:t>
            </w:r>
            <w:proofErr w:type="spellEnd"/>
            <w:r w:rsidRPr="002E41CE">
              <w:rPr>
                <w:rFonts w:eastAsia="Times New Roman" w:cstheme="minorHAnsi"/>
                <w:i/>
                <w:iCs/>
                <w:lang w:eastAsia="fr-FR"/>
              </w:rPr>
              <w:t xml:space="preserve"> </w:t>
            </w:r>
            <w:proofErr w:type="spellStart"/>
            <w:r w:rsidRPr="002E41CE">
              <w:rPr>
                <w:rFonts w:eastAsia="Times New Roman" w:cstheme="minorHAnsi"/>
                <w:i/>
                <w:iCs/>
                <w:lang w:eastAsia="fr-FR"/>
              </w:rPr>
              <w:t>results</w:t>
            </w:r>
            <w:proofErr w:type="spellEnd"/>
            <w:r w:rsidRPr="002E41CE">
              <w:rPr>
                <w:rFonts w:eastAsia="Times New Roman" w:cstheme="minorHAnsi"/>
                <w:i/>
                <w:iCs/>
                <w:lang w:eastAsia="fr-FR"/>
              </w:rPr>
              <w:t>)?</w:t>
            </w:r>
          </w:p>
        </w:tc>
        <w:tc>
          <w:tcPr>
            <w:tcW w:w="2932" w:type="dxa"/>
            <w:tcBorders>
              <w:top w:val="nil"/>
              <w:left w:val="nil"/>
              <w:bottom w:val="single" w:sz="4" w:space="0" w:color="auto"/>
              <w:right w:val="single" w:sz="4" w:space="0" w:color="auto"/>
            </w:tcBorders>
            <w:shd w:val="clear" w:color="auto" w:fill="auto"/>
            <w:vAlign w:val="center"/>
          </w:tcPr>
          <w:p w14:paraId="5F8B8C54" w14:textId="7BC5C658" w:rsidR="00350ED8" w:rsidRPr="00350ED8" w:rsidRDefault="00350ED8" w:rsidP="00350ED8">
            <w:pPr>
              <w:ind w:left="360"/>
              <w:rPr>
                <w:i/>
                <w:iCs/>
                <w:lang w:val="en-US"/>
              </w:rPr>
            </w:pPr>
            <w:r w:rsidRPr="005217C8">
              <w:rPr>
                <w:rFonts w:eastAsia="Times New Roman" w:cstheme="minorHAnsi"/>
                <w:i/>
                <w:iCs/>
                <w:lang w:val="en-US" w:eastAsia="fr-FR"/>
              </w:rPr>
              <w:t>What indicators make it possible to verify and measure that the action achieves the expected results?</w:t>
            </w:r>
          </w:p>
        </w:tc>
        <w:tc>
          <w:tcPr>
            <w:tcW w:w="3461" w:type="dxa"/>
            <w:tcBorders>
              <w:top w:val="nil"/>
              <w:left w:val="nil"/>
              <w:bottom w:val="single" w:sz="4" w:space="0" w:color="auto"/>
              <w:right w:val="single" w:sz="4" w:space="0" w:color="auto"/>
            </w:tcBorders>
            <w:shd w:val="clear" w:color="auto" w:fill="auto"/>
            <w:vAlign w:val="center"/>
          </w:tcPr>
          <w:p w14:paraId="07936995" w14:textId="4061646C" w:rsidR="00350ED8" w:rsidRPr="00350ED8" w:rsidRDefault="00350ED8" w:rsidP="00350ED8">
            <w:pPr>
              <w:ind w:left="360"/>
              <w:rPr>
                <w:i/>
                <w:iCs/>
                <w:lang w:val="en-US"/>
              </w:rPr>
            </w:pPr>
            <w:r w:rsidRPr="005217C8">
              <w:rPr>
                <w:rFonts w:eastAsia="Times New Roman" w:cstheme="minorHAnsi"/>
                <w:i/>
                <w:iCs/>
                <w:lang w:val="en-US" w:eastAsia="fr-FR"/>
              </w:rPr>
              <w:t>What are the sources of information for these indicators?</w:t>
            </w:r>
          </w:p>
        </w:tc>
        <w:tc>
          <w:tcPr>
            <w:tcW w:w="3394" w:type="dxa"/>
            <w:tcBorders>
              <w:top w:val="nil"/>
              <w:left w:val="nil"/>
              <w:bottom w:val="single" w:sz="4" w:space="0" w:color="auto"/>
              <w:right w:val="single" w:sz="4" w:space="0" w:color="auto"/>
            </w:tcBorders>
          </w:tcPr>
          <w:p w14:paraId="3D461E4B" w14:textId="78B94996" w:rsidR="00350ED8" w:rsidRPr="00350ED8" w:rsidRDefault="00350ED8" w:rsidP="00350ED8">
            <w:pPr>
              <w:ind w:left="360"/>
              <w:rPr>
                <w:i/>
                <w:iCs/>
                <w:lang w:val="en-US"/>
              </w:rPr>
            </w:pPr>
            <w:r w:rsidRPr="00350ED8">
              <w:rPr>
                <w:i/>
                <w:iCs/>
                <w:lang w:val="en-US"/>
              </w:rPr>
              <w:t>Which partners are in charge of achieving the expected results of the project?</w:t>
            </w:r>
          </w:p>
        </w:tc>
      </w:tr>
      <w:tr w:rsidR="00350ED8" w:rsidRPr="00C447BA" w14:paraId="2843A6CF" w14:textId="77777777" w:rsidTr="00350ED8">
        <w:trPr>
          <w:trHeight w:val="1702"/>
        </w:trPr>
        <w:tc>
          <w:tcPr>
            <w:tcW w:w="1748" w:type="dxa"/>
            <w:tcBorders>
              <w:top w:val="nil"/>
              <w:left w:val="single" w:sz="4" w:space="0" w:color="auto"/>
              <w:bottom w:val="single" w:sz="4" w:space="0" w:color="auto"/>
              <w:right w:val="single" w:sz="4" w:space="0" w:color="auto"/>
            </w:tcBorders>
            <w:shd w:val="clear" w:color="auto" w:fill="auto"/>
            <w:vAlign w:val="center"/>
          </w:tcPr>
          <w:p w14:paraId="48F80075" w14:textId="554E5BC7" w:rsidR="00350ED8" w:rsidRPr="00B61766" w:rsidRDefault="00350ED8" w:rsidP="00350ED8">
            <w:pPr>
              <w:ind w:left="360"/>
              <w:rPr>
                <w:b/>
                <w:bCs/>
              </w:rPr>
            </w:pPr>
            <w:proofErr w:type="spellStart"/>
            <w:r w:rsidRPr="005217C8">
              <w:rPr>
                <w:rFonts w:eastAsia="Times New Roman" w:cstheme="minorHAnsi"/>
                <w:b/>
                <w:bCs/>
                <w:lang w:eastAsia="fr-FR"/>
              </w:rPr>
              <w:t>Activities</w:t>
            </w:r>
            <w:proofErr w:type="spellEnd"/>
            <w:r w:rsidRPr="005217C8">
              <w:rPr>
                <w:rFonts w:eastAsia="Times New Roman" w:cstheme="minorHAnsi"/>
                <w:b/>
                <w:bCs/>
                <w:lang w:eastAsia="fr-FR"/>
              </w:rPr>
              <w:t xml:space="preserve"> to </w:t>
            </w:r>
            <w:proofErr w:type="spellStart"/>
            <w:r w:rsidRPr="005217C8">
              <w:rPr>
                <w:rFonts w:eastAsia="Times New Roman" w:cstheme="minorHAnsi"/>
                <w:b/>
                <w:bCs/>
                <w:lang w:eastAsia="fr-FR"/>
              </w:rPr>
              <w:t>develop</w:t>
            </w:r>
            <w:proofErr w:type="spellEnd"/>
          </w:p>
        </w:tc>
        <w:tc>
          <w:tcPr>
            <w:tcW w:w="2933" w:type="dxa"/>
            <w:tcBorders>
              <w:top w:val="nil"/>
              <w:left w:val="nil"/>
              <w:bottom w:val="single" w:sz="4" w:space="0" w:color="auto"/>
              <w:right w:val="single" w:sz="4" w:space="0" w:color="auto"/>
            </w:tcBorders>
            <w:shd w:val="clear" w:color="auto" w:fill="auto"/>
            <w:vAlign w:val="center"/>
          </w:tcPr>
          <w:p w14:paraId="6D365BE6" w14:textId="091C4A06" w:rsidR="00350ED8" w:rsidRPr="00B61766" w:rsidRDefault="00350ED8" w:rsidP="00350ED8">
            <w:pPr>
              <w:ind w:left="360"/>
              <w:rPr>
                <w:i/>
                <w:iCs/>
              </w:rPr>
            </w:pPr>
            <w:r w:rsidRPr="005217C8">
              <w:rPr>
                <w:rFonts w:eastAsia="Times New Roman" w:cstheme="minorHAnsi"/>
                <w:i/>
                <w:iCs/>
                <w:lang w:val="en-US" w:eastAsia="fr-FR"/>
              </w:rPr>
              <w:t xml:space="preserve">What are the key activities to be implemented, and in what order to produce the expected results? </w:t>
            </w:r>
            <w:r w:rsidRPr="005217C8">
              <w:rPr>
                <w:rFonts w:eastAsia="Times New Roman" w:cstheme="minorHAnsi"/>
                <w:i/>
                <w:iCs/>
                <w:lang w:eastAsia="fr-FR"/>
              </w:rPr>
              <w:t xml:space="preserve">(Group </w:t>
            </w:r>
            <w:proofErr w:type="spellStart"/>
            <w:r w:rsidRPr="005217C8">
              <w:rPr>
                <w:rFonts w:eastAsia="Times New Roman" w:cstheme="minorHAnsi"/>
                <w:i/>
                <w:iCs/>
                <w:lang w:eastAsia="fr-FR"/>
              </w:rPr>
              <w:t>activities</w:t>
            </w:r>
            <w:proofErr w:type="spellEnd"/>
            <w:r w:rsidRPr="005217C8">
              <w:rPr>
                <w:rFonts w:eastAsia="Times New Roman" w:cstheme="minorHAnsi"/>
                <w:i/>
                <w:iCs/>
                <w:lang w:eastAsia="fr-FR"/>
              </w:rPr>
              <w:t xml:space="preserve"> by </w:t>
            </w:r>
            <w:proofErr w:type="spellStart"/>
            <w:r w:rsidRPr="005217C8">
              <w:rPr>
                <w:rFonts w:eastAsia="Times New Roman" w:cstheme="minorHAnsi"/>
                <w:i/>
                <w:iCs/>
                <w:lang w:eastAsia="fr-FR"/>
              </w:rPr>
              <w:t>results</w:t>
            </w:r>
            <w:proofErr w:type="spellEnd"/>
            <w:r w:rsidRPr="005217C8">
              <w:rPr>
                <w:rFonts w:eastAsia="Times New Roman" w:cstheme="minorHAnsi"/>
                <w:i/>
                <w:iCs/>
                <w:lang w:eastAsia="fr-FR"/>
              </w:rPr>
              <w:t>)</w:t>
            </w:r>
          </w:p>
        </w:tc>
        <w:tc>
          <w:tcPr>
            <w:tcW w:w="2932" w:type="dxa"/>
            <w:tcBorders>
              <w:top w:val="nil"/>
              <w:left w:val="nil"/>
              <w:bottom w:val="single" w:sz="4" w:space="0" w:color="auto"/>
              <w:right w:val="single" w:sz="4" w:space="0" w:color="auto"/>
            </w:tcBorders>
            <w:shd w:val="clear" w:color="auto" w:fill="auto"/>
            <w:vAlign w:val="center"/>
          </w:tcPr>
          <w:p w14:paraId="597066C3" w14:textId="36ACCAC9" w:rsidR="00350ED8" w:rsidRPr="00350ED8" w:rsidRDefault="00350ED8" w:rsidP="00350ED8">
            <w:pPr>
              <w:ind w:left="360"/>
              <w:rPr>
                <w:i/>
                <w:iCs/>
                <w:lang w:val="en-US"/>
              </w:rPr>
            </w:pPr>
            <w:r w:rsidRPr="005217C8">
              <w:rPr>
                <w:rFonts w:eastAsia="Times New Roman" w:cstheme="minorHAnsi"/>
                <w:i/>
                <w:iCs/>
                <w:lang w:val="en-US" w:eastAsia="fr-FR"/>
              </w:rPr>
              <w:t>Means: What means are required to implement these activities? For example in terms of personnel, equipment, training, studies, supplies, operational facilities, etc.</w:t>
            </w:r>
          </w:p>
        </w:tc>
        <w:tc>
          <w:tcPr>
            <w:tcW w:w="3461" w:type="dxa"/>
            <w:tcBorders>
              <w:top w:val="nil"/>
              <w:left w:val="nil"/>
              <w:bottom w:val="single" w:sz="4" w:space="0" w:color="auto"/>
              <w:right w:val="single" w:sz="4" w:space="0" w:color="auto"/>
            </w:tcBorders>
            <w:shd w:val="clear" w:color="auto" w:fill="auto"/>
            <w:vAlign w:val="center"/>
          </w:tcPr>
          <w:p w14:paraId="4823295F" w14:textId="0F4F7CA2" w:rsidR="00350ED8" w:rsidRPr="00B61766" w:rsidRDefault="00350ED8" w:rsidP="00350ED8">
            <w:pPr>
              <w:ind w:left="360"/>
              <w:rPr>
                <w:i/>
                <w:iCs/>
              </w:rPr>
            </w:pPr>
            <w:r w:rsidRPr="005217C8">
              <w:rPr>
                <w:rFonts w:eastAsia="Times New Roman" w:cstheme="minorHAnsi"/>
                <w:i/>
                <w:iCs/>
                <w:lang w:val="en-US" w:eastAsia="fr-FR"/>
              </w:rPr>
              <w:t xml:space="preserve">What are the sources of information on the progress of the action? Costs: What are the costs of the action? Their nature? </w:t>
            </w:r>
            <w:r w:rsidRPr="005217C8">
              <w:rPr>
                <w:rFonts w:eastAsia="Times New Roman" w:cstheme="minorHAnsi"/>
                <w:i/>
                <w:iCs/>
                <w:lang w:eastAsia="fr-FR"/>
              </w:rPr>
              <w:t>(</w:t>
            </w:r>
            <w:proofErr w:type="spellStart"/>
            <w:r w:rsidRPr="005217C8">
              <w:rPr>
                <w:rFonts w:eastAsia="Times New Roman" w:cstheme="minorHAnsi"/>
                <w:i/>
                <w:iCs/>
                <w:lang w:eastAsia="fr-FR"/>
              </w:rPr>
              <w:t>Details</w:t>
            </w:r>
            <w:proofErr w:type="spellEnd"/>
            <w:r w:rsidRPr="005217C8">
              <w:rPr>
                <w:rFonts w:eastAsia="Times New Roman" w:cstheme="minorHAnsi"/>
                <w:i/>
                <w:iCs/>
                <w:lang w:eastAsia="fr-FR"/>
              </w:rPr>
              <w:t xml:space="preserve"> in the action budget)</w:t>
            </w:r>
          </w:p>
        </w:tc>
        <w:tc>
          <w:tcPr>
            <w:tcW w:w="3394" w:type="dxa"/>
            <w:tcBorders>
              <w:top w:val="nil"/>
              <w:left w:val="nil"/>
              <w:bottom w:val="single" w:sz="4" w:space="0" w:color="auto"/>
              <w:right w:val="single" w:sz="4" w:space="0" w:color="auto"/>
            </w:tcBorders>
          </w:tcPr>
          <w:p w14:paraId="07F6F5E2" w14:textId="618C3D47" w:rsidR="00350ED8" w:rsidRPr="00350ED8" w:rsidRDefault="00350ED8" w:rsidP="00350ED8">
            <w:pPr>
              <w:ind w:left="360"/>
              <w:rPr>
                <w:i/>
                <w:iCs/>
                <w:lang w:val="en-US"/>
              </w:rPr>
            </w:pPr>
            <w:r w:rsidRPr="00350ED8">
              <w:rPr>
                <w:i/>
                <w:iCs/>
                <w:lang w:val="en-US"/>
              </w:rPr>
              <w:t>Which partners are in charge of implementing the project activities?</w:t>
            </w:r>
          </w:p>
        </w:tc>
      </w:tr>
    </w:tbl>
    <w:p w14:paraId="3E2EF07F" w14:textId="77777777" w:rsidR="00B61766" w:rsidRPr="00350ED8" w:rsidRDefault="00B61766" w:rsidP="00BD1E9A">
      <w:pPr>
        <w:ind w:left="360"/>
        <w:rPr>
          <w:lang w:val="en-US"/>
        </w:rPr>
        <w:sectPr w:rsidR="00B61766" w:rsidRPr="00350ED8" w:rsidSect="00B61766">
          <w:pgSz w:w="16840" w:h="11907" w:orient="landscape" w:code="9"/>
          <w:pgMar w:top="1418" w:right="1134" w:bottom="1134" w:left="851" w:header="720" w:footer="567" w:gutter="0"/>
          <w:cols w:space="720"/>
        </w:sectPr>
      </w:pPr>
    </w:p>
    <w:p w14:paraId="686CDF4F" w14:textId="5C6DA936" w:rsidR="00B61766" w:rsidRPr="00350ED8" w:rsidRDefault="00350ED8" w:rsidP="00350ED8">
      <w:pPr>
        <w:pStyle w:val="Titre1"/>
        <w:numPr>
          <w:ilvl w:val="0"/>
          <w:numId w:val="11"/>
        </w:numPr>
        <w:rPr>
          <w:shd w:val="clear" w:color="auto" w:fill="FFFFFF"/>
          <w:lang w:val="en-US"/>
        </w:rPr>
      </w:pPr>
      <w:bookmarkStart w:id="9" w:name="CadreGeneral"/>
      <w:bookmarkStart w:id="10" w:name="_Toc220155846"/>
      <w:bookmarkStart w:id="11" w:name="_Toc220155896"/>
      <w:bookmarkStart w:id="12" w:name="_Toc362516828"/>
      <w:bookmarkStart w:id="13" w:name="_Toc362518151"/>
      <w:bookmarkStart w:id="14" w:name="_Toc362518467"/>
      <w:bookmarkEnd w:id="9"/>
      <w:r w:rsidRPr="00350ED8">
        <w:rPr>
          <w:shd w:val="clear" w:color="auto" w:fill="FFFFFF"/>
          <w:lang w:val="en-US"/>
        </w:rPr>
        <w:lastRenderedPageBreak/>
        <w:t>SCHEDULE OF ACTIVITIES (EXCEL FORMAT, FREE MODEL</w:t>
      </w:r>
      <w:r w:rsidR="00B61766" w:rsidRPr="00350ED8">
        <w:rPr>
          <w:shd w:val="clear" w:color="auto" w:fill="FFFFFF"/>
          <w:lang w:val="en-US"/>
        </w:rPr>
        <w:t>)</w:t>
      </w:r>
    </w:p>
    <w:p w14:paraId="5A8A73A7" w14:textId="65892FF9" w:rsidR="00F55F45" w:rsidRPr="00350ED8" w:rsidRDefault="00F55F45" w:rsidP="00F55F45">
      <w:pPr>
        <w:spacing w:after="160" w:line="259" w:lineRule="auto"/>
        <w:rPr>
          <w:lang w:val="en-US"/>
        </w:rPr>
      </w:pPr>
      <w:r w:rsidRPr="00350ED8">
        <w:rPr>
          <w:lang w:val="en-US"/>
        </w:rPr>
        <w:br w:type="page"/>
      </w:r>
    </w:p>
    <w:p w14:paraId="6433F66B" w14:textId="2B476645" w:rsidR="00B61766" w:rsidRPr="00350ED8" w:rsidRDefault="00350ED8" w:rsidP="00350ED8">
      <w:pPr>
        <w:pStyle w:val="Titre1"/>
        <w:numPr>
          <w:ilvl w:val="0"/>
          <w:numId w:val="11"/>
        </w:numPr>
        <w:rPr>
          <w:shd w:val="clear" w:color="auto" w:fill="FFFFFF"/>
          <w:lang w:val="en-US"/>
        </w:rPr>
      </w:pPr>
      <w:r w:rsidRPr="00350ED8">
        <w:rPr>
          <w:shd w:val="clear" w:color="auto" w:fill="FFFFFF"/>
          <w:lang w:val="en-US"/>
        </w:rPr>
        <w:lastRenderedPageBreak/>
        <w:t>BID OR LEAD STRUCTURE INFORMATION SHEET</w:t>
      </w: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350ED8" w:rsidRPr="00350ED8" w14:paraId="128736C1" w14:textId="77777777" w:rsidTr="00350ED8">
        <w:trPr>
          <w:trHeight w:val="333"/>
        </w:trPr>
        <w:tc>
          <w:tcPr>
            <w:tcW w:w="3898" w:type="dxa"/>
          </w:tcPr>
          <w:p w14:paraId="1CE89255" w14:textId="77777777" w:rsidR="00350ED8" w:rsidRPr="00350ED8" w:rsidRDefault="00350ED8" w:rsidP="00350ED8">
            <w:pPr>
              <w:rPr>
                <w:rFonts w:cs="Times New Roman"/>
                <w:b/>
                <w:lang w:val="en-US"/>
              </w:rPr>
            </w:pPr>
            <w:r w:rsidRPr="00350ED8">
              <w:rPr>
                <w:rFonts w:cs="Times New Roman"/>
                <w:b/>
                <w:lang w:val="en-US"/>
              </w:rPr>
              <w:t>Full name of organization :</w:t>
            </w:r>
            <w:r w:rsidRPr="00350ED8">
              <w:rPr>
                <w:rFonts w:cs="Times New Roman"/>
                <w:b/>
                <w:lang w:val="en-US"/>
              </w:rPr>
              <w:tab/>
            </w:r>
          </w:p>
        </w:tc>
        <w:tc>
          <w:tcPr>
            <w:tcW w:w="5386" w:type="dxa"/>
          </w:tcPr>
          <w:p w14:paraId="21429628" w14:textId="77777777" w:rsidR="00350ED8" w:rsidRPr="00350ED8" w:rsidRDefault="00350ED8" w:rsidP="00350ED8">
            <w:pPr>
              <w:rPr>
                <w:rFonts w:cs="Times New Roman"/>
                <w:color w:val="000000"/>
              </w:rPr>
            </w:pPr>
          </w:p>
        </w:tc>
      </w:tr>
      <w:tr w:rsidR="00350ED8" w:rsidRPr="00350ED8" w14:paraId="22CCEDE4" w14:textId="77777777" w:rsidTr="00350ED8">
        <w:trPr>
          <w:trHeight w:val="174"/>
        </w:trPr>
        <w:tc>
          <w:tcPr>
            <w:tcW w:w="3898" w:type="dxa"/>
          </w:tcPr>
          <w:p w14:paraId="684C42C2" w14:textId="77777777" w:rsidR="00350ED8" w:rsidRPr="00350ED8" w:rsidRDefault="00350ED8" w:rsidP="00350ED8">
            <w:pPr>
              <w:rPr>
                <w:rFonts w:cs="Times New Roman"/>
                <w:b/>
                <w:color w:val="000000"/>
              </w:rPr>
            </w:pPr>
            <w:proofErr w:type="spellStart"/>
            <w:r w:rsidRPr="00350ED8">
              <w:rPr>
                <w:rFonts w:cs="Times New Roman"/>
                <w:b/>
                <w:color w:val="000000"/>
              </w:rPr>
              <w:t>Acronym</w:t>
            </w:r>
            <w:proofErr w:type="spellEnd"/>
            <w:r w:rsidRPr="00350ED8">
              <w:rPr>
                <w:rFonts w:cs="Times New Roman"/>
                <w:b/>
                <w:color w:val="000000"/>
              </w:rPr>
              <w:t>:</w:t>
            </w:r>
          </w:p>
        </w:tc>
        <w:tc>
          <w:tcPr>
            <w:tcW w:w="5386" w:type="dxa"/>
          </w:tcPr>
          <w:p w14:paraId="50A9F29A" w14:textId="77777777" w:rsidR="00350ED8" w:rsidRPr="00350ED8" w:rsidRDefault="00350ED8" w:rsidP="00350ED8">
            <w:pPr>
              <w:rPr>
                <w:rFonts w:cs="Times New Roman"/>
                <w:color w:val="000000"/>
              </w:rPr>
            </w:pPr>
          </w:p>
        </w:tc>
      </w:tr>
      <w:tr w:rsidR="00350ED8" w:rsidRPr="00C447BA" w14:paraId="4D5A86A6" w14:textId="77777777" w:rsidTr="00350ED8">
        <w:trPr>
          <w:trHeight w:val="459"/>
        </w:trPr>
        <w:tc>
          <w:tcPr>
            <w:tcW w:w="3898" w:type="dxa"/>
          </w:tcPr>
          <w:p w14:paraId="2ACF058B" w14:textId="77777777" w:rsidR="00350ED8" w:rsidRPr="00350ED8" w:rsidRDefault="00350ED8" w:rsidP="00350ED8">
            <w:pPr>
              <w:rPr>
                <w:rFonts w:cs="Times New Roman"/>
                <w:b/>
                <w:lang w:val="en-US"/>
              </w:rPr>
            </w:pPr>
            <w:r w:rsidRPr="00350ED8">
              <w:rPr>
                <w:rFonts w:cs="Times New Roman"/>
                <w:b/>
                <w:lang w:val="en-US"/>
              </w:rPr>
              <w:t>Mailing address :</w:t>
            </w:r>
          </w:p>
          <w:p w14:paraId="6314646F" w14:textId="77777777" w:rsidR="00350ED8" w:rsidRPr="00350ED8" w:rsidRDefault="00350ED8" w:rsidP="00350ED8">
            <w:pPr>
              <w:rPr>
                <w:rFonts w:cs="Times New Roman"/>
                <w:color w:val="000000"/>
                <w:lang w:val="en-US"/>
              </w:rPr>
            </w:pPr>
            <w:r w:rsidRPr="00350ED8">
              <w:rPr>
                <w:rFonts w:cs="Times New Roman"/>
                <w:lang w:val="en-US"/>
              </w:rPr>
              <w:t>(to which all correspondence regarding this project should be sent)</w:t>
            </w:r>
          </w:p>
        </w:tc>
        <w:tc>
          <w:tcPr>
            <w:tcW w:w="5386" w:type="dxa"/>
          </w:tcPr>
          <w:p w14:paraId="205DE658" w14:textId="77777777" w:rsidR="00350ED8" w:rsidRPr="00350ED8" w:rsidRDefault="00350ED8" w:rsidP="00350ED8">
            <w:pPr>
              <w:rPr>
                <w:rFonts w:cs="Times New Roman"/>
                <w:color w:val="000000"/>
                <w:lang w:val="en-US"/>
              </w:rPr>
            </w:pPr>
          </w:p>
        </w:tc>
      </w:tr>
      <w:tr w:rsidR="00350ED8" w:rsidRPr="00C447BA" w14:paraId="7FE52C35" w14:textId="77777777" w:rsidTr="00350ED8">
        <w:trPr>
          <w:trHeight w:val="459"/>
        </w:trPr>
        <w:tc>
          <w:tcPr>
            <w:tcW w:w="3898" w:type="dxa"/>
          </w:tcPr>
          <w:p w14:paraId="24EC6F7D" w14:textId="77777777" w:rsidR="00350ED8" w:rsidRPr="00350ED8" w:rsidRDefault="00350ED8" w:rsidP="00350ED8">
            <w:pPr>
              <w:rPr>
                <w:rFonts w:cs="Times New Roman"/>
                <w:lang w:val="en-US"/>
              </w:rPr>
            </w:pPr>
            <w:r w:rsidRPr="00350ED8">
              <w:rPr>
                <w:rFonts w:cs="Times New Roman"/>
                <w:b/>
                <w:lang w:val="en-US"/>
              </w:rPr>
              <w:t>Location of head office:</w:t>
            </w:r>
            <w:r w:rsidRPr="00350ED8">
              <w:rPr>
                <w:rFonts w:cs="Times New Roman"/>
                <w:lang w:val="en-US"/>
              </w:rPr>
              <w:t xml:space="preserve"> (if different from mailing address)</w:t>
            </w:r>
            <w:r w:rsidRPr="00350ED8">
              <w:rPr>
                <w:rFonts w:cs="Times New Roman"/>
                <w:lang w:val="en-US"/>
              </w:rPr>
              <w:tab/>
            </w:r>
          </w:p>
        </w:tc>
        <w:tc>
          <w:tcPr>
            <w:tcW w:w="5386" w:type="dxa"/>
          </w:tcPr>
          <w:p w14:paraId="1D7DD871" w14:textId="77777777" w:rsidR="00350ED8" w:rsidRPr="00350ED8" w:rsidRDefault="00350ED8" w:rsidP="00350ED8">
            <w:pPr>
              <w:rPr>
                <w:rFonts w:cs="Times New Roman"/>
                <w:color w:val="000000"/>
                <w:lang w:val="en-US"/>
              </w:rPr>
            </w:pPr>
          </w:p>
        </w:tc>
      </w:tr>
      <w:tr w:rsidR="00350ED8" w:rsidRPr="00350ED8" w14:paraId="0E04E7D6" w14:textId="77777777" w:rsidTr="00350ED8">
        <w:trPr>
          <w:trHeight w:val="250"/>
        </w:trPr>
        <w:tc>
          <w:tcPr>
            <w:tcW w:w="3898" w:type="dxa"/>
          </w:tcPr>
          <w:p w14:paraId="15DDE032" w14:textId="77777777" w:rsidR="00350ED8" w:rsidRPr="00350ED8" w:rsidRDefault="00350ED8" w:rsidP="00350ED8">
            <w:pPr>
              <w:rPr>
                <w:rFonts w:cs="Times New Roman"/>
                <w:b/>
                <w:lang w:val="en-US"/>
              </w:rPr>
            </w:pPr>
            <w:r w:rsidRPr="00350ED8">
              <w:rPr>
                <w:rFonts w:cs="Times New Roman"/>
                <w:b/>
                <w:lang w:val="en-US"/>
              </w:rPr>
              <w:t>Phone</w:t>
            </w:r>
            <w:r w:rsidRPr="00350ED8">
              <w:rPr>
                <w:rFonts w:cs="Times New Roman"/>
                <w:b/>
                <w:color w:val="000000"/>
              </w:rPr>
              <w:t>:</w:t>
            </w:r>
          </w:p>
        </w:tc>
        <w:tc>
          <w:tcPr>
            <w:tcW w:w="5386" w:type="dxa"/>
          </w:tcPr>
          <w:p w14:paraId="7BEEAA37" w14:textId="77777777" w:rsidR="00350ED8" w:rsidRPr="00350ED8" w:rsidRDefault="00350ED8" w:rsidP="00350ED8">
            <w:pPr>
              <w:rPr>
                <w:rFonts w:cs="Times New Roman"/>
                <w:b/>
                <w:color w:val="000000"/>
                <w:lang w:val="it-IT"/>
              </w:rPr>
            </w:pPr>
          </w:p>
        </w:tc>
      </w:tr>
      <w:tr w:rsidR="00350ED8" w:rsidRPr="00350ED8" w14:paraId="0BD2F68E" w14:textId="77777777" w:rsidTr="00350ED8">
        <w:trPr>
          <w:trHeight w:val="268"/>
        </w:trPr>
        <w:tc>
          <w:tcPr>
            <w:tcW w:w="3898" w:type="dxa"/>
          </w:tcPr>
          <w:p w14:paraId="6D3EA6ED" w14:textId="77777777" w:rsidR="00350ED8" w:rsidRPr="00350ED8" w:rsidRDefault="00350ED8" w:rsidP="00350ED8">
            <w:pPr>
              <w:rPr>
                <w:rFonts w:cs="Times New Roman"/>
                <w:b/>
                <w:color w:val="000000"/>
              </w:rPr>
            </w:pPr>
            <w:r w:rsidRPr="00350ED8">
              <w:rPr>
                <w:rFonts w:cs="Times New Roman"/>
                <w:b/>
                <w:color w:val="000000"/>
              </w:rPr>
              <w:t>Fax :</w:t>
            </w:r>
          </w:p>
        </w:tc>
        <w:tc>
          <w:tcPr>
            <w:tcW w:w="5386" w:type="dxa"/>
          </w:tcPr>
          <w:p w14:paraId="1796B60E" w14:textId="77777777" w:rsidR="00350ED8" w:rsidRPr="00350ED8" w:rsidRDefault="00350ED8" w:rsidP="00350ED8">
            <w:pPr>
              <w:rPr>
                <w:rFonts w:cs="Times New Roman"/>
                <w:b/>
                <w:color w:val="000000"/>
              </w:rPr>
            </w:pPr>
          </w:p>
        </w:tc>
      </w:tr>
      <w:tr w:rsidR="00350ED8" w:rsidRPr="00350ED8" w14:paraId="7CEE70DA" w14:textId="77777777" w:rsidTr="00350ED8">
        <w:trPr>
          <w:trHeight w:val="285"/>
        </w:trPr>
        <w:tc>
          <w:tcPr>
            <w:tcW w:w="3898" w:type="dxa"/>
          </w:tcPr>
          <w:p w14:paraId="3749534B" w14:textId="77777777" w:rsidR="00350ED8" w:rsidRPr="00350ED8" w:rsidRDefault="00350ED8" w:rsidP="00350ED8">
            <w:pPr>
              <w:rPr>
                <w:rFonts w:cs="Times New Roman"/>
                <w:b/>
                <w:color w:val="000000"/>
                <w:lang w:val="it-IT"/>
              </w:rPr>
            </w:pPr>
            <w:r w:rsidRPr="00350ED8">
              <w:rPr>
                <w:rFonts w:cs="Times New Roman"/>
                <w:b/>
                <w:lang w:val="en-US"/>
              </w:rPr>
              <w:t>E-mail address :</w:t>
            </w:r>
          </w:p>
        </w:tc>
        <w:tc>
          <w:tcPr>
            <w:tcW w:w="5386" w:type="dxa"/>
          </w:tcPr>
          <w:p w14:paraId="130D3672" w14:textId="77777777" w:rsidR="00350ED8" w:rsidRPr="00350ED8" w:rsidRDefault="00350ED8" w:rsidP="00350ED8">
            <w:pPr>
              <w:rPr>
                <w:rFonts w:cs="Times New Roman"/>
                <w:b/>
                <w:color w:val="000000"/>
              </w:rPr>
            </w:pPr>
          </w:p>
        </w:tc>
      </w:tr>
      <w:tr w:rsidR="00350ED8" w:rsidRPr="00350ED8" w14:paraId="3BCBE8E4" w14:textId="77777777" w:rsidTr="00350ED8">
        <w:trPr>
          <w:trHeight w:val="290"/>
        </w:trPr>
        <w:tc>
          <w:tcPr>
            <w:tcW w:w="3898" w:type="dxa"/>
          </w:tcPr>
          <w:p w14:paraId="626C594C" w14:textId="77777777" w:rsidR="00350ED8" w:rsidRPr="00350ED8" w:rsidRDefault="00350ED8" w:rsidP="00350ED8">
            <w:pPr>
              <w:rPr>
                <w:rFonts w:cs="Times New Roman"/>
                <w:b/>
                <w:color w:val="000000"/>
              </w:rPr>
            </w:pPr>
            <w:r w:rsidRPr="00350ED8">
              <w:rPr>
                <w:rFonts w:cs="Times New Roman"/>
                <w:b/>
                <w:lang w:val="en-US"/>
              </w:rPr>
              <w:t>Website :</w:t>
            </w:r>
          </w:p>
        </w:tc>
        <w:tc>
          <w:tcPr>
            <w:tcW w:w="5386" w:type="dxa"/>
          </w:tcPr>
          <w:p w14:paraId="71AAAD6B" w14:textId="77777777" w:rsidR="00350ED8" w:rsidRPr="00350ED8" w:rsidRDefault="00350ED8" w:rsidP="00350ED8">
            <w:pPr>
              <w:rPr>
                <w:rFonts w:cs="Times New Roman"/>
                <w:b/>
                <w:color w:val="000000"/>
                <w:lang w:val="it-IT"/>
              </w:rPr>
            </w:pPr>
          </w:p>
        </w:tc>
      </w:tr>
    </w:tbl>
    <w:p w14:paraId="18B258F5" w14:textId="77777777" w:rsidR="00350ED8" w:rsidRPr="00350ED8" w:rsidRDefault="00350ED8" w:rsidP="00350ED8">
      <w:pPr>
        <w:rPr>
          <w:rFonts w:cs="Times New Roman"/>
          <w:lang w:val="en-US"/>
        </w:rPr>
      </w:pPr>
      <w:r w:rsidRPr="00350ED8">
        <w:rPr>
          <w:rFonts w:cs="Times New Roman"/>
          <w:lang w:val="en-US"/>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350ED8" w:rsidRPr="00350ED8" w14:paraId="6F62B431" w14:textId="77777777" w:rsidTr="00350ED8">
        <w:trPr>
          <w:trHeight w:val="308"/>
        </w:trPr>
        <w:tc>
          <w:tcPr>
            <w:tcW w:w="3898" w:type="dxa"/>
          </w:tcPr>
          <w:p w14:paraId="0D0B7896" w14:textId="77777777" w:rsidR="00350ED8" w:rsidRPr="00350ED8" w:rsidRDefault="00350ED8" w:rsidP="00350ED8">
            <w:pPr>
              <w:rPr>
                <w:rFonts w:cs="Times New Roman"/>
                <w:b/>
                <w:lang w:val="en-US"/>
              </w:rPr>
            </w:pPr>
            <w:r w:rsidRPr="00350ED8">
              <w:rPr>
                <w:rFonts w:cs="Times New Roman"/>
                <w:b/>
                <w:lang w:val="en-US"/>
              </w:rPr>
              <w:t>Object of the association :</w:t>
            </w:r>
            <w:r w:rsidRPr="00350ED8">
              <w:rPr>
                <w:rFonts w:cs="Times New Roman"/>
                <w:b/>
                <w:lang w:val="en-US"/>
              </w:rPr>
              <w:tab/>
            </w:r>
          </w:p>
        </w:tc>
        <w:tc>
          <w:tcPr>
            <w:tcW w:w="5386" w:type="dxa"/>
          </w:tcPr>
          <w:p w14:paraId="0C1DD435" w14:textId="77777777" w:rsidR="00350ED8" w:rsidRPr="00350ED8" w:rsidRDefault="00350ED8" w:rsidP="00350ED8">
            <w:pPr>
              <w:pStyle w:val="Corpsdetexte"/>
              <w:spacing w:after="0"/>
              <w:rPr>
                <w:rFonts w:ascii="Century Gothic" w:hAnsi="Century Gothic"/>
                <w:b/>
                <w:color w:val="000000"/>
                <w:sz w:val="22"/>
                <w:szCs w:val="22"/>
              </w:rPr>
            </w:pPr>
          </w:p>
        </w:tc>
      </w:tr>
      <w:tr w:rsidR="00350ED8" w:rsidRPr="00350ED8" w14:paraId="65AC6E25" w14:textId="77777777" w:rsidTr="00350ED8">
        <w:trPr>
          <w:trHeight w:val="308"/>
        </w:trPr>
        <w:tc>
          <w:tcPr>
            <w:tcW w:w="3898" w:type="dxa"/>
          </w:tcPr>
          <w:p w14:paraId="38A7ABD2" w14:textId="77777777" w:rsidR="00350ED8" w:rsidRPr="00350ED8" w:rsidRDefault="00350ED8" w:rsidP="00350ED8">
            <w:pPr>
              <w:rPr>
                <w:rFonts w:cs="Times New Roman"/>
                <w:b/>
                <w:lang w:val="en-US"/>
              </w:rPr>
            </w:pPr>
            <w:r w:rsidRPr="00350ED8">
              <w:rPr>
                <w:rFonts w:cs="Times New Roman"/>
                <w:b/>
                <w:lang w:val="en-US"/>
              </w:rPr>
              <w:t>Area(s) of intervention :</w:t>
            </w:r>
            <w:r w:rsidRPr="00350ED8">
              <w:rPr>
                <w:rFonts w:cs="Times New Roman"/>
                <w:b/>
                <w:lang w:val="en-US"/>
              </w:rPr>
              <w:tab/>
            </w:r>
          </w:p>
        </w:tc>
        <w:tc>
          <w:tcPr>
            <w:tcW w:w="5386" w:type="dxa"/>
          </w:tcPr>
          <w:p w14:paraId="1377600C" w14:textId="77777777" w:rsidR="00350ED8" w:rsidRPr="00350ED8" w:rsidRDefault="00350ED8" w:rsidP="00350ED8">
            <w:pPr>
              <w:pStyle w:val="Corpsdetexte"/>
              <w:spacing w:after="0"/>
              <w:rPr>
                <w:rFonts w:ascii="Century Gothic" w:hAnsi="Century Gothic"/>
                <w:b/>
                <w:color w:val="000000"/>
                <w:sz w:val="22"/>
                <w:szCs w:val="22"/>
              </w:rPr>
            </w:pPr>
          </w:p>
        </w:tc>
      </w:tr>
      <w:tr w:rsidR="00350ED8" w:rsidRPr="00350ED8" w14:paraId="78BC2181" w14:textId="77777777" w:rsidTr="00350ED8">
        <w:trPr>
          <w:trHeight w:val="308"/>
        </w:trPr>
        <w:tc>
          <w:tcPr>
            <w:tcW w:w="3898" w:type="dxa"/>
          </w:tcPr>
          <w:p w14:paraId="230A6DB7" w14:textId="77777777" w:rsidR="00350ED8" w:rsidRPr="00350ED8" w:rsidRDefault="00350ED8" w:rsidP="00350ED8">
            <w:pPr>
              <w:rPr>
                <w:rFonts w:cs="Times New Roman"/>
                <w:b/>
                <w:lang w:val="en-US"/>
              </w:rPr>
            </w:pPr>
            <w:r w:rsidRPr="00350ED8">
              <w:rPr>
                <w:rFonts w:cs="Times New Roman"/>
                <w:b/>
                <w:lang w:val="en-US"/>
              </w:rPr>
              <w:t>Sector(s) of intervention :</w:t>
            </w:r>
            <w:r w:rsidRPr="00350ED8">
              <w:rPr>
                <w:rFonts w:cs="Times New Roman"/>
                <w:b/>
                <w:lang w:val="en-US"/>
              </w:rPr>
              <w:tab/>
            </w:r>
          </w:p>
        </w:tc>
        <w:tc>
          <w:tcPr>
            <w:tcW w:w="5386" w:type="dxa"/>
          </w:tcPr>
          <w:p w14:paraId="621FCB03" w14:textId="77777777" w:rsidR="00350ED8" w:rsidRPr="00350ED8" w:rsidRDefault="00350ED8" w:rsidP="00350ED8">
            <w:pPr>
              <w:pStyle w:val="Corpsdetexte"/>
              <w:spacing w:after="0"/>
              <w:rPr>
                <w:rFonts w:ascii="Century Gothic" w:hAnsi="Century Gothic"/>
                <w:b/>
                <w:color w:val="000000"/>
                <w:sz w:val="22"/>
                <w:szCs w:val="22"/>
              </w:rPr>
            </w:pPr>
          </w:p>
        </w:tc>
      </w:tr>
      <w:tr w:rsidR="00350ED8" w:rsidRPr="00C447BA" w14:paraId="4E356163" w14:textId="77777777" w:rsidTr="00350ED8">
        <w:trPr>
          <w:trHeight w:val="308"/>
        </w:trPr>
        <w:tc>
          <w:tcPr>
            <w:tcW w:w="3898" w:type="dxa"/>
          </w:tcPr>
          <w:p w14:paraId="645E55E3" w14:textId="77777777" w:rsidR="00350ED8" w:rsidRPr="00350ED8" w:rsidRDefault="00350ED8" w:rsidP="00350ED8">
            <w:pPr>
              <w:rPr>
                <w:rFonts w:cs="Times New Roman"/>
                <w:b/>
                <w:lang w:val="en-US"/>
              </w:rPr>
            </w:pPr>
            <w:r w:rsidRPr="00350ED8">
              <w:rPr>
                <w:rFonts w:cs="Times New Roman"/>
                <w:b/>
                <w:lang w:val="en-US"/>
              </w:rPr>
              <w:t>Existence of a strategic document validated in GA</w:t>
            </w:r>
            <w:r w:rsidRPr="00350ED8">
              <w:rPr>
                <w:rStyle w:val="Appelnotedebasdep"/>
                <w:rFonts w:cs="Times New Roman"/>
                <w:b/>
                <w:lang w:val="en-US"/>
              </w:rPr>
              <w:footnoteReference w:id="6"/>
            </w:r>
            <w:r w:rsidRPr="00350ED8">
              <w:rPr>
                <w:rFonts w:cs="Times New Roman"/>
                <w:b/>
                <w:lang w:val="en-US"/>
              </w:rPr>
              <w:t xml:space="preserve"> :</w:t>
            </w:r>
            <w:r w:rsidRPr="00350ED8">
              <w:rPr>
                <w:rFonts w:cs="Times New Roman"/>
                <w:b/>
                <w:lang w:val="en-US"/>
              </w:rPr>
              <w:tab/>
            </w:r>
          </w:p>
        </w:tc>
        <w:tc>
          <w:tcPr>
            <w:tcW w:w="5386" w:type="dxa"/>
          </w:tcPr>
          <w:p w14:paraId="1211C168" w14:textId="77777777" w:rsidR="00350ED8" w:rsidRPr="00350ED8" w:rsidRDefault="00350ED8" w:rsidP="00350ED8">
            <w:pPr>
              <w:pStyle w:val="Corpsdetexte"/>
              <w:spacing w:after="0"/>
              <w:rPr>
                <w:rFonts w:ascii="Century Gothic" w:hAnsi="Century Gothic"/>
                <w:b/>
                <w:color w:val="000000"/>
                <w:sz w:val="22"/>
                <w:szCs w:val="22"/>
                <w:lang w:val="en-US"/>
              </w:rPr>
            </w:pPr>
          </w:p>
        </w:tc>
      </w:tr>
      <w:tr w:rsidR="00350ED8" w:rsidRPr="00C447BA" w14:paraId="1F216DB6" w14:textId="77777777" w:rsidTr="00350ED8">
        <w:trPr>
          <w:trHeight w:val="282"/>
        </w:trPr>
        <w:tc>
          <w:tcPr>
            <w:tcW w:w="3898" w:type="dxa"/>
          </w:tcPr>
          <w:p w14:paraId="70E5EC0D" w14:textId="77777777" w:rsidR="00350ED8" w:rsidRPr="00350ED8" w:rsidRDefault="00350ED8" w:rsidP="00350ED8">
            <w:pPr>
              <w:rPr>
                <w:rFonts w:cs="Times New Roman"/>
                <w:lang w:val="en-US"/>
              </w:rPr>
            </w:pPr>
            <w:r w:rsidRPr="00350ED8">
              <w:rPr>
                <w:rFonts w:cs="Times New Roman"/>
                <w:b/>
                <w:lang w:val="en-US"/>
              </w:rPr>
              <w:t>Main financing and partnerships established between the NGO and AFD over the last 3 years.</w:t>
            </w:r>
            <w:r w:rsidRPr="00350ED8">
              <w:rPr>
                <w:rFonts w:cs="Times New Roman"/>
                <w:lang w:val="en-US"/>
              </w:rPr>
              <w:t xml:space="preserve">  (specify the purpose, the amount of financing and the AFD department concerned)</w:t>
            </w:r>
            <w:r w:rsidRPr="00350ED8">
              <w:rPr>
                <w:rFonts w:cs="Times New Roman"/>
                <w:lang w:val="en-US"/>
              </w:rPr>
              <w:tab/>
            </w:r>
          </w:p>
        </w:tc>
        <w:tc>
          <w:tcPr>
            <w:tcW w:w="5386" w:type="dxa"/>
          </w:tcPr>
          <w:p w14:paraId="3F9DADCD" w14:textId="77777777" w:rsidR="00350ED8" w:rsidRPr="00350ED8" w:rsidRDefault="00350ED8" w:rsidP="00350ED8">
            <w:pPr>
              <w:pStyle w:val="Corpsdetexte"/>
              <w:spacing w:after="0"/>
              <w:rPr>
                <w:rFonts w:ascii="Century Gothic" w:hAnsi="Century Gothic"/>
                <w:b/>
                <w:color w:val="000000"/>
                <w:sz w:val="22"/>
                <w:szCs w:val="22"/>
                <w:lang w:val="en-US"/>
              </w:rPr>
            </w:pPr>
          </w:p>
        </w:tc>
      </w:tr>
      <w:tr w:rsidR="00350ED8" w:rsidRPr="00C447BA" w14:paraId="2A24DAA7" w14:textId="77777777" w:rsidTr="00350ED8">
        <w:trPr>
          <w:trHeight w:val="282"/>
        </w:trPr>
        <w:tc>
          <w:tcPr>
            <w:tcW w:w="3898" w:type="dxa"/>
          </w:tcPr>
          <w:p w14:paraId="607AA998" w14:textId="77777777" w:rsidR="00350ED8" w:rsidRPr="00350ED8" w:rsidRDefault="00350ED8" w:rsidP="00350ED8">
            <w:pPr>
              <w:rPr>
                <w:rFonts w:cs="Times New Roman"/>
                <w:lang w:val="en-US"/>
              </w:rPr>
            </w:pPr>
            <w:r w:rsidRPr="00350ED8">
              <w:rPr>
                <w:rFonts w:cs="Times New Roman"/>
                <w:b/>
                <w:lang w:val="en-US"/>
              </w:rPr>
              <w:t>Main funding and partnerships established between the NGO and the French Ministry of Foreign Affairs over the last 3 years.</w:t>
            </w:r>
            <w:r w:rsidRPr="00350ED8">
              <w:rPr>
                <w:rFonts w:cs="Times New Roman"/>
                <w:lang w:val="en-US"/>
              </w:rPr>
              <w:t xml:space="preserve"> (specify the purpose, the amount of funding and the department of the MFA concerned)</w:t>
            </w:r>
            <w:r w:rsidRPr="00350ED8">
              <w:rPr>
                <w:rFonts w:cs="Times New Roman"/>
                <w:lang w:val="en-US"/>
              </w:rPr>
              <w:tab/>
            </w:r>
          </w:p>
        </w:tc>
        <w:tc>
          <w:tcPr>
            <w:tcW w:w="5386" w:type="dxa"/>
          </w:tcPr>
          <w:p w14:paraId="5CC91B30" w14:textId="77777777" w:rsidR="00350ED8" w:rsidRPr="00350ED8" w:rsidRDefault="00350ED8" w:rsidP="00350ED8">
            <w:pPr>
              <w:pStyle w:val="Corpsdetexte"/>
              <w:spacing w:after="0"/>
              <w:rPr>
                <w:rFonts w:ascii="Century Gothic" w:hAnsi="Century Gothic"/>
                <w:b/>
                <w:color w:val="000000"/>
                <w:sz w:val="22"/>
                <w:szCs w:val="22"/>
                <w:lang w:val="en-US"/>
              </w:rPr>
            </w:pPr>
          </w:p>
        </w:tc>
      </w:tr>
      <w:tr w:rsidR="00350ED8" w:rsidRPr="00C447BA" w14:paraId="406F8800" w14:textId="77777777" w:rsidTr="00350ED8">
        <w:trPr>
          <w:trHeight w:val="567"/>
        </w:trPr>
        <w:tc>
          <w:tcPr>
            <w:tcW w:w="3898" w:type="dxa"/>
          </w:tcPr>
          <w:p w14:paraId="62E506D1" w14:textId="77777777" w:rsidR="00350ED8" w:rsidRPr="00350ED8" w:rsidRDefault="00350ED8" w:rsidP="00350ED8">
            <w:pPr>
              <w:pStyle w:val="Corpsdetexte"/>
              <w:spacing w:after="0"/>
              <w:rPr>
                <w:rFonts w:ascii="Century Gothic" w:hAnsi="Century Gothic"/>
                <w:b/>
                <w:color w:val="000000"/>
                <w:sz w:val="22"/>
                <w:szCs w:val="22"/>
                <w:lang w:val="en-US"/>
              </w:rPr>
            </w:pPr>
            <w:r w:rsidRPr="00350ED8">
              <w:rPr>
                <w:rFonts w:ascii="Century Gothic" w:hAnsi="Century Gothic"/>
                <w:b/>
                <w:sz w:val="22"/>
                <w:szCs w:val="22"/>
                <w:lang w:val="en-US"/>
              </w:rPr>
              <w:t>Membership in collectives, networks, platforms :</w:t>
            </w:r>
          </w:p>
        </w:tc>
        <w:tc>
          <w:tcPr>
            <w:tcW w:w="5386" w:type="dxa"/>
          </w:tcPr>
          <w:p w14:paraId="07436B14" w14:textId="77777777" w:rsidR="00350ED8" w:rsidRPr="00350ED8" w:rsidRDefault="00350ED8" w:rsidP="00350ED8">
            <w:pPr>
              <w:pStyle w:val="Corpsdetexte"/>
              <w:spacing w:after="0"/>
              <w:rPr>
                <w:rFonts w:ascii="Century Gothic" w:hAnsi="Century Gothic"/>
                <w:b/>
                <w:color w:val="000000"/>
                <w:sz w:val="22"/>
                <w:szCs w:val="22"/>
                <w:lang w:val="en-US"/>
              </w:rPr>
            </w:pPr>
          </w:p>
        </w:tc>
      </w:tr>
      <w:tr w:rsidR="00350ED8" w:rsidRPr="00C447BA" w14:paraId="1D10C9F4" w14:textId="77777777" w:rsidTr="00350ED8">
        <w:trPr>
          <w:trHeight w:val="276"/>
        </w:trPr>
        <w:tc>
          <w:tcPr>
            <w:tcW w:w="3898" w:type="dxa"/>
          </w:tcPr>
          <w:p w14:paraId="11C14883" w14:textId="77777777" w:rsidR="00350ED8" w:rsidRPr="00350ED8" w:rsidRDefault="00350ED8" w:rsidP="00350ED8">
            <w:pPr>
              <w:pStyle w:val="Corpsdetexte"/>
              <w:spacing w:after="0"/>
              <w:rPr>
                <w:rFonts w:ascii="Century Gothic" w:hAnsi="Century Gothic"/>
                <w:b/>
                <w:color w:val="000000"/>
                <w:sz w:val="22"/>
                <w:szCs w:val="22"/>
                <w:lang w:val="en-US"/>
              </w:rPr>
            </w:pPr>
            <w:r w:rsidRPr="00350ED8">
              <w:rPr>
                <w:rFonts w:ascii="Century Gothic" w:hAnsi="Century Gothic"/>
                <w:b/>
                <w:sz w:val="22"/>
                <w:szCs w:val="22"/>
                <w:lang w:val="en-US"/>
              </w:rPr>
              <w:t>Main publications of the NGO:</w:t>
            </w:r>
          </w:p>
        </w:tc>
        <w:tc>
          <w:tcPr>
            <w:tcW w:w="5386" w:type="dxa"/>
          </w:tcPr>
          <w:p w14:paraId="3F077B45" w14:textId="77777777" w:rsidR="00350ED8" w:rsidRPr="00350ED8" w:rsidRDefault="00350ED8" w:rsidP="00350ED8">
            <w:pPr>
              <w:pStyle w:val="Corpsdetexte"/>
              <w:spacing w:after="0"/>
              <w:rPr>
                <w:rFonts w:ascii="Century Gothic" w:hAnsi="Century Gothic"/>
                <w:b/>
                <w:color w:val="000000"/>
                <w:sz w:val="22"/>
                <w:szCs w:val="22"/>
                <w:lang w:val="en-US"/>
              </w:rPr>
            </w:pPr>
          </w:p>
        </w:tc>
      </w:tr>
    </w:tbl>
    <w:p w14:paraId="28205ED9" w14:textId="77777777" w:rsidR="00350ED8" w:rsidRPr="00350ED8" w:rsidRDefault="00350ED8" w:rsidP="00350ED8">
      <w:pPr>
        <w:rPr>
          <w:rFonts w:cs="Times New Roman"/>
          <w:lang w:val="en-US"/>
        </w:rPr>
      </w:pPr>
      <w:r w:rsidRPr="00350ED8">
        <w:rPr>
          <w:rFonts w:cs="Times New Roman"/>
          <w:lang w:val="en-US"/>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350ED8" w:rsidRPr="00350ED8" w14:paraId="7B73E289" w14:textId="77777777" w:rsidTr="00350ED8">
        <w:trPr>
          <w:trHeight w:val="321"/>
        </w:trPr>
        <w:tc>
          <w:tcPr>
            <w:tcW w:w="3898" w:type="dxa"/>
          </w:tcPr>
          <w:p w14:paraId="7CE37010" w14:textId="77777777" w:rsidR="00350ED8" w:rsidRPr="00350ED8" w:rsidRDefault="00350ED8" w:rsidP="00350ED8">
            <w:pPr>
              <w:rPr>
                <w:b/>
                <w:lang w:val="en-US"/>
              </w:rPr>
            </w:pPr>
            <w:r w:rsidRPr="00350ED8">
              <w:rPr>
                <w:rFonts w:cs="Times New Roman"/>
                <w:b/>
                <w:lang w:val="en-US"/>
              </w:rPr>
              <w:t>Contact person(s) for this project</w:t>
            </w:r>
          </w:p>
        </w:tc>
        <w:tc>
          <w:tcPr>
            <w:tcW w:w="1771" w:type="dxa"/>
          </w:tcPr>
          <w:p w14:paraId="3C4F0FB9" w14:textId="77777777" w:rsidR="00350ED8" w:rsidRPr="00350ED8" w:rsidRDefault="00350ED8" w:rsidP="00350ED8">
            <w:pPr>
              <w:rPr>
                <w:b/>
                <w:color w:val="000000"/>
              </w:rPr>
            </w:pPr>
            <w:r w:rsidRPr="00350ED8">
              <w:rPr>
                <w:rFonts w:cs="Times New Roman"/>
                <w:b/>
                <w:lang w:val="en-US"/>
              </w:rPr>
              <w:t>Name</w:t>
            </w:r>
          </w:p>
        </w:tc>
        <w:tc>
          <w:tcPr>
            <w:tcW w:w="1771" w:type="dxa"/>
          </w:tcPr>
          <w:p w14:paraId="401AF410" w14:textId="77777777" w:rsidR="00350ED8" w:rsidRPr="00350ED8" w:rsidRDefault="00350ED8" w:rsidP="00350ED8">
            <w:pPr>
              <w:rPr>
                <w:b/>
                <w:color w:val="000000"/>
              </w:rPr>
            </w:pPr>
            <w:r w:rsidRPr="00350ED8">
              <w:rPr>
                <w:rFonts w:cs="Times New Roman"/>
                <w:b/>
                <w:lang w:val="en-US"/>
              </w:rPr>
              <w:t>Telephone</w:t>
            </w:r>
          </w:p>
        </w:tc>
        <w:tc>
          <w:tcPr>
            <w:tcW w:w="1844" w:type="dxa"/>
          </w:tcPr>
          <w:p w14:paraId="6511EB11" w14:textId="77777777" w:rsidR="00350ED8" w:rsidRPr="00350ED8" w:rsidRDefault="00350ED8" w:rsidP="00350ED8">
            <w:pPr>
              <w:rPr>
                <w:rFonts w:cs="Times New Roman"/>
                <w:b/>
                <w:lang w:val="en-US"/>
              </w:rPr>
            </w:pPr>
            <w:r w:rsidRPr="00350ED8">
              <w:rPr>
                <w:rFonts w:cs="Times New Roman"/>
                <w:b/>
                <w:lang w:val="en-US"/>
              </w:rPr>
              <w:t>E-mail address</w:t>
            </w:r>
          </w:p>
        </w:tc>
      </w:tr>
      <w:tr w:rsidR="00350ED8" w:rsidRPr="00350ED8" w14:paraId="065342D9" w14:textId="77777777" w:rsidTr="00350ED8">
        <w:trPr>
          <w:trHeight w:val="321"/>
        </w:trPr>
        <w:tc>
          <w:tcPr>
            <w:tcW w:w="3898" w:type="dxa"/>
          </w:tcPr>
          <w:p w14:paraId="27C6892C" w14:textId="77777777" w:rsidR="00350ED8" w:rsidRPr="00350ED8" w:rsidRDefault="00350ED8" w:rsidP="00350ED8">
            <w:r w:rsidRPr="00350ED8">
              <w:rPr>
                <w:rFonts w:cs="Times New Roman"/>
                <w:lang w:val="en-US"/>
              </w:rPr>
              <w:t>Technical reference :</w:t>
            </w:r>
            <w:r w:rsidRPr="00350ED8">
              <w:rPr>
                <w:rFonts w:cs="Times New Roman"/>
                <w:lang w:val="en-US"/>
              </w:rPr>
              <w:tab/>
            </w:r>
          </w:p>
        </w:tc>
        <w:tc>
          <w:tcPr>
            <w:tcW w:w="1771" w:type="dxa"/>
          </w:tcPr>
          <w:p w14:paraId="068929F1" w14:textId="77777777" w:rsidR="00350ED8" w:rsidRPr="00350ED8" w:rsidRDefault="00350ED8" w:rsidP="00350ED8">
            <w:pPr>
              <w:rPr>
                <w:color w:val="000000"/>
              </w:rPr>
            </w:pPr>
          </w:p>
        </w:tc>
        <w:tc>
          <w:tcPr>
            <w:tcW w:w="1771" w:type="dxa"/>
          </w:tcPr>
          <w:p w14:paraId="571AA491" w14:textId="77777777" w:rsidR="00350ED8" w:rsidRPr="00350ED8" w:rsidRDefault="00350ED8" w:rsidP="00350ED8">
            <w:pPr>
              <w:rPr>
                <w:color w:val="000000"/>
              </w:rPr>
            </w:pPr>
          </w:p>
        </w:tc>
        <w:tc>
          <w:tcPr>
            <w:tcW w:w="1844" w:type="dxa"/>
          </w:tcPr>
          <w:p w14:paraId="34283A59" w14:textId="77777777" w:rsidR="00350ED8" w:rsidRPr="00350ED8" w:rsidRDefault="00350ED8" w:rsidP="00350ED8">
            <w:pPr>
              <w:rPr>
                <w:color w:val="000000"/>
              </w:rPr>
            </w:pPr>
          </w:p>
        </w:tc>
      </w:tr>
      <w:tr w:rsidR="00350ED8" w:rsidRPr="00350ED8" w14:paraId="0E88E1E6" w14:textId="77777777" w:rsidTr="00350ED8">
        <w:trPr>
          <w:trHeight w:val="321"/>
        </w:trPr>
        <w:tc>
          <w:tcPr>
            <w:tcW w:w="3898" w:type="dxa"/>
          </w:tcPr>
          <w:p w14:paraId="4338427E" w14:textId="77777777" w:rsidR="00350ED8" w:rsidRPr="00350ED8" w:rsidRDefault="00350ED8" w:rsidP="00350ED8">
            <w:r w:rsidRPr="00350ED8">
              <w:rPr>
                <w:rFonts w:cs="Times New Roman"/>
                <w:lang w:val="en-US"/>
              </w:rPr>
              <w:t>Financial referent :</w:t>
            </w:r>
            <w:r w:rsidRPr="00350ED8">
              <w:rPr>
                <w:rFonts w:cs="Times New Roman"/>
                <w:lang w:val="en-US"/>
              </w:rPr>
              <w:tab/>
            </w:r>
          </w:p>
        </w:tc>
        <w:tc>
          <w:tcPr>
            <w:tcW w:w="1771" w:type="dxa"/>
          </w:tcPr>
          <w:p w14:paraId="605BB66F" w14:textId="77777777" w:rsidR="00350ED8" w:rsidRPr="00350ED8" w:rsidRDefault="00350ED8" w:rsidP="00350ED8">
            <w:pPr>
              <w:rPr>
                <w:color w:val="000000"/>
              </w:rPr>
            </w:pPr>
          </w:p>
        </w:tc>
        <w:tc>
          <w:tcPr>
            <w:tcW w:w="1771" w:type="dxa"/>
          </w:tcPr>
          <w:p w14:paraId="3972B849" w14:textId="77777777" w:rsidR="00350ED8" w:rsidRPr="00350ED8" w:rsidRDefault="00350ED8" w:rsidP="00350ED8">
            <w:pPr>
              <w:rPr>
                <w:color w:val="000000"/>
              </w:rPr>
            </w:pPr>
          </w:p>
        </w:tc>
        <w:tc>
          <w:tcPr>
            <w:tcW w:w="1844" w:type="dxa"/>
          </w:tcPr>
          <w:p w14:paraId="01149AF2" w14:textId="77777777" w:rsidR="00350ED8" w:rsidRPr="00350ED8" w:rsidRDefault="00350ED8" w:rsidP="00350ED8">
            <w:pPr>
              <w:rPr>
                <w:color w:val="000000"/>
              </w:rPr>
            </w:pPr>
          </w:p>
        </w:tc>
      </w:tr>
      <w:tr w:rsidR="00350ED8" w:rsidRPr="00350ED8" w14:paraId="55C7FB21" w14:textId="77777777" w:rsidTr="00350ED8">
        <w:trPr>
          <w:trHeight w:val="321"/>
        </w:trPr>
        <w:tc>
          <w:tcPr>
            <w:tcW w:w="3898" w:type="dxa"/>
          </w:tcPr>
          <w:p w14:paraId="344EFFEF" w14:textId="77777777" w:rsidR="00350ED8" w:rsidRPr="00350ED8" w:rsidRDefault="00350ED8" w:rsidP="00350ED8">
            <w:r w:rsidRPr="00350ED8">
              <w:rPr>
                <w:rFonts w:cs="Times New Roman"/>
                <w:lang w:val="en-US"/>
              </w:rPr>
              <w:t>Administrative referent :</w:t>
            </w:r>
          </w:p>
        </w:tc>
        <w:tc>
          <w:tcPr>
            <w:tcW w:w="1771" w:type="dxa"/>
          </w:tcPr>
          <w:p w14:paraId="55BD4ED3" w14:textId="77777777" w:rsidR="00350ED8" w:rsidRPr="00350ED8" w:rsidRDefault="00350ED8" w:rsidP="00350ED8">
            <w:pPr>
              <w:rPr>
                <w:color w:val="000000"/>
              </w:rPr>
            </w:pPr>
          </w:p>
        </w:tc>
        <w:tc>
          <w:tcPr>
            <w:tcW w:w="1771" w:type="dxa"/>
          </w:tcPr>
          <w:p w14:paraId="5A85D26C" w14:textId="77777777" w:rsidR="00350ED8" w:rsidRPr="00350ED8" w:rsidRDefault="00350ED8" w:rsidP="00350ED8">
            <w:pPr>
              <w:rPr>
                <w:color w:val="000000"/>
              </w:rPr>
            </w:pPr>
          </w:p>
        </w:tc>
        <w:tc>
          <w:tcPr>
            <w:tcW w:w="1844" w:type="dxa"/>
          </w:tcPr>
          <w:p w14:paraId="5AE6729E" w14:textId="77777777" w:rsidR="00350ED8" w:rsidRPr="00350ED8" w:rsidRDefault="00350ED8" w:rsidP="00350ED8">
            <w:pPr>
              <w:rPr>
                <w:color w:val="000000"/>
              </w:rPr>
            </w:pPr>
          </w:p>
        </w:tc>
      </w:tr>
      <w:tr w:rsidR="00350ED8" w:rsidRPr="00C447BA" w14:paraId="1C2CF4A2" w14:textId="77777777" w:rsidTr="00350ED8">
        <w:trPr>
          <w:trHeight w:val="321"/>
        </w:trPr>
        <w:tc>
          <w:tcPr>
            <w:tcW w:w="3898" w:type="dxa"/>
          </w:tcPr>
          <w:p w14:paraId="73F9F1C2" w14:textId="77777777" w:rsidR="00350ED8" w:rsidRPr="00350ED8" w:rsidRDefault="00350ED8" w:rsidP="00350ED8">
            <w:pPr>
              <w:rPr>
                <w:rFonts w:cs="Times New Roman"/>
                <w:b/>
                <w:lang w:val="en-US"/>
              </w:rPr>
            </w:pPr>
            <w:r w:rsidRPr="00350ED8">
              <w:rPr>
                <w:rFonts w:cs="Times New Roman"/>
                <w:b/>
                <w:lang w:val="en-US"/>
              </w:rPr>
              <w:t>Surname and first name of the executive director :</w:t>
            </w:r>
            <w:r w:rsidRPr="00350ED8">
              <w:rPr>
                <w:rFonts w:cs="Times New Roman"/>
                <w:b/>
                <w:lang w:val="en-US"/>
              </w:rPr>
              <w:tab/>
            </w:r>
          </w:p>
        </w:tc>
        <w:tc>
          <w:tcPr>
            <w:tcW w:w="5386" w:type="dxa"/>
            <w:gridSpan w:val="3"/>
          </w:tcPr>
          <w:p w14:paraId="56BC9856" w14:textId="77777777" w:rsidR="00350ED8" w:rsidRPr="00350ED8" w:rsidRDefault="00350ED8" w:rsidP="00350ED8">
            <w:pPr>
              <w:rPr>
                <w:color w:val="000000"/>
                <w:lang w:val="en-US"/>
              </w:rPr>
            </w:pPr>
          </w:p>
        </w:tc>
      </w:tr>
      <w:tr w:rsidR="00350ED8" w:rsidRPr="00C447BA" w14:paraId="6B0B8BCB" w14:textId="77777777" w:rsidTr="00350ED8">
        <w:trPr>
          <w:trHeight w:val="321"/>
        </w:trPr>
        <w:tc>
          <w:tcPr>
            <w:tcW w:w="3898" w:type="dxa"/>
          </w:tcPr>
          <w:p w14:paraId="03B1B915" w14:textId="77777777" w:rsidR="00350ED8" w:rsidRPr="00350ED8" w:rsidRDefault="00350ED8" w:rsidP="00350ED8">
            <w:pPr>
              <w:rPr>
                <w:rFonts w:cs="Times New Roman"/>
                <w:b/>
                <w:lang w:val="en-US"/>
              </w:rPr>
            </w:pPr>
            <w:r w:rsidRPr="00350ED8">
              <w:rPr>
                <w:rFonts w:cs="Times New Roman"/>
                <w:b/>
                <w:lang w:val="en-US"/>
              </w:rPr>
              <w:t>Surname, first name and capacity of the person responsible for this application for co-financing</w:t>
            </w:r>
            <w:r w:rsidRPr="00350ED8">
              <w:rPr>
                <w:rStyle w:val="Appelnotedebasdep"/>
                <w:rFonts w:cs="Times New Roman"/>
                <w:b/>
                <w:lang w:val="en-US"/>
              </w:rPr>
              <w:footnoteReference w:id="7"/>
            </w:r>
            <w:r w:rsidRPr="00350ED8">
              <w:rPr>
                <w:rFonts w:cs="Times New Roman"/>
                <w:b/>
                <w:lang w:val="en-US"/>
              </w:rPr>
              <w:t xml:space="preserve"> :</w:t>
            </w:r>
            <w:r w:rsidRPr="00350ED8">
              <w:rPr>
                <w:rFonts w:cs="Times New Roman"/>
                <w:b/>
                <w:lang w:val="en-US"/>
              </w:rPr>
              <w:tab/>
            </w:r>
          </w:p>
        </w:tc>
        <w:tc>
          <w:tcPr>
            <w:tcW w:w="5386" w:type="dxa"/>
            <w:gridSpan w:val="3"/>
          </w:tcPr>
          <w:p w14:paraId="54160004" w14:textId="77777777" w:rsidR="00350ED8" w:rsidRPr="00350ED8" w:rsidRDefault="00350ED8" w:rsidP="00350ED8">
            <w:pPr>
              <w:rPr>
                <w:color w:val="000000"/>
                <w:lang w:val="en-US"/>
              </w:rPr>
            </w:pPr>
          </w:p>
        </w:tc>
      </w:tr>
    </w:tbl>
    <w:p w14:paraId="34FECBA1" w14:textId="77777777" w:rsidR="00350ED8" w:rsidRPr="00350ED8" w:rsidRDefault="00350ED8" w:rsidP="00350ED8">
      <w:pPr>
        <w:rPr>
          <w:rFonts w:cs="Times New Roman"/>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350ED8" w:rsidRPr="00350ED8" w14:paraId="1CAA1F7C" w14:textId="77777777" w:rsidTr="00350ED8">
        <w:trPr>
          <w:trHeight w:val="263"/>
        </w:trPr>
        <w:tc>
          <w:tcPr>
            <w:tcW w:w="3898" w:type="dxa"/>
            <w:gridSpan w:val="2"/>
          </w:tcPr>
          <w:p w14:paraId="2DD6B415" w14:textId="77777777" w:rsidR="00350ED8" w:rsidRPr="00350ED8" w:rsidRDefault="00350ED8" w:rsidP="00350ED8">
            <w:pPr>
              <w:rPr>
                <w:rFonts w:cs="Times New Roman"/>
                <w:b/>
                <w:lang w:val="en-US"/>
              </w:rPr>
            </w:pPr>
            <w:r w:rsidRPr="00350ED8">
              <w:rPr>
                <w:rFonts w:cs="Times New Roman"/>
                <w:b/>
                <w:lang w:val="en-US"/>
              </w:rPr>
              <w:lastRenderedPageBreak/>
              <w:t>Date of creation :</w:t>
            </w:r>
            <w:r w:rsidRPr="00350ED8">
              <w:rPr>
                <w:rFonts w:cs="Times New Roman"/>
                <w:b/>
                <w:lang w:val="en-US"/>
              </w:rPr>
              <w:tab/>
            </w:r>
          </w:p>
        </w:tc>
        <w:tc>
          <w:tcPr>
            <w:tcW w:w="5386" w:type="dxa"/>
            <w:gridSpan w:val="4"/>
          </w:tcPr>
          <w:p w14:paraId="20C7663E" w14:textId="77777777" w:rsidR="00350ED8" w:rsidRPr="00350ED8" w:rsidRDefault="00350ED8" w:rsidP="00350ED8">
            <w:pPr>
              <w:rPr>
                <w:rFonts w:cs="Times New Roman"/>
                <w:color w:val="000000"/>
              </w:rPr>
            </w:pPr>
          </w:p>
        </w:tc>
      </w:tr>
      <w:tr w:rsidR="00350ED8" w:rsidRPr="00350ED8" w14:paraId="7C60EC51" w14:textId="77777777" w:rsidTr="00350ED8">
        <w:trPr>
          <w:trHeight w:val="255"/>
        </w:trPr>
        <w:tc>
          <w:tcPr>
            <w:tcW w:w="3898" w:type="dxa"/>
            <w:gridSpan w:val="2"/>
          </w:tcPr>
          <w:p w14:paraId="45868C0C" w14:textId="77777777" w:rsidR="00350ED8" w:rsidRPr="00350ED8" w:rsidRDefault="00350ED8" w:rsidP="00350ED8">
            <w:pPr>
              <w:rPr>
                <w:rFonts w:cs="Times New Roman"/>
                <w:b/>
                <w:lang w:val="en-US"/>
              </w:rPr>
            </w:pPr>
            <w:r w:rsidRPr="00350ED8">
              <w:rPr>
                <w:rFonts w:cs="Times New Roman"/>
                <w:b/>
                <w:lang w:val="en-US"/>
              </w:rPr>
              <w:t>Legal status :</w:t>
            </w:r>
            <w:r w:rsidRPr="00350ED8">
              <w:rPr>
                <w:rFonts w:cs="Times New Roman"/>
                <w:b/>
                <w:lang w:val="en-US"/>
              </w:rPr>
              <w:tab/>
            </w:r>
          </w:p>
        </w:tc>
        <w:tc>
          <w:tcPr>
            <w:tcW w:w="5386" w:type="dxa"/>
            <w:gridSpan w:val="4"/>
          </w:tcPr>
          <w:p w14:paraId="55B78472" w14:textId="77777777" w:rsidR="00350ED8" w:rsidRPr="00350ED8" w:rsidRDefault="00350ED8" w:rsidP="00350ED8">
            <w:pPr>
              <w:rPr>
                <w:rFonts w:cs="Times New Roman"/>
                <w:color w:val="000000"/>
              </w:rPr>
            </w:pPr>
          </w:p>
        </w:tc>
      </w:tr>
      <w:tr w:rsidR="00350ED8" w:rsidRPr="00C447BA" w14:paraId="777504C0" w14:textId="77777777" w:rsidTr="00350ED8">
        <w:trPr>
          <w:trHeight w:val="244"/>
        </w:trPr>
        <w:tc>
          <w:tcPr>
            <w:tcW w:w="9284" w:type="dxa"/>
            <w:gridSpan w:val="6"/>
          </w:tcPr>
          <w:p w14:paraId="2D56D6A3" w14:textId="77777777" w:rsidR="00350ED8" w:rsidRPr="00350ED8" w:rsidRDefault="00350ED8" w:rsidP="00350ED8">
            <w:pPr>
              <w:rPr>
                <w:rFonts w:cs="Times New Roman"/>
                <w:b/>
                <w:lang w:val="en-US"/>
              </w:rPr>
            </w:pPr>
            <w:r w:rsidRPr="00350ED8">
              <w:rPr>
                <w:rFonts w:cs="Times New Roman"/>
                <w:b/>
                <w:lang w:val="en-US"/>
              </w:rPr>
              <w:t>References of the declaration to the Prefecture :</w:t>
            </w:r>
          </w:p>
        </w:tc>
      </w:tr>
      <w:tr w:rsidR="00350ED8" w:rsidRPr="00350ED8" w14:paraId="6CA6BBAC" w14:textId="77777777" w:rsidTr="00350ED8">
        <w:trPr>
          <w:trHeight w:val="235"/>
        </w:trPr>
        <w:tc>
          <w:tcPr>
            <w:tcW w:w="496" w:type="dxa"/>
          </w:tcPr>
          <w:p w14:paraId="5F443C46" w14:textId="77777777" w:rsidR="00350ED8" w:rsidRPr="00350ED8" w:rsidRDefault="00350ED8" w:rsidP="00350ED8">
            <w:pPr>
              <w:rPr>
                <w:rFonts w:cs="Times New Roman"/>
                <w:color w:val="000000"/>
              </w:rPr>
            </w:pPr>
            <w:r w:rsidRPr="00350ED8">
              <w:rPr>
                <w:rFonts w:cs="Times New Roman"/>
                <w:color w:val="000000"/>
              </w:rPr>
              <w:t>N°</w:t>
            </w:r>
          </w:p>
        </w:tc>
        <w:tc>
          <w:tcPr>
            <w:tcW w:w="3402" w:type="dxa"/>
          </w:tcPr>
          <w:p w14:paraId="57C93374" w14:textId="77777777" w:rsidR="00350ED8" w:rsidRPr="00350ED8" w:rsidRDefault="00350ED8" w:rsidP="00350ED8">
            <w:pPr>
              <w:rPr>
                <w:rFonts w:cs="Times New Roman"/>
                <w:color w:val="000000"/>
              </w:rPr>
            </w:pPr>
          </w:p>
        </w:tc>
        <w:tc>
          <w:tcPr>
            <w:tcW w:w="708" w:type="dxa"/>
          </w:tcPr>
          <w:p w14:paraId="5CC7C3CD" w14:textId="77777777" w:rsidR="00350ED8" w:rsidRPr="00350ED8" w:rsidRDefault="00350ED8" w:rsidP="00350ED8">
            <w:pPr>
              <w:rPr>
                <w:rFonts w:cs="Times New Roman"/>
                <w:color w:val="000000"/>
              </w:rPr>
            </w:pPr>
            <w:r w:rsidRPr="00350ED8">
              <w:rPr>
                <w:rFonts w:cs="Times New Roman"/>
                <w:color w:val="000000"/>
              </w:rPr>
              <w:t>Date</w:t>
            </w:r>
          </w:p>
        </w:tc>
        <w:tc>
          <w:tcPr>
            <w:tcW w:w="1535" w:type="dxa"/>
          </w:tcPr>
          <w:p w14:paraId="76AF876E" w14:textId="77777777" w:rsidR="00350ED8" w:rsidRPr="00350ED8" w:rsidRDefault="00350ED8" w:rsidP="00350ED8">
            <w:pPr>
              <w:rPr>
                <w:rFonts w:cs="Times New Roman"/>
                <w:color w:val="000000"/>
              </w:rPr>
            </w:pPr>
          </w:p>
        </w:tc>
        <w:tc>
          <w:tcPr>
            <w:tcW w:w="1442" w:type="dxa"/>
          </w:tcPr>
          <w:p w14:paraId="46EB7FBF" w14:textId="77777777" w:rsidR="00350ED8" w:rsidRPr="00350ED8" w:rsidRDefault="00350ED8" w:rsidP="00350ED8">
            <w:pPr>
              <w:rPr>
                <w:rFonts w:cs="Times New Roman"/>
                <w:color w:val="000000"/>
              </w:rPr>
            </w:pPr>
            <w:r w:rsidRPr="00350ED8">
              <w:rPr>
                <w:rFonts w:cs="Times New Roman"/>
                <w:lang w:val="en-US"/>
              </w:rPr>
              <w:t>Department</w:t>
            </w:r>
          </w:p>
        </w:tc>
        <w:tc>
          <w:tcPr>
            <w:tcW w:w="1701" w:type="dxa"/>
          </w:tcPr>
          <w:p w14:paraId="539094BB" w14:textId="77777777" w:rsidR="00350ED8" w:rsidRPr="00350ED8" w:rsidRDefault="00350ED8" w:rsidP="00350ED8">
            <w:pPr>
              <w:rPr>
                <w:rFonts w:cs="Times New Roman"/>
                <w:color w:val="000000"/>
              </w:rPr>
            </w:pPr>
          </w:p>
        </w:tc>
      </w:tr>
      <w:tr w:rsidR="00350ED8" w:rsidRPr="00C447BA" w14:paraId="05ADEF06" w14:textId="77777777" w:rsidTr="00350ED8">
        <w:trPr>
          <w:trHeight w:val="454"/>
        </w:trPr>
        <w:tc>
          <w:tcPr>
            <w:tcW w:w="3898" w:type="dxa"/>
            <w:gridSpan w:val="2"/>
          </w:tcPr>
          <w:p w14:paraId="537AAB59" w14:textId="77777777" w:rsidR="00350ED8" w:rsidRPr="00350ED8" w:rsidRDefault="00350ED8" w:rsidP="00350ED8">
            <w:pPr>
              <w:rPr>
                <w:rFonts w:cs="Times New Roman"/>
                <w:b/>
                <w:lang w:val="en-US"/>
              </w:rPr>
            </w:pPr>
            <w:r w:rsidRPr="00350ED8">
              <w:rPr>
                <w:rFonts w:cs="Times New Roman"/>
                <w:b/>
                <w:lang w:val="en-US"/>
              </w:rPr>
              <w:t>The date of publication in the Official Journal :</w:t>
            </w:r>
            <w:r w:rsidRPr="00350ED8">
              <w:rPr>
                <w:rFonts w:cs="Times New Roman"/>
                <w:b/>
                <w:lang w:val="en-US"/>
              </w:rPr>
              <w:tab/>
            </w:r>
          </w:p>
        </w:tc>
        <w:tc>
          <w:tcPr>
            <w:tcW w:w="5386" w:type="dxa"/>
            <w:gridSpan w:val="4"/>
          </w:tcPr>
          <w:p w14:paraId="240C4489" w14:textId="77777777" w:rsidR="00350ED8" w:rsidRPr="00350ED8" w:rsidRDefault="00350ED8" w:rsidP="00350ED8">
            <w:pPr>
              <w:rPr>
                <w:rFonts w:cs="Times New Roman"/>
                <w:color w:val="000000"/>
                <w:lang w:val="en-US"/>
              </w:rPr>
            </w:pPr>
          </w:p>
        </w:tc>
      </w:tr>
      <w:tr w:rsidR="00350ED8" w:rsidRPr="00C447BA" w14:paraId="70842F5F" w14:textId="77777777" w:rsidTr="00350ED8">
        <w:trPr>
          <w:trHeight w:val="454"/>
        </w:trPr>
        <w:tc>
          <w:tcPr>
            <w:tcW w:w="3898" w:type="dxa"/>
            <w:gridSpan w:val="2"/>
          </w:tcPr>
          <w:p w14:paraId="7CB775F1" w14:textId="77777777" w:rsidR="00350ED8" w:rsidRPr="00350ED8" w:rsidRDefault="00350ED8" w:rsidP="00350ED8">
            <w:pPr>
              <w:rPr>
                <w:rFonts w:cs="Times New Roman"/>
                <w:b/>
                <w:color w:val="000000"/>
                <w:lang w:val="en-US"/>
              </w:rPr>
            </w:pPr>
            <w:r w:rsidRPr="00350ED8">
              <w:rPr>
                <w:rFonts w:cs="Times New Roman"/>
                <w:b/>
                <w:lang w:val="en-US"/>
              </w:rPr>
              <w:t>Where appropriate, the date of recognition of public utility:</w:t>
            </w:r>
          </w:p>
        </w:tc>
        <w:tc>
          <w:tcPr>
            <w:tcW w:w="5386" w:type="dxa"/>
            <w:gridSpan w:val="4"/>
          </w:tcPr>
          <w:p w14:paraId="2534AAAB" w14:textId="77777777" w:rsidR="00350ED8" w:rsidRPr="00350ED8" w:rsidRDefault="00350ED8" w:rsidP="00350ED8">
            <w:pPr>
              <w:rPr>
                <w:rFonts w:cs="Times New Roman"/>
                <w:color w:val="000000"/>
                <w:lang w:val="en-US"/>
              </w:rPr>
            </w:pPr>
          </w:p>
        </w:tc>
      </w:tr>
      <w:tr w:rsidR="00350ED8" w:rsidRPr="00C447BA" w14:paraId="214DB515" w14:textId="77777777" w:rsidTr="00350ED8">
        <w:trPr>
          <w:trHeight w:val="454"/>
        </w:trPr>
        <w:tc>
          <w:tcPr>
            <w:tcW w:w="3898" w:type="dxa"/>
            <w:gridSpan w:val="2"/>
          </w:tcPr>
          <w:p w14:paraId="1A1A33C5" w14:textId="77777777" w:rsidR="00350ED8" w:rsidRPr="00350ED8" w:rsidRDefault="00350ED8" w:rsidP="00350ED8">
            <w:pPr>
              <w:rPr>
                <w:rFonts w:cs="Times New Roman"/>
                <w:b/>
                <w:lang w:val="en-US"/>
              </w:rPr>
            </w:pPr>
            <w:r w:rsidRPr="00350ED8">
              <w:rPr>
                <w:rFonts w:cs="Times New Roman"/>
                <w:b/>
                <w:lang w:val="en-US"/>
              </w:rPr>
              <w:t>Where applicable, the date of approval by a ministry, which</w:t>
            </w:r>
          </w:p>
        </w:tc>
        <w:tc>
          <w:tcPr>
            <w:tcW w:w="5386" w:type="dxa"/>
            <w:gridSpan w:val="4"/>
          </w:tcPr>
          <w:p w14:paraId="7A40C18A" w14:textId="77777777" w:rsidR="00350ED8" w:rsidRPr="00350ED8" w:rsidRDefault="00350ED8" w:rsidP="00350ED8">
            <w:pPr>
              <w:rPr>
                <w:rFonts w:cs="Times New Roman"/>
                <w:color w:val="000000"/>
                <w:lang w:val="en-US"/>
              </w:rPr>
            </w:pPr>
          </w:p>
        </w:tc>
      </w:tr>
    </w:tbl>
    <w:p w14:paraId="3D28BA79" w14:textId="77777777" w:rsidR="00350ED8" w:rsidRPr="00350ED8" w:rsidRDefault="00350ED8" w:rsidP="00350ED8">
      <w:pPr>
        <w:rPr>
          <w:rFonts w:cs="Times New Roman"/>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350ED8" w:rsidRPr="00C447BA" w14:paraId="1965ADBA" w14:textId="77777777" w:rsidTr="00350ED8">
        <w:trPr>
          <w:trHeight w:val="259"/>
        </w:trPr>
        <w:tc>
          <w:tcPr>
            <w:tcW w:w="3898" w:type="dxa"/>
          </w:tcPr>
          <w:p w14:paraId="5E86979C" w14:textId="77777777" w:rsidR="00350ED8" w:rsidRPr="00350ED8" w:rsidRDefault="00350ED8" w:rsidP="00350ED8">
            <w:pPr>
              <w:rPr>
                <w:rFonts w:cs="Times New Roman"/>
                <w:b/>
                <w:lang w:val="en-US"/>
              </w:rPr>
            </w:pPr>
            <w:r w:rsidRPr="00350ED8">
              <w:rPr>
                <w:rFonts w:cs="Times New Roman"/>
                <w:b/>
                <w:lang w:val="en-US"/>
              </w:rPr>
              <w:t>Surname and first name of the president:</w:t>
            </w:r>
          </w:p>
        </w:tc>
        <w:tc>
          <w:tcPr>
            <w:tcW w:w="5386" w:type="dxa"/>
          </w:tcPr>
          <w:p w14:paraId="6C732BD6" w14:textId="77777777" w:rsidR="00350ED8" w:rsidRPr="00350ED8" w:rsidRDefault="00350ED8" w:rsidP="00350ED8">
            <w:pPr>
              <w:rPr>
                <w:b/>
                <w:lang w:val="en-US"/>
              </w:rPr>
            </w:pPr>
          </w:p>
        </w:tc>
      </w:tr>
      <w:tr w:rsidR="00350ED8" w:rsidRPr="00C447BA" w14:paraId="690B47C1" w14:textId="77777777" w:rsidTr="00350ED8">
        <w:trPr>
          <w:trHeight w:val="454"/>
        </w:trPr>
        <w:tc>
          <w:tcPr>
            <w:tcW w:w="3898" w:type="dxa"/>
          </w:tcPr>
          <w:p w14:paraId="6CC66B25" w14:textId="77777777" w:rsidR="00350ED8" w:rsidRPr="00350ED8" w:rsidRDefault="00350ED8" w:rsidP="00350ED8">
            <w:pPr>
              <w:rPr>
                <w:b/>
                <w:lang w:val="en-US"/>
              </w:rPr>
            </w:pPr>
            <w:r w:rsidRPr="00350ED8">
              <w:rPr>
                <w:rFonts w:cs="Times New Roman"/>
                <w:b/>
                <w:lang w:val="en-US"/>
              </w:rPr>
              <w:t>Surname and first name of the Secretary-General:</w:t>
            </w:r>
          </w:p>
        </w:tc>
        <w:tc>
          <w:tcPr>
            <w:tcW w:w="5386" w:type="dxa"/>
          </w:tcPr>
          <w:p w14:paraId="13095B96" w14:textId="77777777" w:rsidR="00350ED8" w:rsidRPr="00350ED8" w:rsidRDefault="00350ED8" w:rsidP="00350ED8">
            <w:pPr>
              <w:rPr>
                <w:b/>
                <w:lang w:val="en-US"/>
              </w:rPr>
            </w:pPr>
          </w:p>
        </w:tc>
      </w:tr>
      <w:tr w:rsidR="00350ED8" w:rsidRPr="00C447BA" w14:paraId="665C49B7" w14:textId="77777777" w:rsidTr="00350ED8">
        <w:trPr>
          <w:trHeight w:val="257"/>
        </w:trPr>
        <w:tc>
          <w:tcPr>
            <w:tcW w:w="3898" w:type="dxa"/>
          </w:tcPr>
          <w:p w14:paraId="70CCB524" w14:textId="77777777" w:rsidR="00350ED8" w:rsidRPr="00350ED8" w:rsidRDefault="00350ED8" w:rsidP="00350ED8">
            <w:pPr>
              <w:rPr>
                <w:rFonts w:cs="Times New Roman"/>
                <w:b/>
                <w:lang w:val="en-US"/>
              </w:rPr>
            </w:pPr>
            <w:r w:rsidRPr="00350ED8">
              <w:rPr>
                <w:rFonts w:cs="Times New Roman"/>
                <w:b/>
                <w:lang w:val="en-US"/>
              </w:rPr>
              <w:t>Surname and first name of the treasurer :</w:t>
            </w:r>
          </w:p>
        </w:tc>
        <w:tc>
          <w:tcPr>
            <w:tcW w:w="5386" w:type="dxa"/>
          </w:tcPr>
          <w:p w14:paraId="784E13D8" w14:textId="77777777" w:rsidR="00350ED8" w:rsidRPr="00350ED8" w:rsidRDefault="00350ED8" w:rsidP="00350ED8">
            <w:pPr>
              <w:rPr>
                <w:b/>
                <w:lang w:val="en-US"/>
              </w:rPr>
            </w:pPr>
          </w:p>
        </w:tc>
      </w:tr>
      <w:tr w:rsidR="00350ED8" w:rsidRPr="00C447BA" w14:paraId="098C4CCE" w14:textId="77777777" w:rsidTr="00350ED8">
        <w:trPr>
          <w:trHeight w:val="454"/>
        </w:trPr>
        <w:tc>
          <w:tcPr>
            <w:tcW w:w="3898" w:type="dxa"/>
          </w:tcPr>
          <w:p w14:paraId="7D84E23E" w14:textId="77777777" w:rsidR="00350ED8" w:rsidRPr="00350ED8" w:rsidRDefault="00350ED8" w:rsidP="00350ED8">
            <w:pPr>
              <w:rPr>
                <w:rFonts w:cs="Times New Roman"/>
                <w:b/>
                <w:lang w:val="en-US"/>
              </w:rPr>
            </w:pPr>
            <w:r w:rsidRPr="00350ED8">
              <w:rPr>
                <w:rFonts w:cs="Times New Roman"/>
                <w:b/>
                <w:lang w:val="en-US"/>
              </w:rPr>
              <w:t xml:space="preserve">Number of members composing the Board of Directors </w:t>
            </w:r>
            <w:r w:rsidRPr="00350ED8">
              <w:rPr>
                <w:rStyle w:val="Appelnotedebasdep"/>
                <w:rFonts w:cs="Times New Roman"/>
                <w:b/>
                <w:lang w:val="en-US"/>
              </w:rPr>
              <w:footnoteReference w:id="8"/>
            </w:r>
            <w:r w:rsidRPr="00350ED8">
              <w:rPr>
                <w:rFonts w:cs="Times New Roman"/>
                <w:b/>
                <w:lang w:val="en-US"/>
              </w:rPr>
              <w:t>:</w:t>
            </w:r>
            <w:r w:rsidRPr="00350ED8">
              <w:rPr>
                <w:rFonts w:cs="Times New Roman"/>
                <w:b/>
                <w:lang w:val="en-US"/>
              </w:rPr>
              <w:tab/>
            </w:r>
          </w:p>
        </w:tc>
        <w:tc>
          <w:tcPr>
            <w:tcW w:w="5386" w:type="dxa"/>
          </w:tcPr>
          <w:p w14:paraId="6DE872E2" w14:textId="77777777" w:rsidR="00350ED8" w:rsidRPr="00350ED8" w:rsidRDefault="00350ED8" w:rsidP="00350ED8">
            <w:pPr>
              <w:rPr>
                <w:b/>
                <w:color w:val="000000"/>
                <w:lang w:val="en-US"/>
              </w:rPr>
            </w:pPr>
          </w:p>
        </w:tc>
      </w:tr>
      <w:tr w:rsidR="00350ED8" w:rsidRPr="00C447BA" w14:paraId="6EB182B8" w14:textId="77777777" w:rsidTr="00350ED8">
        <w:trPr>
          <w:trHeight w:val="340"/>
        </w:trPr>
        <w:tc>
          <w:tcPr>
            <w:tcW w:w="3898" w:type="dxa"/>
          </w:tcPr>
          <w:p w14:paraId="666B2252" w14:textId="77777777" w:rsidR="00350ED8" w:rsidRPr="00350ED8" w:rsidRDefault="00350ED8" w:rsidP="00350ED8">
            <w:pPr>
              <w:rPr>
                <w:rFonts w:cs="Times New Roman"/>
                <w:b/>
                <w:lang w:val="en-US"/>
              </w:rPr>
            </w:pPr>
            <w:r w:rsidRPr="00350ED8">
              <w:rPr>
                <w:rFonts w:cs="Times New Roman"/>
                <w:b/>
                <w:lang w:val="en-US"/>
              </w:rPr>
              <w:t xml:space="preserve">Is there an agent of the </w:t>
            </w:r>
            <w:proofErr w:type="spellStart"/>
            <w:r w:rsidRPr="00350ED8">
              <w:rPr>
                <w:rFonts w:cs="Times New Roman"/>
                <w:b/>
                <w:lang w:val="en-US"/>
              </w:rPr>
              <w:t>Agence</w:t>
            </w:r>
            <w:proofErr w:type="spellEnd"/>
            <w:r w:rsidRPr="00350ED8">
              <w:rPr>
                <w:rFonts w:cs="Times New Roman"/>
                <w:b/>
                <w:lang w:val="en-US"/>
              </w:rPr>
              <w:t xml:space="preserve"> </w:t>
            </w:r>
            <w:proofErr w:type="spellStart"/>
            <w:r w:rsidRPr="00350ED8">
              <w:rPr>
                <w:rFonts w:cs="Times New Roman"/>
                <w:b/>
                <w:lang w:val="en-US"/>
              </w:rPr>
              <w:t>Française</w:t>
            </w:r>
            <w:proofErr w:type="spellEnd"/>
            <w:r w:rsidRPr="00350ED8">
              <w:rPr>
                <w:rFonts w:cs="Times New Roman"/>
                <w:b/>
                <w:lang w:val="en-US"/>
              </w:rPr>
              <w:t xml:space="preserve"> de </w:t>
            </w:r>
            <w:proofErr w:type="spellStart"/>
            <w:r w:rsidRPr="00350ED8">
              <w:rPr>
                <w:rFonts w:cs="Times New Roman"/>
                <w:b/>
                <w:lang w:val="en-US"/>
              </w:rPr>
              <w:t>Développement</w:t>
            </w:r>
            <w:proofErr w:type="spellEnd"/>
            <w:r w:rsidRPr="00350ED8">
              <w:rPr>
                <w:rFonts w:cs="Times New Roman"/>
                <w:b/>
                <w:lang w:val="en-US"/>
              </w:rPr>
              <w:t xml:space="preserve"> among its members? :</w:t>
            </w:r>
          </w:p>
          <w:p w14:paraId="3710996D" w14:textId="77777777" w:rsidR="00350ED8" w:rsidRPr="00350ED8" w:rsidRDefault="00350ED8" w:rsidP="00350ED8">
            <w:pPr>
              <w:rPr>
                <w:rFonts w:cs="Times New Roman"/>
                <w:lang w:val="en-US"/>
              </w:rPr>
            </w:pPr>
            <w:r w:rsidRPr="00350ED8">
              <w:rPr>
                <w:rFonts w:cs="Times New Roman"/>
                <w:lang w:val="en-US"/>
              </w:rPr>
              <w:t xml:space="preserve">if yes, please indicate his name and function </w:t>
            </w:r>
            <w:r w:rsidRPr="00350ED8">
              <w:rPr>
                <w:rFonts w:cs="Times New Roman"/>
                <w:lang w:val="en-US"/>
              </w:rPr>
              <w:tab/>
            </w:r>
          </w:p>
        </w:tc>
        <w:tc>
          <w:tcPr>
            <w:tcW w:w="5386" w:type="dxa"/>
          </w:tcPr>
          <w:p w14:paraId="12DACB2F" w14:textId="77777777" w:rsidR="00350ED8" w:rsidRPr="00350ED8" w:rsidRDefault="00350ED8" w:rsidP="00350ED8">
            <w:pPr>
              <w:pStyle w:val="Corpsdetexte"/>
              <w:spacing w:after="0"/>
              <w:rPr>
                <w:rFonts w:ascii="Century Gothic" w:hAnsi="Century Gothic"/>
                <w:b/>
                <w:color w:val="000000"/>
                <w:sz w:val="22"/>
                <w:szCs w:val="22"/>
                <w:lang w:val="en-US"/>
              </w:rPr>
            </w:pPr>
          </w:p>
        </w:tc>
      </w:tr>
      <w:tr w:rsidR="00350ED8" w:rsidRPr="00C447BA" w14:paraId="50800050" w14:textId="77777777" w:rsidTr="00350ED8">
        <w:trPr>
          <w:trHeight w:val="340"/>
        </w:trPr>
        <w:tc>
          <w:tcPr>
            <w:tcW w:w="3898" w:type="dxa"/>
          </w:tcPr>
          <w:p w14:paraId="2AF0B2F9" w14:textId="77777777" w:rsidR="00350ED8" w:rsidRPr="00350ED8" w:rsidRDefault="00350ED8" w:rsidP="00350ED8">
            <w:pPr>
              <w:rPr>
                <w:rFonts w:cs="Times New Roman"/>
                <w:b/>
                <w:lang w:val="en-US"/>
              </w:rPr>
            </w:pPr>
            <w:r w:rsidRPr="00350ED8">
              <w:rPr>
                <w:rFonts w:cs="Times New Roman"/>
                <w:b/>
                <w:lang w:val="en-US"/>
              </w:rPr>
              <w:t xml:space="preserve">Is there a politically exposed person among its members? </w:t>
            </w:r>
            <w:r w:rsidRPr="00350ED8">
              <w:rPr>
                <w:rStyle w:val="Appelnotedebasdep"/>
                <w:rFonts w:cs="Times New Roman"/>
                <w:b/>
                <w:lang w:val="en-US"/>
              </w:rPr>
              <w:footnoteReference w:id="9"/>
            </w:r>
            <w:r w:rsidRPr="00350ED8">
              <w:rPr>
                <w:rFonts w:cs="Times New Roman"/>
                <w:b/>
                <w:lang w:val="en-US"/>
              </w:rPr>
              <w:t>:</w:t>
            </w:r>
          </w:p>
          <w:p w14:paraId="6F0EC41C" w14:textId="77777777" w:rsidR="00350ED8" w:rsidRPr="00350ED8" w:rsidRDefault="00350ED8" w:rsidP="00350ED8">
            <w:pPr>
              <w:rPr>
                <w:rFonts w:cs="Times New Roman"/>
                <w:lang w:val="en-US"/>
              </w:rPr>
            </w:pPr>
            <w:proofErr w:type="gramStart"/>
            <w:r w:rsidRPr="00350ED8">
              <w:rPr>
                <w:rFonts w:cs="Times New Roman"/>
                <w:lang w:val="en-US"/>
              </w:rPr>
              <w:t>if</w:t>
            </w:r>
            <w:proofErr w:type="gramEnd"/>
            <w:r w:rsidRPr="00350ED8">
              <w:rPr>
                <w:rFonts w:cs="Times New Roman"/>
                <w:lang w:val="en-US"/>
              </w:rPr>
              <w:t xml:space="preserve"> yes, please state name and position. </w:t>
            </w:r>
            <w:r w:rsidRPr="00350ED8">
              <w:rPr>
                <w:rFonts w:cs="Times New Roman"/>
                <w:lang w:val="en-US"/>
              </w:rPr>
              <w:tab/>
            </w:r>
          </w:p>
        </w:tc>
        <w:tc>
          <w:tcPr>
            <w:tcW w:w="5386" w:type="dxa"/>
          </w:tcPr>
          <w:p w14:paraId="24865538" w14:textId="77777777" w:rsidR="00350ED8" w:rsidRPr="00350ED8" w:rsidRDefault="00350ED8" w:rsidP="00350ED8">
            <w:pPr>
              <w:pStyle w:val="Corpsdetexte"/>
              <w:spacing w:after="0"/>
              <w:rPr>
                <w:rFonts w:ascii="Century Gothic" w:hAnsi="Century Gothic"/>
                <w:b/>
                <w:color w:val="000000"/>
                <w:sz w:val="22"/>
                <w:szCs w:val="22"/>
                <w:lang w:val="en-US"/>
              </w:rPr>
            </w:pPr>
          </w:p>
        </w:tc>
      </w:tr>
      <w:tr w:rsidR="00350ED8" w:rsidRPr="00C447BA" w14:paraId="19F67BFB" w14:textId="77777777" w:rsidTr="00350ED8">
        <w:trPr>
          <w:trHeight w:val="454"/>
        </w:trPr>
        <w:tc>
          <w:tcPr>
            <w:tcW w:w="3898" w:type="dxa"/>
          </w:tcPr>
          <w:p w14:paraId="5998D507" w14:textId="77777777" w:rsidR="00350ED8" w:rsidRPr="00350ED8" w:rsidRDefault="00350ED8" w:rsidP="00350ED8">
            <w:pPr>
              <w:rPr>
                <w:b/>
                <w:lang w:val="en-US"/>
              </w:rPr>
            </w:pPr>
            <w:r w:rsidRPr="00350ED8">
              <w:rPr>
                <w:rFonts w:cs="Times New Roman"/>
                <w:b/>
                <w:lang w:val="en-US"/>
              </w:rPr>
              <w:t>Date of the General Assembly at which the current Board and Bureau members were elected :</w:t>
            </w:r>
          </w:p>
        </w:tc>
        <w:tc>
          <w:tcPr>
            <w:tcW w:w="5386" w:type="dxa"/>
          </w:tcPr>
          <w:p w14:paraId="573150D2" w14:textId="77777777" w:rsidR="00350ED8" w:rsidRPr="00350ED8" w:rsidRDefault="00350ED8" w:rsidP="00350ED8">
            <w:pPr>
              <w:rPr>
                <w:b/>
                <w:lang w:val="en-US"/>
              </w:rPr>
            </w:pPr>
          </w:p>
        </w:tc>
      </w:tr>
      <w:tr w:rsidR="00350ED8" w:rsidRPr="00C447BA" w14:paraId="33B20433" w14:textId="77777777" w:rsidTr="00350ED8">
        <w:trPr>
          <w:trHeight w:val="454"/>
        </w:trPr>
        <w:tc>
          <w:tcPr>
            <w:tcW w:w="3898" w:type="dxa"/>
          </w:tcPr>
          <w:p w14:paraId="1FFF110C" w14:textId="77777777" w:rsidR="00350ED8" w:rsidRPr="00350ED8" w:rsidRDefault="00350ED8" w:rsidP="00350ED8">
            <w:pPr>
              <w:rPr>
                <w:rFonts w:cs="Times New Roman"/>
                <w:b/>
                <w:lang w:val="en-US"/>
              </w:rPr>
            </w:pPr>
            <w:r w:rsidRPr="00350ED8">
              <w:rPr>
                <w:rFonts w:cs="Times New Roman"/>
                <w:b/>
                <w:lang w:val="en-US"/>
              </w:rPr>
              <w:t>Date of expiry of the terms of office of these members :</w:t>
            </w:r>
            <w:r w:rsidRPr="00350ED8">
              <w:rPr>
                <w:rFonts w:cs="Times New Roman"/>
                <w:b/>
                <w:lang w:val="en-US"/>
              </w:rPr>
              <w:tab/>
            </w:r>
          </w:p>
        </w:tc>
        <w:tc>
          <w:tcPr>
            <w:tcW w:w="5386" w:type="dxa"/>
          </w:tcPr>
          <w:p w14:paraId="173DAA11" w14:textId="77777777" w:rsidR="00350ED8" w:rsidRPr="00350ED8" w:rsidRDefault="00350ED8" w:rsidP="00350ED8">
            <w:pPr>
              <w:rPr>
                <w:b/>
                <w:lang w:val="en-US"/>
              </w:rPr>
            </w:pPr>
          </w:p>
        </w:tc>
      </w:tr>
      <w:tr w:rsidR="00350ED8" w:rsidRPr="00C447BA" w14:paraId="0AB962C2" w14:textId="77777777" w:rsidTr="00350ED8">
        <w:trPr>
          <w:trHeight w:val="454"/>
        </w:trPr>
        <w:tc>
          <w:tcPr>
            <w:tcW w:w="3898" w:type="dxa"/>
          </w:tcPr>
          <w:p w14:paraId="4F57F0F1" w14:textId="77777777" w:rsidR="00350ED8" w:rsidRPr="00350ED8" w:rsidRDefault="00350ED8" w:rsidP="00350ED8">
            <w:pPr>
              <w:rPr>
                <w:rFonts w:cs="Times New Roman"/>
                <w:b/>
                <w:lang w:val="en-US"/>
              </w:rPr>
            </w:pPr>
            <w:r w:rsidRPr="00350ED8">
              <w:rPr>
                <w:rFonts w:cs="Times New Roman"/>
                <w:b/>
                <w:lang w:val="en-US"/>
              </w:rPr>
              <w:t>Provisional date of the next General Assembly:</w:t>
            </w:r>
            <w:r w:rsidRPr="00350ED8">
              <w:rPr>
                <w:rFonts w:cs="Times New Roman"/>
                <w:b/>
                <w:lang w:val="en-US"/>
              </w:rPr>
              <w:tab/>
            </w:r>
          </w:p>
        </w:tc>
        <w:tc>
          <w:tcPr>
            <w:tcW w:w="5386" w:type="dxa"/>
          </w:tcPr>
          <w:p w14:paraId="7BC33446" w14:textId="77777777" w:rsidR="00350ED8" w:rsidRPr="00350ED8" w:rsidRDefault="00350ED8" w:rsidP="00350ED8">
            <w:pPr>
              <w:rPr>
                <w:b/>
                <w:lang w:val="en-US"/>
              </w:rPr>
            </w:pPr>
          </w:p>
        </w:tc>
      </w:tr>
    </w:tbl>
    <w:p w14:paraId="050E73BD" w14:textId="77777777" w:rsidR="00350ED8" w:rsidRPr="00350ED8" w:rsidRDefault="00350ED8" w:rsidP="00350ED8">
      <w:pPr>
        <w:rPr>
          <w:rFonts w:cs="Times New Roman"/>
          <w:lang w:val="en-US"/>
        </w:rPr>
      </w:pPr>
      <w:r w:rsidRPr="00350ED8">
        <w:rPr>
          <w:rFonts w:cs="Times New Roman"/>
          <w:lang w:val="en-US"/>
        </w:rPr>
        <w:tab/>
      </w: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350ED8" w:rsidRPr="00350ED8" w14:paraId="6F6EF931" w14:textId="77777777" w:rsidTr="00350ED8">
        <w:trPr>
          <w:trHeight w:val="340"/>
        </w:trPr>
        <w:tc>
          <w:tcPr>
            <w:tcW w:w="3898" w:type="dxa"/>
            <w:vAlign w:val="center"/>
          </w:tcPr>
          <w:p w14:paraId="167AC32C" w14:textId="77777777" w:rsidR="00350ED8" w:rsidRPr="00350ED8" w:rsidRDefault="00350ED8" w:rsidP="00350ED8">
            <w:pPr>
              <w:pStyle w:val="Corpsdetexte"/>
              <w:jc w:val="center"/>
              <w:rPr>
                <w:rFonts w:ascii="Century Gothic" w:hAnsi="Century Gothic"/>
                <w:b/>
                <w:color w:val="000000"/>
                <w:sz w:val="20"/>
                <w:szCs w:val="22"/>
                <w:lang w:val="en-US"/>
              </w:rPr>
            </w:pPr>
          </w:p>
        </w:tc>
        <w:tc>
          <w:tcPr>
            <w:tcW w:w="1842" w:type="dxa"/>
            <w:vAlign w:val="center"/>
          </w:tcPr>
          <w:p w14:paraId="7E9E3A95" w14:textId="77777777" w:rsidR="00350ED8" w:rsidRPr="00350ED8" w:rsidRDefault="00350ED8" w:rsidP="00350ED8">
            <w:pPr>
              <w:pStyle w:val="Corpsdetexte"/>
              <w:jc w:val="center"/>
              <w:rPr>
                <w:rFonts w:ascii="Century Gothic" w:hAnsi="Century Gothic"/>
                <w:b/>
                <w:color w:val="000000"/>
                <w:sz w:val="20"/>
                <w:szCs w:val="22"/>
              </w:rPr>
            </w:pPr>
            <w:r w:rsidRPr="00350ED8">
              <w:rPr>
                <w:rFonts w:ascii="Century Gothic" w:hAnsi="Century Gothic"/>
                <w:b/>
                <w:color w:val="000000"/>
                <w:sz w:val="20"/>
                <w:szCs w:val="22"/>
              </w:rPr>
              <w:t>20..</w:t>
            </w:r>
          </w:p>
        </w:tc>
        <w:tc>
          <w:tcPr>
            <w:tcW w:w="1864" w:type="dxa"/>
            <w:vAlign w:val="center"/>
          </w:tcPr>
          <w:p w14:paraId="173A70E6" w14:textId="77777777" w:rsidR="00350ED8" w:rsidRPr="00350ED8" w:rsidRDefault="00350ED8" w:rsidP="00350ED8">
            <w:pPr>
              <w:pStyle w:val="Corpsdetexte"/>
              <w:jc w:val="center"/>
              <w:rPr>
                <w:rFonts w:ascii="Century Gothic" w:hAnsi="Century Gothic"/>
                <w:b/>
                <w:color w:val="000000"/>
                <w:sz w:val="20"/>
                <w:szCs w:val="22"/>
              </w:rPr>
            </w:pPr>
            <w:r w:rsidRPr="00350ED8">
              <w:rPr>
                <w:rFonts w:ascii="Century Gothic" w:hAnsi="Century Gothic"/>
                <w:b/>
                <w:color w:val="000000"/>
                <w:sz w:val="20"/>
                <w:szCs w:val="22"/>
              </w:rPr>
              <w:t>20..</w:t>
            </w:r>
          </w:p>
        </w:tc>
        <w:tc>
          <w:tcPr>
            <w:tcW w:w="1680" w:type="dxa"/>
            <w:vAlign w:val="center"/>
          </w:tcPr>
          <w:p w14:paraId="3809EA51" w14:textId="77777777" w:rsidR="00350ED8" w:rsidRPr="00350ED8" w:rsidRDefault="00350ED8" w:rsidP="00350ED8">
            <w:pPr>
              <w:pStyle w:val="Corpsdetexte"/>
              <w:jc w:val="center"/>
              <w:rPr>
                <w:rFonts w:ascii="Century Gothic" w:hAnsi="Century Gothic"/>
                <w:b/>
                <w:color w:val="000000"/>
                <w:sz w:val="20"/>
                <w:szCs w:val="22"/>
              </w:rPr>
            </w:pPr>
            <w:r w:rsidRPr="00350ED8">
              <w:rPr>
                <w:rFonts w:ascii="Century Gothic" w:hAnsi="Century Gothic"/>
                <w:b/>
                <w:color w:val="000000"/>
                <w:sz w:val="20"/>
                <w:szCs w:val="22"/>
              </w:rPr>
              <w:t>20..</w:t>
            </w:r>
          </w:p>
        </w:tc>
      </w:tr>
      <w:tr w:rsidR="00350ED8" w:rsidRPr="00350ED8" w14:paraId="69BD5BBD" w14:textId="77777777" w:rsidTr="00350ED8">
        <w:trPr>
          <w:trHeight w:val="340"/>
        </w:trPr>
        <w:tc>
          <w:tcPr>
            <w:tcW w:w="3898" w:type="dxa"/>
          </w:tcPr>
          <w:p w14:paraId="0F5ACFDB" w14:textId="77777777" w:rsidR="00350ED8" w:rsidRPr="00350ED8" w:rsidRDefault="00350ED8" w:rsidP="00350ED8">
            <w:pPr>
              <w:pStyle w:val="Corpsdetexte"/>
              <w:spacing w:after="0"/>
              <w:rPr>
                <w:rFonts w:ascii="Century Gothic" w:hAnsi="Century Gothic"/>
                <w:b/>
                <w:color w:val="000000"/>
                <w:sz w:val="20"/>
                <w:szCs w:val="22"/>
              </w:rPr>
            </w:pPr>
            <w:r w:rsidRPr="00350ED8">
              <w:rPr>
                <w:rFonts w:ascii="Century Gothic" w:hAnsi="Century Gothic"/>
                <w:b/>
                <w:sz w:val="20"/>
                <w:lang w:val="en-US"/>
              </w:rPr>
              <w:t>Number of members</w:t>
            </w:r>
            <w:r w:rsidRPr="00350ED8">
              <w:rPr>
                <w:rFonts w:ascii="Century Gothic" w:hAnsi="Century Gothic"/>
                <w:b/>
                <w:sz w:val="20"/>
                <w:lang w:val="en-US"/>
              </w:rPr>
              <w:tab/>
            </w:r>
          </w:p>
        </w:tc>
        <w:tc>
          <w:tcPr>
            <w:tcW w:w="1842" w:type="dxa"/>
            <w:vAlign w:val="center"/>
          </w:tcPr>
          <w:p w14:paraId="29E4AC33" w14:textId="77777777" w:rsidR="00350ED8" w:rsidRPr="00350ED8" w:rsidRDefault="00350ED8" w:rsidP="00350ED8">
            <w:pPr>
              <w:pStyle w:val="Corpsdetexte"/>
              <w:spacing w:after="0"/>
              <w:jc w:val="right"/>
              <w:rPr>
                <w:rFonts w:ascii="Century Gothic" w:hAnsi="Century Gothic"/>
                <w:b/>
                <w:color w:val="000000"/>
                <w:sz w:val="20"/>
                <w:szCs w:val="22"/>
              </w:rPr>
            </w:pPr>
          </w:p>
        </w:tc>
        <w:tc>
          <w:tcPr>
            <w:tcW w:w="1864" w:type="dxa"/>
            <w:vAlign w:val="center"/>
          </w:tcPr>
          <w:p w14:paraId="44AED760" w14:textId="77777777" w:rsidR="00350ED8" w:rsidRPr="00350ED8" w:rsidRDefault="00350ED8" w:rsidP="00350ED8">
            <w:pPr>
              <w:pStyle w:val="Corpsdetexte"/>
              <w:spacing w:after="0"/>
              <w:jc w:val="right"/>
              <w:rPr>
                <w:rFonts w:ascii="Century Gothic" w:hAnsi="Century Gothic"/>
                <w:b/>
                <w:color w:val="000000"/>
                <w:sz w:val="20"/>
                <w:szCs w:val="22"/>
              </w:rPr>
            </w:pPr>
          </w:p>
        </w:tc>
        <w:tc>
          <w:tcPr>
            <w:tcW w:w="1680" w:type="dxa"/>
            <w:vAlign w:val="center"/>
          </w:tcPr>
          <w:p w14:paraId="02895638" w14:textId="77777777" w:rsidR="00350ED8" w:rsidRPr="00350ED8" w:rsidRDefault="00350ED8" w:rsidP="00350ED8">
            <w:pPr>
              <w:pStyle w:val="Corpsdetexte"/>
              <w:spacing w:after="0"/>
              <w:jc w:val="right"/>
              <w:rPr>
                <w:rFonts w:ascii="Century Gothic" w:hAnsi="Century Gothic"/>
                <w:b/>
                <w:color w:val="000000"/>
                <w:sz w:val="20"/>
                <w:szCs w:val="22"/>
              </w:rPr>
            </w:pPr>
          </w:p>
        </w:tc>
      </w:tr>
      <w:tr w:rsidR="00350ED8" w:rsidRPr="00350ED8" w14:paraId="3F79745A" w14:textId="77777777" w:rsidTr="00350ED8">
        <w:trPr>
          <w:trHeight w:val="340"/>
        </w:trPr>
        <w:tc>
          <w:tcPr>
            <w:tcW w:w="3898" w:type="dxa"/>
          </w:tcPr>
          <w:p w14:paraId="207540C0" w14:textId="77777777" w:rsidR="00350ED8" w:rsidRPr="00350ED8" w:rsidRDefault="00350ED8" w:rsidP="00350ED8">
            <w:pPr>
              <w:pStyle w:val="Corpsdetexte"/>
              <w:spacing w:after="0"/>
              <w:rPr>
                <w:rFonts w:ascii="Century Gothic" w:hAnsi="Century Gothic"/>
                <w:b/>
                <w:color w:val="000000"/>
                <w:sz w:val="20"/>
                <w:szCs w:val="22"/>
              </w:rPr>
            </w:pPr>
            <w:r w:rsidRPr="00350ED8">
              <w:rPr>
                <w:rFonts w:ascii="Century Gothic" w:hAnsi="Century Gothic"/>
                <w:b/>
                <w:sz w:val="20"/>
                <w:lang w:val="en-US"/>
              </w:rPr>
              <w:t>Number of Contributors</w:t>
            </w:r>
          </w:p>
        </w:tc>
        <w:tc>
          <w:tcPr>
            <w:tcW w:w="1842" w:type="dxa"/>
            <w:vAlign w:val="center"/>
          </w:tcPr>
          <w:p w14:paraId="4D41BD1F" w14:textId="77777777" w:rsidR="00350ED8" w:rsidRPr="00350ED8" w:rsidRDefault="00350ED8" w:rsidP="00350ED8">
            <w:pPr>
              <w:pStyle w:val="Corpsdetexte"/>
              <w:spacing w:after="0"/>
              <w:jc w:val="right"/>
              <w:rPr>
                <w:rFonts w:ascii="Century Gothic" w:hAnsi="Century Gothic"/>
                <w:b/>
                <w:color w:val="000000"/>
                <w:sz w:val="20"/>
                <w:szCs w:val="22"/>
              </w:rPr>
            </w:pPr>
          </w:p>
        </w:tc>
        <w:tc>
          <w:tcPr>
            <w:tcW w:w="1864" w:type="dxa"/>
            <w:vAlign w:val="center"/>
          </w:tcPr>
          <w:p w14:paraId="6E013104" w14:textId="77777777" w:rsidR="00350ED8" w:rsidRPr="00350ED8" w:rsidRDefault="00350ED8" w:rsidP="00350ED8">
            <w:pPr>
              <w:pStyle w:val="Corpsdetexte"/>
              <w:spacing w:after="0"/>
              <w:jc w:val="right"/>
              <w:rPr>
                <w:rFonts w:ascii="Century Gothic" w:hAnsi="Century Gothic"/>
                <w:b/>
                <w:color w:val="000000"/>
                <w:sz w:val="20"/>
                <w:szCs w:val="22"/>
              </w:rPr>
            </w:pPr>
          </w:p>
        </w:tc>
        <w:tc>
          <w:tcPr>
            <w:tcW w:w="1680" w:type="dxa"/>
            <w:vAlign w:val="center"/>
          </w:tcPr>
          <w:p w14:paraId="3EC24FBA" w14:textId="77777777" w:rsidR="00350ED8" w:rsidRPr="00350ED8" w:rsidRDefault="00350ED8" w:rsidP="00350ED8">
            <w:pPr>
              <w:pStyle w:val="Corpsdetexte"/>
              <w:spacing w:after="0"/>
              <w:jc w:val="right"/>
              <w:rPr>
                <w:rFonts w:ascii="Century Gothic" w:hAnsi="Century Gothic"/>
                <w:b/>
                <w:color w:val="000000"/>
                <w:sz w:val="20"/>
                <w:szCs w:val="22"/>
              </w:rPr>
            </w:pPr>
          </w:p>
        </w:tc>
      </w:tr>
      <w:tr w:rsidR="00350ED8" w:rsidRPr="00350ED8" w14:paraId="1F18224C" w14:textId="77777777" w:rsidTr="00350ED8">
        <w:trPr>
          <w:trHeight w:val="340"/>
        </w:trPr>
        <w:tc>
          <w:tcPr>
            <w:tcW w:w="3898" w:type="dxa"/>
          </w:tcPr>
          <w:p w14:paraId="31717C1C" w14:textId="77777777" w:rsidR="00350ED8" w:rsidRPr="00350ED8" w:rsidRDefault="00350ED8" w:rsidP="00350ED8">
            <w:pPr>
              <w:pStyle w:val="Corpsdetexte"/>
              <w:spacing w:after="0"/>
              <w:rPr>
                <w:rFonts w:ascii="Century Gothic" w:hAnsi="Century Gothic"/>
                <w:b/>
                <w:color w:val="000000"/>
                <w:sz w:val="20"/>
                <w:szCs w:val="22"/>
              </w:rPr>
            </w:pPr>
            <w:r w:rsidRPr="00350ED8">
              <w:rPr>
                <w:rFonts w:ascii="Century Gothic" w:hAnsi="Century Gothic"/>
                <w:b/>
                <w:sz w:val="20"/>
                <w:lang w:val="en-US"/>
              </w:rPr>
              <w:t>Amount of contributions</w:t>
            </w:r>
          </w:p>
        </w:tc>
        <w:tc>
          <w:tcPr>
            <w:tcW w:w="1842" w:type="dxa"/>
            <w:vAlign w:val="center"/>
          </w:tcPr>
          <w:p w14:paraId="69B308B9" w14:textId="77777777" w:rsidR="00350ED8" w:rsidRPr="00350ED8" w:rsidRDefault="00350ED8" w:rsidP="00350ED8">
            <w:pPr>
              <w:pStyle w:val="Corpsdetexte"/>
              <w:spacing w:after="0"/>
              <w:jc w:val="right"/>
              <w:rPr>
                <w:rFonts w:ascii="Century Gothic" w:hAnsi="Century Gothic"/>
                <w:b/>
                <w:color w:val="000000"/>
                <w:sz w:val="20"/>
                <w:szCs w:val="22"/>
              </w:rPr>
            </w:pPr>
          </w:p>
        </w:tc>
        <w:tc>
          <w:tcPr>
            <w:tcW w:w="1864" w:type="dxa"/>
            <w:vAlign w:val="center"/>
          </w:tcPr>
          <w:p w14:paraId="14629726" w14:textId="77777777" w:rsidR="00350ED8" w:rsidRPr="00350ED8" w:rsidRDefault="00350ED8" w:rsidP="00350ED8">
            <w:pPr>
              <w:pStyle w:val="Corpsdetexte"/>
              <w:spacing w:after="0"/>
              <w:jc w:val="right"/>
              <w:rPr>
                <w:rFonts w:ascii="Century Gothic" w:hAnsi="Century Gothic"/>
                <w:b/>
                <w:color w:val="000000"/>
                <w:sz w:val="20"/>
                <w:szCs w:val="22"/>
              </w:rPr>
            </w:pPr>
          </w:p>
        </w:tc>
        <w:tc>
          <w:tcPr>
            <w:tcW w:w="1680" w:type="dxa"/>
            <w:vAlign w:val="center"/>
          </w:tcPr>
          <w:p w14:paraId="254D3C89" w14:textId="77777777" w:rsidR="00350ED8" w:rsidRPr="00350ED8" w:rsidRDefault="00350ED8" w:rsidP="00350ED8">
            <w:pPr>
              <w:pStyle w:val="Corpsdetexte"/>
              <w:spacing w:after="0"/>
              <w:jc w:val="right"/>
              <w:rPr>
                <w:rFonts w:ascii="Century Gothic" w:hAnsi="Century Gothic"/>
                <w:b/>
                <w:color w:val="000000"/>
                <w:sz w:val="20"/>
                <w:szCs w:val="22"/>
              </w:rPr>
            </w:pPr>
          </w:p>
        </w:tc>
      </w:tr>
    </w:tbl>
    <w:p w14:paraId="7BE87EDE" w14:textId="77777777" w:rsidR="00350ED8" w:rsidRPr="00350ED8" w:rsidRDefault="00350ED8" w:rsidP="00350ED8">
      <w:pPr>
        <w:rPr>
          <w:rFonts w:cs="Times New Roman"/>
          <w:lang w:val="en-US"/>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350ED8" w:rsidRPr="00350ED8" w14:paraId="49A585A3" w14:textId="77777777" w:rsidTr="00350ED8">
        <w:trPr>
          <w:cantSplit/>
          <w:trHeight w:val="340"/>
        </w:trPr>
        <w:tc>
          <w:tcPr>
            <w:tcW w:w="3898" w:type="dxa"/>
          </w:tcPr>
          <w:p w14:paraId="215812DF" w14:textId="77777777" w:rsidR="00350ED8" w:rsidRPr="00350ED8" w:rsidRDefault="00350ED8" w:rsidP="00350ED8">
            <w:pPr>
              <w:pStyle w:val="Corpsdetexte"/>
              <w:spacing w:after="0"/>
              <w:rPr>
                <w:rFonts w:ascii="Century Gothic" w:hAnsi="Century Gothic"/>
                <w:b/>
                <w:color w:val="000000"/>
                <w:sz w:val="22"/>
                <w:szCs w:val="22"/>
              </w:rPr>
            </w:pPr>
            <w:r w:rsidRPr="00350ED8">
              <w:rPr>
                <w:rFonts w:ascii="Century Gothic" w:hAnsi="Century Gothic"/>
                <w:b/>
                <w:sz w:val="22"/>
                <w:szCs w:val="22"/>
                <w:lang w:val="en-US"/>
              </w:rPr>
              <w:lastRenderedPageBreak/>
              <w:t>Staffing at NGO headquarters:</w:t>
            </w:r>
          </w:p>
        </w:tc>
        <w:tc>
          <w:tcPr>
            <w:tcW w:w="1842" w:type="dxa"/>
          </w:tcPr>
          <w:p w14:paraId="4AD8B12E" w14:textId="77777777" w:rsidR="00350ED8" w:rsidRPr="00350ED8" w:rsidRDefault="00350ED8" w:rsidP="00350ED8">
            <w:pPr>
              <w:pStyle w:val="Corpsdetexte"/>
              <w:spacing w:after="0"/>
              <w:rPr>
                <w:rFonts w:ascii="Century Gothic" w:hAnsi="Century Gothic"/>
                <w:color w:val="000000"/>
                <w:sz w:val="22"/>
                <w:szCs w:val="22"/>
                <w:vertAlign w:val="superscript"/>
              </w:rPr>
            </w:pPr>
            <w:r w:rsidRPr="00350ED8">
              <w:rPr>
                <w:rFonts w:ascii="Century Gothic" w:hAnsi="Century Gothic"/>
                <w:sz w:val="22"/>
                <w:szCs w:val="22"/>
                <w:lang w:val="en-US"/>
              </w:rPr>
              <w:t>Total (FTEs</w:t>
            </w:r>
            <w:r w:rsidRPr="00350ED8">
              <w:rPr>
                <w:rStyle w:val="Appelnotedebasdep"/>
                <w:rFonts w:ascii="Century Gothic" w:hAnsi="Century Gothic"/>
                <w:sz w:val="22"/>
                <w:szCs w:val="22"/>
                <w:lang w:val="en-US"/>
              </w:rPr>
              <w:footnoteReference w:id="10"/>
            </w:r>
            <w:r w:rsidRPr="00350ED8">
              <w:rPr>
                <w:rFonts w:ascii="Century Gothic" w:hAnsi="Century Gothic"/>
                <w:sz w:val="22"/>
                <w:szCs w:val="22"/>
                <w:lang w:val="en-US"/>
              </w:rPr>
              <w:t>)</w:t>
            </w:r>
          </w:p>
        </w:tc>
        <w:tc>
          <w:tcPr>
            <w:tcW w:w="1843" w:type="dxa"/>
          </w:tcPr>
          <w:p w14:paraId="76120614" w14:textId="77777777" w:rsidR="00350ED8" w:rsidRPr="00350ED8" w:rsidRDefault="00350ED8" w:rsidP="00350ED8">
            <w:pPr>
              <w:rPr>
                <w:rFonts w:cs="Times New Roman"/>
                <w:lang w:val="en-US"/>
              </w:rPr>
            </w:pPr>
            <w:r w:rsidRPr="00350ED8">
              <w:rPr>
                <w:rFonts w:cs="Times New Roman"/>
                <w:color w:val="000000"/>
              </w:rPr>
              <w:t>T</w:t>
            </w:r>
            <w:r w:rsidRPr="00350ED8">
              <w:rPr>
                <w:rFonts w:cs="Times New Roman"/>
                <w:lang w:val="en-US"/>
              </w:rPr>
              <w:t xml:space="preserve"> Full-time </w:t>
            </w:r>
          </w:p>
        </w:tc>
        <w:tc>
          <w:tcPr>
            <w:tcW w:w="1701" w:type="dxa"/>
          </w:tcPr>
          <w:p w14:paraId="2C801B56"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Part-time</w:t>
            </w:r>
          </w:p>
        </w:tc>
      </w:tr>
      <w:tr w:rsidR="00350ED8" w:rsidRPr="00350ED8" w14:paraId="45B00088" w14:textId="77777777" w:rsidTr="00350ED8">
        <w:trPr>
          <w:cantSplit/>
          <w:trHeight w:val="340"/>
        </w:trPr>
        <w:tc>
          <w:tcPr>
            <w:tcW w:w="3898" w:type="dxa"/>
          </w:tcPr>
          <w:p w14:paraId="6E049E6C"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Employee(s)</w:t>
            </w:r>
            <w:r w:rsidRPr="00350ED8">
              <w:rPr>
                <w:rFonts w:ascii="Century Gothic" w:hAnsi="Century Gothic"/>
                <w:sz w:val="22"/>
                <w:szCs w:val="22"/>
                <w:lang w:val="en-US"/>
              </w:rPr>
              <w:tab/>
            </w:r>
          </w:p>
        </w:tc>
        <w:tc>
          <w:tcPr>
            <w:tcW w:w="1842" w:type="dxa"/>
          </w:tcPr>
          <w:p w14:paraId="423E77C4" w14:textId="77777777" w:rsidR="00350ED8" w:rsidRPr="00350ED8" w:rsidRDefault="00350ED8" w:rsidP="00350ED8">
            <w:pPr>
              <w:pStyle w:val="Corpsdetexte"/>
              <w:spacing w:after="0"/>
              <w:rPr>
                <w:rFonts w:ascii="Century Gothic" w:hAnsi="Century Gothic"/>
                <w:color w:val="000000"/>
                <w:sz w:val="22"/>
                <w:szCs w:val="22"/>
              </w:rPr>
            </w:pPr>
          </w:p>
        </w:tc>
        <w:tc>
          <w:tcPr>
            <w:tcW w:w="1843" w:type="dxa"/>
          </w:tcPr>
          <w:p w14:paraId="71856EA5" w14:textId="77777777" w:rsidR="00350ED8" w:rsidRPr="00350ED8" w:rsidRDefault="00350ED8" w:rsidP="00350ED8">
            <w:pPr>
              <w:pStyle w:val="Corpsdetexte"/>
              <w:spacing w:after="0"/>
              <w:rPr>
                <w:rFonts w:ascii="Century Gothic" w:hAnsi="Century Gothic"/>
                <w:color w:val="000000"/>
                <w:sz w:val="22"/>
                <w:szCs w:val="22"/>
              </w:rPr>
            </w:pPr>
          </w:p>
        </w:tc>
        <w:tc>
          <w:tcPr>
            <w:tcW w:w="1701" w:type="dxa"/>
          </w:tcPr>
          <w:p w14:paraId="26F2A4FB" w14:textId="77777777" w:rsidR="00350ED8" w:rsidRPr="00350ED8" w:rsidRDefault="00350ED8" w:rsidP="00350ED8">
            <w:pPr>
              <w:pStyle w:val="Corpsdetexte"/>
              <w:spacing w:after="0"/>
              <w:rPr>
                <w:rFonts w:ascii="Century Gothic" w:hAnsi="Century Gothic"/>
                <w:color w:val="000000"/>
                <w:sz w:val="22"/>
                <w:szCs w:val="22"/>
              </w:rPr>
            </w:pPr>
          </w:p>
        </w:tc>
      </w:tr>
      <w:tr w:rsidR="00350ED8" w:rsidRPr="00350ED8" w14:paraId="1595FAA9" w14:textId="77777777" w:rsidTr="00350ED8">
        <w:trPr>
          <w:cantSplit/>
          <w:trHeight w:val="340"/>
        </w:trPr>
        <w:tc>
          <w:tcPr>
            <w:tcW w:w="3898" w:type="dxa"/>
          </w:tcPr>
          <w:p w14:paraId="0C1148F6"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Volunteer(s)</w:t>
            </w:r>
            <w:r w:rsidRPr="00350ED8">
              <w:rPr>
                <w:rFonts w:ascii="Century Gothic" w:hAnsi="Century Gothic"/>
                <w:sz w:val="22"/>
                <w:szCs w:val="22"/>
                <w:lang w:val="en-US"/>
              </w:rPr>
              <w:tab/>
            </w:r>
          </w:p>
        </w:tc>
        <w:tc>
          <w:tcPr>
            <w:tcW w:w="1842" w:type="dxa"/>
          </w:tcPr>
          <w:p w14:paraId="0E28B9E5" w14:textId="77777777" w:rsidR="00350ED8" w:rsidRPr="00350ED8" w:rsidRDefault="00350ED8" w:rsidP="00350ED8">
            <w:pPr>
              <w:pStyle w:val="Corpsdetexte"/>
              <w:spacing w:after="0"/>
              <w:rPr>
                <w:rFonts w:ascii="Century Gothic" w:hAnsi="Century Gothic"/>
                <w:color w:val="000000"/>
                <w:sz w:val="22"/>
                <w:szCs w:val="22"/>
              </w:rPr>
            </w:pPr>
          </w:p>
        </w:tc>
        <w:tc>
          <w:tcPr>
            <w:tcW w:w="1843" w:type="dxa"/>
          </w:tcPr>
          <w:p w14:paraId="4B704654" w14:textId="77777777" w:rsidR="00350ED8" w:rsidRPr="00350ED8" w:rsidRDefault="00350ED8" w:rsidP="00350ED8">
            <w:pPr>
              <w:pStyle w:val="Corpsdetexte"/>
              <w:spacing w:after="0"/>
              <w:rPr>
                <w:rFonts w:ascii="Century Gothic" w:hAnsi="Century Gothic"/>
                <w:color w:val="000000"/>
                <w:sz w:val="22"/>
                <w:szCs w:val="22"/>
              </w:rPr>
            </w:pPr>
          </w:p>
        </w:tc>
        <w:tc>
          <w:tcPr>
            <w:tcW w:w="1701" w:type="dxa"/>
          </w:tcPr>
          <w:p w14:paraId="2D46F0F0" w14:textId="77777777" w:rsidR="00350ED8" w:rsidRPr="00350ED8" w:rsidRDefault="00350ED8" w:rsidP="00350ED8">
            <w:pPr>
              <w:pStyle w:val="Corpsdetexte"/>
              <w:spacing w:after="0"/>
              <w:rPr>
                <w:rFonts w:ascii="Century Gothic" w:hAnsi="Century Gothic"/>
                <w:color w:val="000000"/>
                <w:sz w:val="22"/>
                <w:szCs w:val="22"/>
              </w:rPr>
            </w:pPr>
          </w:p>
        </w:tc>
      </w:tr>
      <w:tr w:rsidR="00350ED8" w:rsidRPr="00350ED8" w14:paraId="71C9D56F" w14:textId="77777777" w:rsidTr="00350ED8">
        <w:trPr>
          <w:cantSplit/>
          <w:trHeight w:val="340"/>
        </w:trPr>
        <w:tc>
          <w:tcPr>
            <w:tcW w:w="3898" w:type="dxa"/>
          </w:tcPr>
          <w:p w14:paraId="35BDE635"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color w:val="000000"/>
                <w:sz w:val="22"/>
                <w:szCs w:val="22"/>
              </w:rPr>
              <w:t>Total</w:t>
            </w:r>
          </w:p>
        </w:tc>
        <w:tc>
          <w:tcPr>
            <w:tcW w:w="1842" w:type="dxa"/>
          </w:tcPr>
          <w:p w14:paraId="51355DAA" w14:textId="77777777" w:rsidR="00350ED8" w:rsidRPr="00350ED8" w:rsidRDefault="00350ED8" w:rsidP="00350ED8">
            <w:pPr>
              <w:pStyle w:val="Corpsdetexte"/>
              <w:spacing w:after="0"/>
              <w:rPr>
                <w:rFonts w:ascii="Century Gothic" w:hAnsi="Century Gothic"/>
                <w:color w:val="000000"/>
                <w:sz w:val="22"/>
                <w:szCs w:val="22"/>
              </w:rPr>
            </w:pPr>
          </w:p>
        </w:tc>
        <w:tc>
          <w:tcPr>
            <w:tcW w:w="1843" w:type="dxa"/>
          </w:tcPr>
          <w:p w14:paraId="07571781" w14:textId="77777777" w:rsidR="00350ED8" w:rsidRPr="00350ED8" w:rsidRDefault="00350ED8" w:rsidP="00350ED8">
            <w:pPr>
              <w:pStyle w:val="Corpsdetexte"/>
              <w:spacing w:after="0"/>
              <w:rPr>
                <w:rFonts w:ascii="Century Gothic" w:hAnsi="Century Gothic"/>
                <w:color w:val="000000"/>
                <w:sz w:val="22"/>
                <w:szCs w:val="22"/>
              </w:rPr>
            </w:pPr>
          </w:p>
        </w:tc>
        <w:tc>
          <w:tcPr>
            <w:tcW w:w="1701" w:type="dxa"/>
          </w:tcPr>
          <w:p w14:paraId="332D740D" w14:textId="77777777" w:rsidR="00350ED8" w:rsidRPr="00350ED8" w:rsidRDefault="00350ED8" w:rsidP="00350ED8">
            <w:pPr>
              <w:pStyle w:val="Corpsdetexte"/>
              <w:spacing w:after="0"/>
              <w:rPr>
                <w:rFonts w:ascii="Century Gothic" w:hAnsi="Century Gothic"/>
                <w:color w:val="000000"/>
                <w:sz w:val="22"/>
                <w:szCs w:val="22"/>
              </w:rPr>
            </w:pPr>
          </w:p>
        </w:tc>
      </w:tr>
      <w:tr w:rsidR="00350ED8" w:rsidRPr="00350ED8" w14:paraId="333ECE30" w14:textId="77777777" w:rsidTr="00350ED8">
        <w:trPr>
          <w:cantSplit/>
          <w:trHeight w:val="340"/>
        </w:trPr>
        <w:tc>
          <w:tcPr>
            <w:tcW w:w="3898" w:type="dxa"/>
          </w:tcPr>
          <w:p w14:paraId="670E04CC" w14:textId="77777777" w:rsidR="00350ED8" w:rsidRPr="00350ED8" w:rsidRDefault="00350ED8" w:rsidP="00350ED8">
            <w:pPr>
              <w:pStyle w:val="Corpsdetexte"/>
              <w:spacing w:after="0"/>
              <w:rPr>
                <w:rFonts w:ascii="Century Gothic" w:hAnsi="Century Gothic"/>
                <w:b/>
                <w:color w:val="000000"/>
                <w:sz w:val="22"/>
                <w:szCs w:val="22"/>
              </w:rPr>
            </w:pPr>
            <w:r w:rsidRPr="00350ED8">
              <w:rPr>
                <w:rFonts w:ascii="Century Gothic" w:hAnsi="Century Gothic"/>
                <w:b/>
                <w:sz w:val="22"/>
                <w:szCs w:val="22"/>
                <w:lang w:val="en-US"/>
              </w:rPr>
              <w:t>Staff abroad:</w:t>
            </w:r>
          </w:p>
        </w:tc>
        <w:tc>
          <w:tcPr>
            <w:tcW w:w="1842" w:type="dxa"/>
          </w:tcPr>
          <w:p w14:paraId="1FDB0185"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Total (FTE)</w:t>
            </w:r>
          </w:p>
        </w:tc>
        <w:tc>
          <w:tcPr>
            <w:tcW w:w="1843" w:type="dxa"/>
          </w:tcPr>
          <w:p w14:paraId="2FD60503"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Full-time</w:t>
            </w:r>
          </w:p>
        </w:tc>
        <w:tc>
          <w:tcPr>
            <w:tcW w:w="1701" w:type="dxa"/>
          </w:tcPr>
          <w:p w14:paraId="408B18AF" w14:textId="77777777" w:rsidR="00350ED8" w:rsidRPr="00350ED8" w:rsidRDefault="00350ED8" w:rsidP="00350ED8">
            <w:pPr>
              <w:rPr>
                <w:rFonts w:cs="Times New Roman"/>
                <w:lang w:val="en-US"/>
              </w:rPr>
            </w:pPr>
            <w:r w:rsidRPr="00350ED8">
              <w:rPr>
                <w:rFonts w:cs="Times New Roman"/>
                <w:lang w:val="en-US"/>
              </w:rPr>
              <w:t>Part-time</w:t>
            </w:r>
          </w:p>
        </w:tc>
      </w:tr>
      <w:tr w:rsidR="00350ED8" w:rsidRPr="00350ED8" w14:paraId="0EB3C9AE" w14:textId="77777777" w:rsidTr="00350ED8">
        <w:trPr>
          <w:cantSplit/>
          <w:trHeight w:val="340"/>
        </w:trPr>
        <w:tc>
          <w:tcPr>
            <w:tcW w:w="3898" w:type="dxa"/>
          </w:tcPr>
          <w:p w14:paraId="0B78CE66"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Expatriate employee(s)</w:t>
            </w:r>
            <w:r w:rsidRPr="00350ED8">
              <w:rPr>
                <w:rFonts w:ascii="Century Gothic" w:hAnsi="Century Gothic"/>
                <w:sz w:val="22"/>
                <w:szCs w:val="22"/>
                <w:lang w:val="en-US"/>
              </w:rPr>
              <w:tab/>
            </w:r>
            <w:r w:rsidRPr="00350ED8">
              <w:rPr>
                <w:rFonts w:ascii="Century Gothic" w:hAnsi="Century Gothic"/>
                <w:sz w:val="22"/>
                <w:szCs w:val="22"/>
                <w:lang w:val="en-US"/>
              </w:rPr>
              <w:tab/>
            </w:r>
          </w:p>
        </w:tc>
        <w:tc>
          <w:tcPr>
            <w:tcW w:w="1842" w:type="dxa"/>
          </w:tcPr>
          <w:p w14:paraId="3492D30E" w14:textId="77777777" w:rsidR="00350ED8" w:rsidRPr="00350ED8" w:rsidRDefault="00350ED8" w:rsidP="00350ED8">
            <w:pPr>
              <w:pStyle w:val="Corpsdetexte"/>
              <w:spacing w:after="0"/>
              <w:rPr>
                <w:rFonts w:ascii="Century Gothic" w:hAnsi="Century Gothic"/>
                <w:color w:val="000000"/>
                <w:sz w:val="22"/>
                <w:szCs w:val="22"/>
              </w:rPr>
            </w:pPr>
          </w:p>
        </w:tc>
        <w:tc>
          <w:tcPr>
            <w:tcW w:w="1843" w:type="dxa"/>
          </w:tcPr>
          <w:p w14:paraId="7FB79C2B" w14:textId="77777777" w:rsidR="00350ED8" w:rsidRPr="00350ED8" w:rsidRDefault="00350ED8" w:rsidP="00350ED8">
            <w:pPr>
              <w:pStyle w:val="Corpsdetexte"/>
              <w:spacing w:after="0"/>
              <w:rPr>
                <w:rFonts w:ascii="Century Gothic" w:hAnsi="Century Gothic"/>
                <w:color w:val="000000"/>
                <w:sz w:val="22"/>
                <w:szCs w:val="22"/>
              </w:rPr>
            </w:pPr>
          </w:p>
        </w:tc>
        <w:tc>
          <w:tcPr>
            <w:tcW w:w="1701" w:type="dxa"/>
          </w:tcPr>
          <w:p w14:paraId="41EF26E4" w14:textId="77777777" w:rsidR="00350ED8" w:rsidRPr="00350ED8" w:rsidRDefault="00350ED8" w:rsidP="00350ED8">
            <w:pPr>
              <w:pStyle w:val="Corpsdetexte"/>
              <w:spacing w:after="0"/>
              <w:rPr>
                <w:rFonts w:ascii="Century Gothic" w:hAnsi="Century Gothic"/>
                <w:color w:val="000000"/>
                <w:sz w:val="22"/>
                <w:szCs w:val="22"/>
              </w:rPr>
            </w:pPr>
          </w:p>
        </w:tc>
      </w:tr>
      <w:tr w:rsidR="00350ED8" w:rsidRPr="00350ED8" w14:paraId="33D6348B" w14:textId="77777777" w:rsidTr="00350ED8">
        <w:trPr>
          <w:cantSplit/>
          <w:trHeight w:val="340"/>
        </w:trPr>
        <w:tc>
          <w:tcPr>
            <w:tcW w:w="3898" w:type="dxa"/>
          </w:tcPr>
          <w:p w14:paraId="224CCB50"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Local employee(s)</w:t>
            </w:r>
            <w:r w:rsidRPr="00350ED8">
              <w:rPr>
                <w:rFonts w:ascii="Century Gothic" w:hAnsi="Century Gothic"/>
                <w:sz w:val="22"/>
                <w:szCs w:val="22"/>
                <w:lang w:val="en-US"/>
              </w:rPr>
              <w:tab/>
            </w:r>
          </w:p>
        </w:tc>
        <w:tc>
          <w:tcPr>
            <w:tcW w:w="1842" w:type="dxa"/>
          </w:tcPr>
          <w:p w14:paraId="77209141" w14:textId="77777777" w:rsidR="00350ED8" w:rsidRPr="00350ED8" w:rsidRDefault="00350ED8" w:rsidP="00350ED8">
            <w:pPr>
              <w:pStyle w:val="Corpsdetexte"/>
              <w:spacing w:after="0"/>
              <w:rPr>
                <w:rFonts w:ascii="Century Gothic" w:hAnsi="Century Gothic"/>
                <w:color w:val="000000"/>
                <w:sz w:val="22"/>
                <w:szCs w:val="22"/>
              </w:rPr>
            </w:pPr>
          </w:p>
        </w:tc>
        <w:tc>
          <w:tcPr>
            <w:tcW w:w="1843" w:type="dxa"/>
          </w:tcPr>
          <w:p w14:paraId="3771589C" w14:textId="77777777" w:rsidR="00350ED8" w:rsidRPr="00350ED8" w:rsidRDefault="00350ED8" w:rsidP="00350ED8">
            <w:pPr>
              <w:pStyle w:val="Corpsdetexte"/>
              <w:spacing w:after="0"/>
              <w:rPr>
                <w:rFonts w:ascii="Century Gothic" w:hAnsi="Century Gothic"/>
                <w:color w:val="000000"/>
                <w:sz w:val="22"/>
                <w:szCs w:val="22"/>
              </w:rPr>
            </w:pPr>
          </w:p>
        </w:tc>
        <w:tc>
          <w:tcPr>
            <w:tcW w:w="1701" w:type="dxa"/>
          </w:tcPr>
          <w:p w14:paraId="12612507" w14:textId="77777777" w:rsidR="00350ED8" w:rsidRPr="00350ED8" w:rsidRDefault="00350ED8" w:rsidP="00350ED8">
            <w:pPr>
              <w:pStyle w:val="Corpsdetexte"/>
              <w:spacing w:after="0"/>
              <w:rPr>
                <w:rFonts w:ascii="Century Gothic" w:hAnsi="Century Gothic"/>
                <w:color w:val="000000"/>
                <w:sz w:val="22"/>
                <w:szCs w:val="22"/>
              </w:rPr>
            </w:pPr>
          </w:p>
        </w:tc>
      </w:tr>
      <w:tr w:rsidR="00350ED8" w:rsidRPr="00350ED8" w14:paraId="07D34B64" w14:textId="77777777" w:rsidTr="00350ED8">
        <w:trPr>
          <w:cantSplit/>
          <w:trHeight w:val="340"/>
        </w:trPr>
        <w:tc>
          <w:tcPr>
            <w:tcW w:w="3898" w:type="dxa"/>
          </w:tcPr>
          <w:p w14:paraId="3BAA7869"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sz w:val="22"/>
                <w:szCs w:val="22"/>
                <w:lang w:val="en-US"/>
              </w:rPr>
              <w:t>Volunteer(s)</w:t>
            </w:r>
            <w:r w:rsidRPr="00350ED8">
              <w:rPr>
                <w:rFonts w:ascii="Century Gothic" w:hAnsi="Century Gothic"/>
                <w:sz w:val="22"/>
                <w:szCs w:val="22"/>
                <w:lang w:val="en-US"/>
              </w:rPr>
              <w:tab/>
            </w:r>
            <w:r w:rsidRPr="00350ED8">
              <w:rPr>
                <w:rFonts w:ascii="Century Gothic" w:hAnsi="Century Gothic"/>
                <w:sz w:val="22"/>
                <w:szCs w:val="22"/>
                <w:lang w:val="en-US"/>
              </w:rPr>
              <w:tab/>
            </w:r>
          </w:p>
        </w:tc>
        <w:tc>
          <w:tcPr>
            <w:tcW w:w="1842" w:type="dxa"/>
          </w:tcPr>
          <w:p w14:paraId="15DA2BAA" w14:textId="77777777" w:rsidR="00350ED8" w:rsidRPr="00350ED8" w:rsidRDefault="00350ED8" w:rsidP="00350ED8">
            <w:pPr>
              <w:pStyle w:val="Corpsdetexte"/>
              <w:spacing w:after="0"/>
              <w:rPr>
                <w:rFonts w:ascii="Century Gothic" w:hAnsi="Century Gothic"/>
                <w:color w:val="000000"/>
                <w:sz w:val="22"/>
                <w:szCs w:val="22"/>
              </w:rPr>
            </w:pPr>
          </w:p>
        </w:tc>
        <w:tc>
          <w:tcPr>
            <w:tcW w:w="1843" w:type="dxa"/>
          </w:tcPr>
          <w:p w14:paraId="6DC9D23A" w14:textId="77777777" w:rsidR="00350ED8" w:rsidRPr="00350ED8" w:rsidRDefault="00350ED8" w:rsidP="00350ED8">
            <w:pPr>
              <w:pStyle w:val="Corpsdetexte"/>
              <w:spacing w:after="0"/>
              <w:rPr>
                <w:rFonts w:ascii="Century Gothic" w:hAnsi="Century Gothic"/>
                <w:color w:val="000000"/>
                <w:sz w:val="22"/>
                <w:szCs w:val="22"/>
              </w:rPr>
            </w:pPr>
          </w:p>
        </w:tc>
        <w:tc>
          <w:tcPr>
            <w:tcW w:w="1701" w:type="dxa"/>
          </w:tcPr>
          <w:p w14:paraId="7292E11F" w14:textId="77777777" w:rsidR="00350ED8" w:rsidRPr="00350ED8" w:rsidRDefault="00350ED8" w:rsidP="00350ED8">
            <w:pPr>
              <w:pStyle w:val="Corpsdetexte"/>
              <w:spacing w:after="0"/>
              <w:rPr>
                <w:rFonts w:ascii="Century Gothic" w:hAnsi="Century Gothic"/>
                <w:color w:val="000000"/>
                <w:sz w:val="22"/>
                <w:szCs w:val="22"/>
              </w:rPr>
            </w:pPr>
          </w:p>
        </w:tc>
      </w:tr>
      <w:tr w:rsidR="00350ED8" w:rsidRPr="00350ED8" w14:paraId="67D7D95B" w14:textId="77777777" w:rsidTr="00350ED8">
        <w:trPr>
          <w:cantSplit/>
          <w:trHeight w:val="340"/>
        </w:trPr>
        <w:tc>
          <w:tcPr>
            <w:tcW w:w="3898" w:type="dxa"/>
          </w:tcPr>
          <w:p w14:paraId="4FFFE8CF" w14:textId="77777777" w:rsidR="00350ED8" w:rsidRPr="00350ED8" w:rsidRDefault="00350ED8" w:rsidP="00350ED8">
            <w:pPr>
              <w:pStyle w:val="Corpsdetexte"/>
              <w:spacing w:after="0"/>
              <w:rPr>
                <w:rFonts w:ascii="Century Gothic" w:hAnsi="Century Gothic"/>
                <w:color w:val="000000"/>
                <w:sz w:val="22"/>
                <w:szCs w:val="22"/>
              </w:rPr>
            </w:pPr>
            <w:r w:rsidRPr="00350ED8">
              <w:rPr>
                <w:rFonts w:ascii="Century Gothic" w:hAnsi="Century Gothic"/>
                <w:color w:val="000000"/>
                <w:sz w:val="22"/>
                <w:szCs w:val="22"/>
              </w:rPr>
              <w:t>Total</w:t>
            </w:r>
          </w:p>
        </w:tc>
        <w:tc>
          <w:tcPr>
            <w:tcW w:w="1842" w:type="dxa"/>
          </w:tcPr>
          <w:p w14:paraId="279330DB" w14:textId="77777777" w:rsidR="00350ED8" w:rsidRPr="00350ED8" w:rsidRDefault="00350ED8" w:rsidP="00350ED8">
            <w:pPr>
              <w:pStyle w:val="Corpsdetexte"/>
              <w:spacing w:after="0"/>
              <w:rPr>
                <w:rFonts w:ascii="Century Gothic" w:hAnsi="Century Gothic"/>
                <w:color w:val="000000"/>
                <w:sz w:val="22"/>
                <w:szCs w:val="22"/>
              </w:rPr>
            </w:pPr>
          </w:p>
        </w:tc>
        <w:tc>
          <w:tcPr>
            <w:tcW w:w="1843" w:type="dxa"/>
          </w:tcPr>
          <w:p w14:paraId="54C60B5D" w14:textId="77777777" w:rsidR="00350ED8" w:rsidRPr="00350ED8" w:rsidRDefault="00350ED8" w:rsidP="00350ED8">
            <w:pPr>
              <w:pStyle w:val="Corpsdetexte"/>
              <w:spacing w:after="0"/>
              <w:rPr>
                <w:rFonts w:ascii="Century Gothic" w:hAnsi="Century Gothic"/>
                <w:color w:val="000000"/>
                <w:sz w:val="22"/>
                <w:szCs w:val="22"/>
              </w:rPr>
            </w:pPr>
          </w:p>
        </w:tc>
        <w:tc>
          <w:tcPr>
            <w:tcW w:w="1701" w:type="dxa"/>
          </w:tcPr>
          <w:p w14:paraId="4CAEC567" w14:textId="77777777" w:rsidR="00350ED8" w:rsidRPr="00350ED8" w:rsidRDefault="00350ED8" w:rsidP="00350ED8">
            <w:pPr>
              <w:pStyle w:val="Corpsdetexte"/>
              <w:spacing w:after="0"/>
              <w:rPr>
                <w:rFonts w:ascii="Century Gothic" w:hAnsi="Century Gothic"/>
                <w:color w:val="000000"/>
                <w:sz w:val="22"/>
                <w:szCs w:val="22"/>
              </w:rPr>
            </w:pPr>
          </w:p>
        </w:tc>
      </w:tr>
    </w:tbl>
    <w:p w14:paraId="5EBA6933" w14:textId="77777777" w:rsidR="00350ED8" w:rsidRPr="00350ED8" w:rsidRDefault="00350ED8" w:rsidP="00350ED8">
      <w:pPr>
        <w:rPr>
          <w:rFonts w:cs="Times New Roman"/>
          <w:lang w:val="en-US"/>
        </w:rPr>
      </w:pPr>
    </w:p>
    <w:p w14:paraId="3062AE02" w14:textId="77777777" w:rsidR="00350ED8" w:rsidRPr="00350ED8" w:rsidRDefault="00350ED8" w:rsidP="00350ED8">
      <w:pPr>
        <w:jc w:val="both"/>
        <w:rPr>
          <w:rFonts w:eastAsia="Times New Roman" w:cs="Mongolian Baiti"/>
          <w:b/>
          <w:color w:val="FF0000"/>
          <w:u w:val="single"/>
          <w:lang w:val="en-US" w:eastAsia="fr-FR"/>
        </w:rPr>
      </w:pPr>
      <w:r w:rsidRPr="00350ED8">
        <w:rPr>
          <w:rFonts w:eastAsia="Times New Roman" w:cs="Mongolian Baiti"/>
          <w:b/>
          <w:u w:val="single"/>
          <w:lang w:val="en-US" w:eastAsia="fr-FR"/>
        </w:rPr>
        <w:t>Overall budget of the association (all activities combined)</w:t>
      </w:r>
    </w:p>
    <w:tbl>
      <w:tblPr>
        <w:tblW w:w="9024" w:type="dxa"/>
        <w:tblInd w:w="-23" w:type="dxa"/>
        <w:tblCellMar>
          <w:left w:w="0" w:type="dxa"/>
          <w:right w:w="0" w:type="dxa"/>
        </w:tblCellMar>
        <w:tblLook w:val="04A0" w:firstRow="1" w:lastRow="0" w:firstColumn="1" w:lastColumn="0" w:noHBand="0" w:noVBand="1"/>
      </w:tblPr>
      <w:tblGrid>
        <w:gridCol w:w="4576"/>
        <w:gridCol w:w="1757"/>
        <w:gridCol w:w="1436"/>
        <w:gridCol w:w="1255"/>
      </w:tblGrid>
      <w:tr w:rsidR="00350ED8" w:rsidRPr="00350ED8" w14:paraId="1789F25C" w14:textId="77777777" w:rsidTr="00350ED8">
        <w:trPr>
          <w:trHeight w:val="1192"/>
        </w:trPr>
        <w:tc>
          <w:tcPr>
            <w:tcW w:w="4576" w:type="dxa"/>
            <w:tcBorders>
              <w:top w:val="single" w:sz="8" w:space="0" w:color="auto"/>
              <w:left w:val="single" w:sz="8" w:space="0" w:color="auto"/>
              <w:bottom w:val="single" w:sz="8" w:space="0" w:color="auto"/>
              <w:right w:val="single" w:sz="4" w:space="0" w:color="auto"/>
            </w:tcBorders>
            <w:shd w:val="clear" w:color="auto" w:fill="C3D69B"/>
            <w:tcMar>
              <w:top w:w="0" w:type="dxa"/>
              <w:left w:w="70" w:type="dxa"/>
              <w:bottom w:w="0" w:type="dxa"/>
              <w:right w:w="70" w:type="dxa"/>
            </w:tcMar>
            <w:vAlign w:val="bottom"/>
            <w:hideMark/>
          </w:tcPr>
          <w:p w14:paraId="54BA4C74" w14:textId="77777777" w:rsidR="00350ED8" w:rsidRPr="00350ED8" w:rsidRDefault="00350ED8" w:rsidP="00350ED8">
            <w:pPr>
              <w:pBdr>
                <w:right w:val="single" w:sz="4" w:space="4" w:color="auto"/>
              </w:pBdr>
              <w:spacing w:line="276" w:lineRule="auto"/>
              <w:rPr>
                <w:rFonts w:cs="Mongolian Baiti"/>
                <w:b/>
                <w:bCs/>
                <w:i/>
                <w:iCs/>
                <w:color w:val="000000"/>
                <w:szCs w:val="20"/>
                <w:lang w:val="en-US" w:eastAsia="fr-FR"/>
              </w:rPr>
            </w:pPr>
            <w:r w:rsidRPr="00350ED8">
              <w:rPr>
                <w:rFonts w:cs="Mongolian Baiti"/>
                <w:b/>
                <w:bCs/>
                <w:color w:val="000000"/>
                <w:szCs w:val="20"/>
                <w:lang w:val="en-US" w:eastAsia="fr-FR"/>
              </w:rPr>
              <w:t>BUDGET OF THE BODY</w:t>
            </w:r>
            <w:r w:rsidRPr="00350ED8">
              <w:rPr>
                <w:rFonts w:cs="Mongolian Baiti"/>
                <w:b/>
                <w:bCs/>
                <w:color w:val="000000"/>
                <w:szCs w:val="20"/>
                <w:lang w:val="en-US" w:eastAsia="fr-FR"/>
              </w:rPr>
              <w:br/>
            </w:r>
            <w:r w:rsidRPr="00350ED8">
              <w:rPr>
                <w:rFonts w:cs="Mongolian Baiti"/>
                <w:b/>
                <w:bCs/>
                <w:i/>
                <w:iCs/>
                <w:color w:val="000000"/>
                <w:szCs w:val="20"/>
                <w:lang w:val="en-US" w:eastAsia="fr-FR"/>
              </w:rPr>
              <w:t>Please complete the last 3 years</w:t>
            </w:r>
          </w:p>
          <w:p w14:paraId="0A13F428" w14:textId="77777777" w:rsidR="00350ED8" w:rsidRPr="00350ED8" w:rsidRDefault="00350ED8" w:rsidP="00350ED8">
            <w:pPr>
              <w:pBdr>
                <w:right w:val="single" w:sz="4" w:space="4" w:color="auto"/>
              </w:pBdr>
              <w:spacing w:line="276" w:lineRule="auto"/>
              <w:rPr>
                <w:rFonts w:cs="Mongolian Baiti"/>
                <w:b/>
                <w:bCs/>
                <w:color w:val="000000"/>
                <w:szCs w:val="20"/>
                <w:lang w:val="en-US" w:eastAsia="fr-FR"/>
              </w:rPr>
            </w:pPr>
            <w:r w:rsidRPr="00350ED8">
              <w:rPr>
                <w:rFonts w:cs="Mongolian Baiti"/>
                <w:b/>
                <w:bCs/>
                <w:i/>
                <w:iCs/>
                <w:color w:val="000000"/>
                <w:szCs w:val="20"/>
                <w:lang w:val="en-US" w:eastAsia="fr-FR"/>
              </w:rPr>
              <w:t>* If you do not have the budget for year N-1, please indicate the estimated budget and specify it</w:t>
            </w:r>
          </w:p>
        </w:tc>
        <w:tc>
          <w:tcPr>
            <w:tcW w:w="1757" w:type="dxa"/>
            <w:tcBorders>
              <w:top w:val="single" w:sz="4" w:space="0" w:color="auto"/>
              <w:left w:val="single" w:sz="4" w:space="0" w:color="auto"/>
              <w:bottom w:val="single" w:sz="4" w:space="0" w:color="auto"/>
              <w:right w:val="single" w:sz="4" w:space="0" w:color="auto"/>
            </w:tcBorders>
            <w:shd w:val="clear" w:color="auto" w:fill="C3D69B"/>
            <w:noWrap/>
            <w:tcMar>
              <w:top w:w="0" w:type="dxa"/>
              <w:left w:w="70" w:type="dxa"/>
              <w:bottom w:w="0" w:type="dxa"/>
              <w:right w:w="70" w:type="dxa"/>
            </w:tcMar>
            <w:vAlign w:val="center"/>
            <w:hideMark/>
          </w:tcPr>
          <w:p w14:paraId="3A8A593B" w14:textId="77777777" w:rsidR="00350ED8" w:rsidRPr="00350ED8" w:rsidRDefault="00350ED8" w:rsidP="00350ED8">
            <w:pPr>
              <w:spacing w:line="276" w:lineRule="auto"/>
              <w:jc w:val="center"/>
              <w:rPr>
                <w:rFonts w:cs="Mongolian Baiti"/>
                <w:b/>
                <w:bCs/>
                <w:color w:val="000000"/>
                <w:szCs w:val="20"/>
                <w:lang w:eastAsia="fr-FR"/>
              </w:rPr>
            </w:pPr>
            <w:r w:rsidRPr="00350ED8">
              <w:rPr>
                <w:rFonts w:cs="Mongolian Baiti"/>
                <w:b/>
                <w:bCs/>
                <w:color w:val="000000"/>
                <w:szCs w:val="20"/>
                <w:lang w:eastAsia="fr-FR"/>
              </w:rPr>
              <w:t>20..</w:t>
            </w:r>
          </w:p>
        </w:tc>
        <w:tc>
          <w:tcPr>
            <w:tcW w:w="1436" w:type="dxa"/>
            <w:tcBorders>
              <w:top w:val="single" w:sz="8" w:space="0" w:color="auto"/>
              <w:left w:val="single" w:sz="4" w:space="0" w:color="auto"/>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688DF6D6" w14:textId="77777777" w:rsidR="00350ED8" w:rsidRPr="00350ED8" w:rsidRDefault="00350ED8" w:rsidP="00350ED8">
            <w:pPr>
              <w:spacing w:line="276" w:lineRule="auto"/>
              <w:jc w:val="center"/>
              <w:rPr>
                <w:rFonts w:cs="Mongolian Baiti"/>
                <w:b/>
                <w:bCs/>
                <w:color w:val="000000"/>
                <w:szCs w:val="20"/>
                <w:lang w:eastAsia="fr-FR"/>
              </w:rPr>
            </w:pPr>
            <w:r w:rsidRPr="00350ED8">
              <w:rPr>
                <w:rFonts w:cs="Mongolian Baiti"/>
                <w:b/>
                <w:bCs/>
                <w:color w:val="000000"/>
                <w:szCs w:val="20"/>
                <w:lang w:eastAsia="fr-FR"/>
              </w:rPr>
              <w:t>20..</w:t>
            </w:r>
          </w:p>
        </w:tc>
        <w:tc>
          <w:tcPr>
            <w:tcW w:w="1255" w:type="dxa"/>
            <w:tcBorders>
              <w:top w:val="single" w:sz="8" w:space="0" w:color="auto"/>
              <w:left w:val="nil"/>
              <w:bottom w:val="single" w:sz="8" w:space="0" w:color="auto"/>
              <w:right w:val="single" w:sz="8" w:space="0" w:color="auto"/>
            </w:tcBorders>
            <w:shd w:val="clear" w:color="auto" w:fill="C3D69B"/>
            <w:noWrap/>
            <w:tcMar>
              <w:top w:w="0" w:type="dxa"/>
              <w:left w:w="70" w:type="dxa"/>
              <w:bottom w:w="0" w:type="dxa"/>
              <w:right w:w="70" w:type="dxa"/>
            </w:tcMar>
            <w:vAlign w:val="center"/>
            <w:hideMark/>
          </w:tcPr>
          <w:p w14:paraId="294357BF" w14:textId="77777777" w:rsidR="00350ED8" w:rsidRPr="00350ED8" w:rsidRDefault="00350ED8" w:rsidP="00350ED8">
            <w:pPr>
              <w:spacing w:line="276" w:lineRule="auto"/>
              <w:jc w:val="center"/>
              <w:rPr>
                <w:rFonts w:cs="Mongolian Baiti"/>
                <w:b/>
                <w:bCs/>
                <w:color w:val="000000"/>
                <w:szCs w:val="20"/>
                <w:lang w:eastAsia="fr-FR"/>
              </w:rPr>
            </w:pPr>
            <w:r w:rsidRPr="00350ED8">
              <w:rPr>
                <w:rFonts w:cs="Mongolian Baiti"/>
                <w:b/>
                <w:bCs/>
                <w:color w:val="000000"/>
                <w:szCs w:val="20"/>
                <w:lang w:eastAsia="fr-FR"/>
              </w:rPr>
              <w:t>20..</w:t>
            </w:r>
          </w:p>
        </w:tc>
      </w:tr>
      <w:tr w:rsidR="00350ED8" w:rsidRPr="00350ED8" w14:paraId="33E924FD" w14:textId="77777777" w:rsidTr="00350ED8">
        <w:trPr>
          <w:trHeight w:val="455"/>
        </w:trPr>
        <w:tc>
          <w:tcPr>
            <w:tcW w:w="45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38133" w14:textId="77777777" w:rsidR="00350ED8" w:rsidRPr="00350ED8" w:rsidRDefault="00350ED8" w:rsidP="00350ED8">
            <w:pPr>
              <w:spacing w:line="276" w:lineRule="auto"/>
              <w:rPr>
                <w:rFonts w:cs="Mongolian Baiti"/>
                <w:color w:val="000000"/>
                <w:szCs w:val="20"/>
                <w:lang w:eastAsia="fr-FR"/>
              </w:rPr>
            </w:pPr>
            <w:r w:rsidRPr="00350ED8">
              <w:rPr>
                <w:rFonts w:cs="Mongolian Baiti"/>
                <w:color w:val="000000"/>
                <w:szCs w:val="20"/>
                <w:lang w:eastAsia="fr-FR"/>
              </w:rPr>
              <w:t xml:space="preserve">Total </w:t>
            </w:r>
            <w:proofErr w:type="spellStart"/>
            <w:r w:rsidRPr="00350ED8">
              <w:rPr>
                <w:rFonts w:cs="Mongolian Baiti"/>
                <w:color w:val="000000"/>
                <w:szCs w:val="20"/>
                <w:lang w:eastAsia="fr-FR"/>
              </w:rPr>
              <w:t>income</w:t>
            </w:r>
            <w:proofErr w:type="spellEnd"/>
            <w:r w:rsidRPr="00350ED8">
              <w:rPr>
                <w:rFonts w:cs="Mongolian Baiti"/>
                <w:color w:val="000000"/>
                <w:szCs w:val="20"/>
                <w:lang w:eastAsia="fr-FR"/>
              </w:rPr>
              <w:t xml:space="preserve"> (</w:t>
            </w:r>
            <w:proofErr w:type="spellStart"/>
            <w:r w:rsidRPr="00350ED8">
              <w:rPr>
                <w:rFonts w:cs="Mongolian Baiti"/>
                <w:color w:val="000000"/>
                <w:szCs w:val="20"/>
                <w:lang w:eastAsia="fr-FR"/>
              </w:rPr>
              <w:t>income</w:t>
            </w:r>
            <w:proofErr w:type="spellEnd"/>
            <w:r w:rsidRPr="00350ED8">
              <w:rPr>
                <w:rFonts w:cs="Mongolian Baiti"/>
                <w:color w:val="000000"/>
                <w:szCs w:val="20"/>
                <w:lang w:eastAsia="fr-FR"/>
              </w:rPr>
              <w:t xml:space="preserve"> </w:t>
            </w:r>
            <w:proofErr w:type="spellStart"/>
            <w:r w:rsidRPr="00350ED8">
              <w:rPr>
                <w:rFonts w:cs="Mongolian Baiti"/>
                <w:color w:val="000000"/>
                <w:szCs w:val="20"/>
                <w:lang w:eastAsia="fr-FR"/>
              </w:rPr>
              <w:t>statement</w:t>
            </w:r>
            <w:proofErr w:type="spellEnd"/>
            <w:r w:rsidRPr="00350ED8">
              <w:rPr>
                <w:rFonts w:cs="Mongolian Baiti"/>
                <w:color w:val="000000"/>
                <w:szCs w:val="20"/>
                <w:lang w:eastAsia="fr-FR"/>
              </w:rPr>
              <w:t>)- en €</w:t>
            </w:r>
          </w:p>
        </w:tc>
        <w:tc>
          <w:tcPr>
            <w:tcW w:w="1757" w:type="dxa"/>
            <w:tcBorders>
              <w:top w:val="single" w:sz="4" w:space="0" w:color="auto"/>
              <w:left w:val="nil"/>
              <w:bottom w:val="nil"/>
              <w:right w:val="single" w:sz="8" w:space="0" w:color="auto"/>
            </w:tcBorders>
            <w:noWrap/>
            <w:tcMar>
              <w:top w:w="0" w:type="dxa"/>
              <w:left w:w="70" w:type="dxa"/>
              <w:bottom w:w="0" w:type="dxa"/>
              <w:right w:w="70" w:type="dxa"/>
            </w:tcMar>
            <w:vAlign w:val="bottom"/>
            <w:hideMark/>
          </w:tcPr>
          <w:p w14:paraId="472049D5" w14:textId="77777777" w:rsidR="00350ED8" w:rsidRPr="00350ED8" w:rsidRDefault="00350ED8" w:rsidP="00350ED8">
            <w:pPr>
              <w:spacing w:line="276" w:lineRule="auto"/>
              <w:jc w:val="center"/>
              <w:rPr>
                <w:rFonts w:cs="Mongolian Baiti"/>
                <w:color w:val="000000"/>
                <w:sz w:val="18"/>
                <w:szCs w:val="18"/>
                <w:lang w:eastAsia="fr-FR"/>
              </w:rPr>
            </w:pPr>
          </w:p>
        </w:tc>
        <w:tc>
          <w:tcPr>
            <w:tcW w:w="1436" w:type="dxa"/>
            <w:tcBorders>
              <w:top w:val="nil"/>
              <w:left w:val="nil"/>
              <w:bottom w:val="nil"/>
              <w:right w:val="single" w:sz="8" w:space="0" w:color="auto"/>
            </w:tcBorders>
            <w:noWrap/>
            <w:tcMar>
              <w:top w:w="0" w:type="dxa"/>
              <w:left w:w="70" w:type="dxa"/>
              <w:bottom w:w="0" w:type="dxa"/>
              <w:right w:w="70" w:type="dxa"/>
            </w:tcMar>
            <w:vAlign w:val="bottom"/>
            <w:hideMark/>
          </w:tcPr>
          <w:p w14:paraId="3CBD5515" w14:textId="77777777" w:rsidR="00350ED8" w:rsidRPr="00350ED8" w:rsidRDefault="00350ED8" w:rsidP="00350ED8">
            <w:pPr>
              <w:spacing w:line="276" w:lineRule="auto"/>
              <w:jc w:val="center"/>
              <w:rPr>
                <w:rFonts w:cs="Mongolian Baiti"/>
                <w:color w:val="000000"/>
                <w:sz w:val="18"/>
                <w:szCs w:val="18"/>
                <w:lang w:eastAsia="fr-FR"/>
              </w:rPr>
            </w:pP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5E543" w14:textId="77777777" w:rsidR="00350ED8" w:rsidRPr="00350ED8" w:rsidRDefault="00350ED8" w:rsidP="00350ED8">
            <w:pPr>
              <w:spacing w:line="276" w:lineRule="auto"/>
              <w:jc w:val="center"/>
              <w:rPr>
                <w:rFonts w:cs="Mongolian Baiti"/>
                <w:color w:val="000000"/>
                <w:sz w:val="18"/>
                <w:szCs w:val="18"/>
                <w:lang w:eastAsia="fr-FR"/>
              </w:rPr>
            </w:pPr>
          </w:p>
        </w:tc>
      </w:tr>
      <w:tr w:rsidR="00350ED8" w:rsidRPr="00350ED8" w14:paraId="573F7DD9" w14:textId="77777777" w:rsidTr="00350ED8">
        <w:trPr>
          <w:trHeight w:val="717"/>
        </w:trPr>
        <w:tc>
          <w:tcPr>
            <w:tcW w:w="45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3CDC19" w14:textId="77777777" w:rsidR="00350ED8" w:rsidRPr="00350ED8" w:rsidRDefault="00350ED8" w:rsidP="00350ED8">
            <w:pPr>
              <w:spacing w:line="276" w:lineRule="auto"/>
              <w:rPr>
                <w:rFonts w:cs="Mongolian Baiti"/>
                <w:color w:val="000000"/>
                <w:szCs w:val="20"/>
                <w:lang w:val="en-US" w:eastAsia="fr-FR"/>
              </w:rPr>
            </w:pPr>
            <w:r w:rsidRPr="00350ED8">
              <w:rPr>
                <w:rFonts w:cs="Mongolian Baiti"/>
                <w:color w:val="000000"/>
                <w:szCs w:val="20"/>
                <w:lang w:val="en-US" w:eastAsia="fr-FR"/>
              </w:rPr>
              <w:t>What percentage of your overall budget is devoted to international solidarity activities in France and abroad (this may be an estimate)</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D46AEC" w14:textId="77777777" w:rsidR="00350ED8" w:rsidRPr="00350ED8" w:rsidRDefault="00350ED8" w:rsidP="00350ED8">
            <w:pPr>
              <w:spacing w:line="276" w:lineRule="auto"/>
              <w:jc w:val="center"/>
              <w:rPr>
                <w:rFonts w:cs="Mongolian Baiti"/>
                <w:color w:val="000000"/>
                <w:sz w:val="18"/>
                <w:szCs w:val="18"/>
                <w:lang w:eastAsia="fr-FR"/>
              </w:rPr>
            </w:pPr>
            <w:r w:rsidRPr="00350ED8">
              <w:rPr>
                <w:rFonts w:cs="Mongolian Baiti"/>
                <w:color w:val="000000"/>
                <w:sz w:val="18"/>
                <w:szCs w:val="18"/>
                <w:lang w:eastAsia="fr-FR"/>
              </w:rPr>
              <w:t>%</w:t>
            </w:r>
          </w:p>
        </w:tc>
        <w:tc>
          <w:tcPr>
            <w:tcW w:w="14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16B048" w14:textId="77777777" w:rsidR="00350ED8" w:rsidRPr="00350ED8" w:rsidRDefault="00350ED8" w:rsidP="00350ED8">
            <w:pPr>
              <w:spacing w:line="276" w:lineRule="auto"/>
              <w:jc w:val="center"/>
              <w:rPr>
                <w:rFonts w:cs="Mongolian Baiti"/>
                <w:color w:val="000000"/>
                <w:sz w:val="18"/>
                <w:szCs w:val="18"/>
                <w:lang w:eastAsia="fr-FR"/>
              </w:rPr>
            </w:pPr>
            <w:r w:rsidRPr="00350ED8">
              <w:rPr>
                <w:rFonts w:cs="Mongolian Baiti"/>
                <w:color w:val="000000"/>
                <w:sz w:val="18"/>
                <w:szCs w:val="18"/>
                <w:lang w:eastAsia="fr-FR"/>
              </w:rPr>
              <w:t>%</w:t>
            </w:r>
          </w:p>
        </w:tc>
        <w:tc>
          <w:tcPr>
            <w:tcW w:w="12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59E1C" w14:textId="77777777" w:rsidR="00350ED8" w:rsidRPr="00350ED8" w:rsidRDefault="00350ED8" w:rsidP="00350ED8">
            <w:pPr>
              <w:spacing w:line="276" w:lineRule="auto"/>
              <w:jc w:val="center"/>
              <w:rPr>
                <w:rFonts w:cs="Mongolian Baiti"/>
                <w:color w:val="000000"/>
                <w:sz w:val="18"/>
                <w:szCs w:val="18"/>
                <w:lang w:eastAsia="fr-FR"/>
              </w:rPr>
            </w:pPr>
            <w:r w:rsidRPr="00350ED8">
              <w:rPr>
                <w:rFonts w:cs="Mongolian Baiti"/>
                <w:color w:val="000000"/>
                <w:sz w:val="18"/>
                <w:szCs w:val="18"/>
                <w:lang w:eastAsia="fr-FR"/>
              </w:rPr>
              <w:t>%</w:t>
            </w:r>
          </w:p>
        </w:tc>
      </w:tr>
    </w:tbl>
    <w:p w14:paraId="39CBDA54" w14:textId="77777777" w:rsidR="00350ED8" w:rsidRPr="00350ED8" w:rsidRDefault="00350ED8" w:rsidP="00350ED8">
      <w:pPr>
        <w:spacing w:line="276" w:lineRule="auto"/>
        <w:rPr>
          <w:rFonts w:cs="Calibri"/>
          <w:color w:val="1F497D"/>
        </w:rPr>
      </w:pPr>
    </w:p>
    <w:tbl>
      <w:tblPr>
        <w:tblW w:w="9027" w:type="dxa"/>
        <w:tblInd w:w="-23" w:type="dxa"/>
        <w:tblCellMar>
          <w:left w:w="0" w:type="dxa"/>
          <w:right w:w="0" w:type="dxa"/>
        </w:tblCellMar>
        <w:tblLook w:val="04A0" w:firstRow="1" w:lastRow="0" w:firstColumn="1" w:lastColumn="0" w:noHBand="0" w:noVBand="1"/>
      </w:tblPr>
      <w:tblGrid>
        <w:gridCol w:w="4712"/>
        <w:gridCol w:w="1519"/>
        <w:gridCol w:w="1369"/>
        <w:gridCol w:w="1427"/>
      </w:tblGrid>
      <w:tr w:rsidR="00350ED8" w:rsidRPr="00350ED8" w14:paraId="540532F2" w14:textId="77777777" w:rsidTr="00350ED8">
        <w:trPr>
          <w:trHeight w:val="450"/>
        </w:trPr>
        <w:tc>
          <w:tcPr>
            <w:tcW w:w="4712" w:type="dxa"/>
            <w:tcBorders>
              <w:top w:val="single" w:sz="8" w:space="0" w:color="auto"/>
              <w:left w:val="single" w:sz="8" w:space="0" w:color="auto"/>
              <w:bottom w:val="single" w:sz="8" w:space="0" w:color="auto"/>
              <w:right w:val="single" w:sz="8" w:space="0" w:color="auto"/>
            </w:tcBorders>
            <w:shd w:val="clear" w:color="auto" w:fill="FABF8F"/>
            <w:tcMar>
              <w:top w:w="0" w:type="dxa"/>
              <w:left w:w="70" w:type="dxa"/>
              <w:bottom w:w="0" w:type="dxa"/>
              <w:right w:w="70" w:type="dxa"/>
            </w:tcMar>
            <w:vAlign w:val="center"/>
            <w:hideMark/>
          </w:tcPr>
          <w:p w14:paraId="5C83A2F4" w14:textId="77777777" w:rsidR="00350ED8" w:rsidRPr="00350ED8" w:rsidRDefault="00350ED8" w:rsidP="00350ED8">
            <w:pPr>
              <w:spacing w:line="276" w:lineRule="auto"/>
              <w:jc w:val="center"/>
              <w:rPr>
                <w:rFonts w:cs="Mongolian Baiti"/>
                <w:b/>
                <w:bCs/>
                <w:sz w:val="18"/>
                <w:szCs w:val="18"/>
                <w:lang w:eastAsia="fr-FR"/>
              </w:rPr>
            </w:pPr>
            <w:r w:rsidRPr="00350ED8">
              <w:rPr>
                <w:rFonts w:cs="Mongolian Baiti"/>
                <w:b/>
                <w:bCs/>
                <w:sz w:val="18"/>
                <w:szCs w:val="18"/>
                <w:lang w:eastAsia="fr-FR"/>
              </w:rPr>
              <w:t xml:space="preserve">NET INCOME (last 3 </w:t>
            </w:r>
            <w:proofErr w:type="spellStart"/>
            <w:r w:rsidRPr="00350ED8">
              <w:rPr>
                <w:rFonts w:cs="Mongolian Baiti"/>
                <w:b/>
                <w:bCs/>
                <w:sz w:val="18"/>
                <w:szCs w:val="18"/>
                <w:lang w:eastAsia="fr-FR"/>
              </w:rPr>
              <w:t>years</w:t>
            </w:r>
            <w:proofErr w:type="spellEnd"/>
            <w:r w:rsidRPr="00350ED8">
              <w:rPr>
                <w:rFonts w:cs="Mongolian Baiti"/>
                <w:b/>
                <w:bCs/>
                <w:sz w:val="18"/>
                <w:szCs w:val="18"/>
                <w:lang w:eastAsia="fr-FR"/>
              </w:rPr>
              <w:t>)</w:t>
            </w:r>
          </w:p>
        </w:tc>
        <w:tc>
          <w:tcPr>
            <w:tcW w:w="151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410F4DB2" w14:textId="77777777" w:rsidR="00350ED8" w:rsidRPr="00350ED8" w:rsidRDefault="00350ED8" w:rsidP="00350ED8">
            <w:pPr>
              <w:spacing w:line="276" w:lineRule="auto"/>
              <w:jc w:val="center"/>
              <w:rPr>
                <w:rFonts w:cs="Mongolian Baiti"/>
                <w:b/>
                <w:bCs/>
                <w:color w:val="000000"/>
                <w:sz w:val="18"/>
                <w:szCs w:val="18"/>
                <w:lang w:eastAsia="fr-FR"/>
              </w:rPr>
            </w:pPr>
            <w:r w:rsidRPr="00350ED8">
              <w:rPr>
                <w:rFonts w:cs="Mongolian Baiti"/>
                <w:b/>
                <w:bCs/>
                <w:color w:val="000000"/>
                <w:sz w:val="18"/>
                <w:szCs w:val="18"/>
                <w:lang w:eastAsia="fr-FR"/>
              </w:rPr>
              <w:t>20..</w:t>
            </w:r>
          </w:p>
        </w:tc>
        <w:tc>
          <w:tcPr>
            <w:tcW w:w="1369"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03248474" w14:textId="77777777" w:rsidR="00350ED8" w:rsidRPr="00350ED8" w:rsidRDefault="00350ED8" w:rsidP="00350ED8">
            <w:pPr>
              <w:spacing w:line="276" w:lineRule="auto"/>
              <w:jc w:val="center"/>
              <w:rPr>
                <w:rFonts w:cs="Mongolian Baiti"/>
                <w:b/>
                <w:bCs/>
                <w:color w:val="000000"/>
                <w:sz w:val="18"/>
                <w:szCs w:val="18"/>
                <w:lang w:eastAsia="fr-FR"/>
              </w:rPr>
            </w:pPr>
            <w:r w:rsidRPr="00350ED8">
              <w:rPr>
                <w:rFonts w:cs="Mongolian Baiti"/>
                <w:b/>
                <w:bCs/>
                <w:color w:val="000000"/>
                <w:sz w:val="18"/>
                <w:szCs w:val="18"/>
                <w:lang w:eastAsia="fr-FR"/>
              </w:rPr>
              <w:t>20..</w:t>
            </w:r>
          </w:p>
        </w:tc>
        <w:tc>
          <w:tcPr>
            <w:tcW w:w="1427" w:type="dxa"/>
            <w:tcBorders>
              <w:top w:val="single" w:sz="8" w:space="0" w:color="auto"/>
              <w:left w:val="nil"/>
              <w:bottom w:val="single" w:sz="8" w:space="0" w:color="auto"/>
              <w:right w:val="single" w:sz="8" w:space="0" w:color="auto"/>
            </w:tcBorders>
            <w:shd w:val="clear" w:color="auto" w:fill="FABF8F"/>
            <w:noWrap/>
            <w:tcMar>
              <w:top w:w="0" w:type="dxa"/>
              <w:left w:w="70" w:type="dxa"/>
              <w:bottom w:w="0" w:type="dxa"/>
              <w:right w:w="70" w:type="dxa"/>
            </w:tcMar>
            <w:vAlign w:val="center"/>
            <w:hideMark/>
          </w:tcPr>
          <w:p w14:paraId="2AFA0100" w14:textId="77777777" w:rsidR="00350ED8" w:rsidRPr="00350ED8" w:rsidRDefault="00350ED8" w:rsidP="00350ED8">
            <w:pPr>
              <w:spacing w:line="276" w:lineRule="auto"/>
              <w:jc w:val="center"/>
              <w:rPr>
                <w:rFonts w:cs="Mongolian Baiti"/>
                <w:b/>
                <w:bCs/>
                <w:color w:val="000000"/>
                <w:sz w:val="18"/>
                <w:szCs w:val="18"/>
                <w:lang w:eastAsia="fr-FR"/>
              </w:rPr>
            </w:pPr>
            <w:r w:rsidRPr="00350ED8">
              <w:rPr>
                <w:rFonts w:cs="Mongolian Baiti"/>
                <w:b/>
                <w:bCs/>
                <w:color w:val="000000"/>
                <w:sz w:val="18"/>
                <w:szCs w:val="18"/>
                <w:lang w:eastAsia="fr-FR"/>
              </w:rPr>
              <w:t>20..</w:t>
            </w:r>
          </w:p>
        </w:tc>
      </w:tr>
      <w:tr w:rsidR="00350ED8" w:rsidRPr="00350ED8" w14:paraId="15B44D32" w14:textId="77777777" w:rsidTr="00350ED8">
        <w:trPr>
          <w:trHeight w:val="315"/>
        </w:trPr>
        <w:tc>
          <w:tcPr>
            <w:tcW w:w="471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804581" w14:textId="77777777" w:rsidR="00350ED8" w:rsidRPr="00350ED8" w:rsidRDefault="00350ED8" w:rsidP="00350ED8">
            <w:pPr>
              <w:spacing w:line="276" w:lineRule="auto"/>
              <w:rPr>
                <w:rFonts w:cs="Mongolian Baiti"/>
                <w:sz w:val="18"/>
                <w:szCs w:val="18"/>
                <w:lang w:eastAsia="fr-FR"/>
              </w:rPr>
            </w:pPr>
            <w:r w:rsidRPr="00350ED8">
              <w:rPr>
                <w:rFonts w:cs="Mongolian Baiti"/>
                <w:sz w:val="18"/>
                <w:szCs w:val="18"/>
                <w:lang w:eastAsia="fr-FR"/>
              </w:rPr>
              <w:t xml:space="preserve">Surplus / </w:t>
            </w:r>
            <w:proofErr w:type="spellStart"/>
            <w:r w:rsidRPr="00350ED8">
              <w:rPr>
                <w:rFonts w:cs="Mongolian Baiti"/>
                <w:sz w:val="18"/>
                <w:szCs w:val="18"/>
                <w:lang w:eastAsia="fr-FR"/>
              </w:rPr>
              <w:t>Deficiency</w:t>
            </w:r>
            <w:proofErr w:type="spellEnd"/>
            <w:r w:rsidRPr="00350ED8">
              <w:rPr>
                <w:rFonts w:cs="Mongolian Baiti"/>
                <w:sz w:val="18"/>
                <w:szCs w:val="18"/>
                <w:lang w:eastAsia="fr-FR"/>
              </w:rPr>
              <w:t xml:space="preserve"> (-)</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F74CAA" w14:textId="77777777" w:rsidR="00350ED8" w:rsidRPr="00350ED8" w:rsidRDefault="00350ED8" w:rsidP="00350ED8">
            <w:pPr>
              <w:spacing w:line="276" w:lineRule="auto"/>
              <w:jc w:val="right"/>
              <w:rPr>
                <w:rFonts w:cs="Mongolian Baiti"/>
                <w:color w:val="000000"/>
                <w:sz w:val="18"/>
                <w:szCs w:val="18"/>
                <w:lang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44F7B0" w14:textId="77777777" w:rsidR="00350ED8" w:rsidRPr="00350ED8" w:rsidRDefault="00350ED8" w:rsidP="00350ED8">
            <w:pPr>
              <w:spacing w:line="276" w:lineRule="auto"/>
              <w:jc w:val="right"/>
              <w:rPr>
                <w:rFonts w:cs="Mongolian Baiti"/>
                <w:color w:val="000000"/>
                <w:sz w:val="18"/>
                <w:szCs w:val="18"/>
                <w:lang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DF0449" w14:textId="77777777" w:rsidR="00350ED8" w:rsidRPr="00350ED8" w:rsidRDefault="00350ED8" w:rsidP="00350ED8">
            <w:pPr>
              <w:spacing w:line="276" w:lineRule="auto"/>
              <w:jc w:val="right"/>
              <w:rPr>
                <w:rFonts w:cs="Mongolian Baiti"/>
                <w:color w:val="000000"/>
                <w:sz w:val="18"/>
                <w:szCs w:val="18"/>
                <w:lang w:eastAsia="fr-FR"/>
              </w:rPr>
            </w:pPr>
          </w:p>
        </w:tc>
      </w:tr>
      <w:tr w:rsidR="00350ED8" w:rsidRPr="00350ED8" w14:paraId="10A4FFA8" w14:textId="77777777" w:rsidTr="00350ED8">
        <w:trPr>
          <w:trHeight w:val="392"/>
        </w:trPr>
        <w:tc>
          <w:tcPr>
            <w:tcW w:w="4712" w:type="dxa"/>
            <w:noWrap/>
            <w:tcMar>
              <w:top w:w="0" w:type="dxa"/>
              <w:left w:w="70" w:type="dxa"/>
              <w:bottom w:w="0" w:type="dxa"/>
              <w:right w:w="70" w:type="dxa"/>
            </w:tcMar>
            <w:vAlign w:val="center"/>
            <w:hideMark/>
          </w:tcPr>
          <w:p w14:paraId="4102477D" w14:textId="77777777" w:rsidR="00350ED8" w:rsidRPr="00350ED8" w:rsidRDefault="00350ED8" w:rsidP="00350ED8">
            <w:pPr>
              <w:spacing w:line="276" w:lineRule="auto"/>
              <w:rPr>
                <w:rFonts w:eastAsia="Times New Roman" w:cs="Mongolian Baiti"/>
                <w:sz w:val="18"/>
                <w:szCs w:val="18"/>
                <w:lang w:eastAsia="fr-FR"/>
              </w:rPr>
            </w:pPr>
          </w:p>
        </w:tc>
        <w:tc>
          <w:tcPr>
            <w:tcW w:w="1519" w:type="dxa"/>
            <w:noWrap/>
            <w:tcMar>
              <w:top w:w="0" w:type="dxa"/>
              <w:left w:w="70" w:type="dxa"/>
              <w:bottom w:w="0" w:type="dxa"/>
              <w:right w:w="70" w:type="dxa"/>
            </w:tcMar>
            <w:vAlign w:val="center"/>
            <w:hideMark/>
          </w:tcPr>
          <w:p w14:paraId="0F7D5576" w14:textId="77777777" w:rsidR="00350ED8" w:rsidRPr="00350ED8" w:rsidRDefault="00350ED8" w:rsidP="00350ED8">
            <w:pPr>
              <w:spacing w:line="276" w:lineRule="auto"/>
              <w:rPr>
                <w:rFonts w:eastAsia="Times New Roman" w:cs="Mongolian Baiti"/>
                <w:sz w:val="18"/>
                <w:szCs w:val="18"/>
                <w:lang w:eastAsia="fr-FR"/>
              </w:rPr>
            </w:pPr>
          </w:p>
        </w:tc>
        <w:tc>
          <w:tcPr>
            <w:tcW w:w="1369" w:type="dxa"/>
            <w:noWrap/>
            <w:tcMar>
              <w:top w:w="0" w:type="dxa"/>
              <w:left w:w="70" w:type="dxa"/>
              <w:bottom w:w="0" w:type="dxa"/>
              <w:right w:w="70" w:type="dxa"/>
            </w:tcMar>
            <w:vAlign w:val="center"/>
            <w:hideMark/>
          </w:tcPr>
          <w:p w14:paraId="56445B8B" w14:textId="77777777" w:rsidR="00350ED8" w:rsidRPr="00350ED8" w:rsidRDefault="00350ED8" w:rsidP="00350ED8">
            <w:pPr>
              <w:spacing w:line="276" w:lineRule="auto"/>
              <w:rPr>
                <w:rFonts w:eastAsia="Times New Roman" w:cs="Mongolian Baiti"/>
                <w:sz w:val="18"/>
                <w:szCs w:val="18"/>
                <w:lang w:eastAsia="fr-FR"/>
              </w:rPr>
            </w:pPr>
          </w:p>
        </w:tc>
        <w:tc>
          <w:tcPr>
            <w:tcW w:w="1427" w:type="dxa"/>
            <w:noWrap/>
            <w:tcMar>
              <w:top w:w="0" w:type="dxa"/>
              <w:left w:w="70" w:type="dxa"/>
              <w:bottom w:w="0" w:type="dxa"/>
              <w:right w:w="70" w:type="dxa"/>
            </w:tcMar>
            <w:vAlign w:val="center"/>
            <w:hideMark/>
          </w:tcPr>
          <w:p w14:paraId="1778CEDF" w14:textId="77777777" w:rsidR="00350ED8" w:rsidRPr="00350ED8" w:rsidRDefault="00350ED8" w:rsidP="00350ED8">
            <w:pPr>
              <w:spacing w:line="276" w:lineRule="auto"/>
              <w:rPr>
                <w:rFonts w:eastAsia="Times New Roman" w:cs="Mongolian Baiti"/>
                <w:sz w:val="18"/>
                <w:szCs w:val="18"/>
                <w:lang w:eastAsia="fr-FR"/>
              </w:rPr>
            </w:pPr>
          </w:p>
        </w:tc>
      </w:tr>
      <w:tr w:rsidR="00350ED8" w:rsidRPr="00350ED8" w14:paraId="771909C9" w14:textId="77777777" w:rsidTr="00350ED8">
        <w:trPr>
          <w:trHeight w:val="297"/>
        </w:trPr>
        <w:tc>
          <w:tcPr>
            <w:tcW w:w="4712" w:type="dxa"/>
            <w:tcBorders>
              <w:top w:val="single" w:sz="8" w:space="0" w:color="auto"/>
              <w:left w:val="single" w:sz="8" w:space="0" w:color="auto"/>
              <w:bottom w:val="single" w:sz="8" w:space="0" w:color="auto"/>
              <w:right w:val="single" w:sz="8" w:space="0" w:color="auto"/>
            </w:tcBorders>
            <w:shd w:val="clear" w:color="auto" w:fill="B9CDE5"/>
            <w:tcMar>
              <w:top w:w="0" w:type="dxa"/>
              <w:left w:w="70" w:type="dxa"/>
              <w:bottom w:w="0" w:type="dxa"/>
              <w:right w:w="70" w:type="dxa"/>
            </w:tcMar>
            <w:vAlign w:val="center"/>
            <w:hideMark/>
          </w:tcPr>
          <w:p w14:paraId="24F07DD0" w14:textId="77777777" w:rsidR="00350ED8" w:rsidRPr="00350ED8" w:rsidRDefault="00350ED8" w:rsidP="00350ED8">
            <w:pPr>
              <w:spacing w:line="276" w:lineRule="auto"/>
              <w:jc w:val="center"/>
              <w:rPr>
                <w:rFonts w:cs="Mongolian Baiti"/>
                <w:b/>
                <w:bCs/>
                <w:sz w:val="18"/>
                <w:szCs w:val="18"/>
                <w:lang w:val="en-US" w:eastAsia="fr-FR"/>
              </w:rPr>
            </w:pPr>
            <w:r w:rsidRPr="00350ED8">
              <w:rPr>
                <w:rFonts w:cs="Mongolian Baiti"/>
                <w:b/>
                <w:bCs/>
                <w:sz w:val="18"/>
                <w:szCs w:val="18"/>
                <w:lang w:val="en-US" w:eastAsia="fr-FR"/>
              </w:rPr>
              <w:t>BALANCE SHEET (last 3 years certified)</w:t>
            </w:r>
          </w:p>
        </w:tc>
        <w:tc>
          <w:tcPr>
            <w:tcW w:w="151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39176DBA" w14:textId="77777777" w:rsidR="00350ED8" w:rsidRPr="00350ED8" w:rsidRDefault="00350ED8" w:rsidP="00350ED8">
            <w:pPr>
              <w:spacing w:line="276" w:lineRule="auto"/>
              <w:jc w:val="center"/>
              <w:rPr>
                <w:rFonts w:cs="Mongolian Baiti"/>
                <w:b/>
                <w:bCs/>
                <w:color w:val="000000"/>
                <w:sz w:val="18"/>
                <w:szCs w:val="18"/>
                <w:lang w:eastAsia="fr-FR"/>
              </w:rPr>
            </w:pPr>
            <w:r w:rsidRPr="00350ED8">
              <w:rPr>
                <w:rFonts w:cs="Mongolian Baiti"/>
                <w:b/>
                <w:bCs/>
                <w:color w:val="000000"/>
                <w:sz w:val="18"/>
                <w:szCs w:val="18"/>
                <w:lang w:eastAsia="fr-FR"/>
              </w:rPr>
              <w:t>20..</w:t>
            </w:r>
          </w:p>
        </w:tc>
        <w:tc>
          <w:tcPr>
            <w:tcW w:w="1369"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52D95841" w14:textId="77777777" w:rsidR="00350ED8" w:rsidRPr="00350ED8" w:rsidRDefault="00350ED8" w:rsidP="00350ED8">
            <w:pPr>
              <w:spacing w:line="276" w:lineRule="auto"/>
              <w:jc w:val="center"/>
              <w:rPr>
                <w:rFonts w:cs="Mongolian Baiti"/>
                <w:b/>
                <w:bCs/>
                <w:color w:val="000000"/>
                <w:sz w:val="18"/>
                <w:szCs w:val="18"/>
                <w:lang w:eastAsia="fr-FR"/>
              </w:rPr>
            </w:pPr>
            <w:r w:rsidRPr="00350ED8">
              <w:rPr>
                <w:rFonts w:cs="Mongolian Baiti"/>
                <w:b/>
                <w:bCs/>
                <w:color w:val="000000"/>
                <w:sz w:val="18"/>
                <w:szCs w:val="18"/>
                <w:lang w:eastAsia="fr-FR"/>
              </w:rPr>
              <w:t>20..</w:t>
            </w:r>
          </w:p>
        </w:tc>
        <w:tc>
          <w:tcPr>
            <w:tcW w:w="1427" w:type="dxa"/>
            <w:tcBorders>
              <w:top w:val="single" w:sz="8" w:space="0" w:color="auto"/>
              <w:left w:val="nil"/>
              <w:bottom w:val="single" w:sz="8" w:space="0" w:color="auto"/>
              <w:right w:val="single" w:sz="8" w:space="0" w:color="auto"/>
            </w:tcBorders>
            <w:shd w:val="clear" w:color="auto" w:fill="B9CDE5"/>
            <w:noWrap/>
            <w:tcMar>
              <w:top w:w="0" w:type="dxa"/>
              <w:left w:w="70" w:type="dxa"/>
              <w:bottom w:w="0" w:type="dxa"/>
              <w:right w:w="70" w:type="dxa"/>
            </w:tcMar>
            <w:vAlign w:val="center"/>
            <w:hideMark/>
          </w:tcPr>
          <w:p w14:paraId="771B8DBA" w14:textId="77777777" w:rsidR="00350ED8" w:rsidRPr="00350ED8" w:rsidRDefault="00350ED8" w:rsidP="00350ED8">
            <w:pPr>
              <w:spacing w:line="276" w:lineRule="auto"/>
              <w:jc w:val="center"/>
              <w:rPr>
                <w:rFonts w:cs="Mongolian Baiti"/>
                <w:b/>
                <w:bCs/>
                <w:color w:val="000000"/>
                <w:sz w:val="18"/>
                <w:szCs w:val="18"/>
                <w:lang w:eastAsia="fr-FR"/>
              </w:rPr>
            </w:pPr>
            <w:r w:rsidRPr="00350ED8">
              <w:rPr>
                <w:rFonts w:cs="Mongolian Baiti"/>
                <w:b/>
                <w:bCs/>
                <w:color w:val="000000"/>
                <w:sz w:val="18"/>
                <w:szCs w:val="18"/>
                <w:lang w:eastAsia="fr-FR"/>
              </w:rPr>
              <w:t>20..</w:t>
            </w:r>
          </w:p>
        </w:tc>
      </w:tr>
      <w:tr w:rsidR="00350ED8" w:rsidRPr="00C447BA" w14:paraId="24662E98" w14:textId="77777777" w:rsidTr="00350ED8">
        <w:trPr>
          <w:trHeight w:val="418"/>
        </w:trPr>
        <w:tc>
          <w:tcPr>
            <w:tcW w:w="47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994F8B" w14:textId="77777777" w:rsidR="00350ED8" w:rsidRPr="00350ED8" w:rsidRDefault="00350ED8" w:rsidP="00350ED8">
            <w:pPr>
              <w:spacing w:line="276" w:lineRule="auto"/>
              <w:rPr>
                <w:rFonts w:cs="Mongolian Baiti"/>
                <w:sz w:val="18"/>
                <w:szCs w:val="18"/>
                <w:lang w:val="en-US" w:eastAsia="fr-FR"/>
              </w:rPr>
            </w:pPr>
            <w:r w:rsidRPr="00350ED8">
              <w:rPr>
                <w:rFonts w:cs="Mongolian Baiti"/>
                <w:sz w:val="18"/>
                <w:szCs w:val="18"/>
                <w:lang w:val="en-US" w:eastAsia="fr-FR"/>
              </w:rPr>
              <w:t>Association funds (own funds and other association funds)</w:t>
            </w:r>
          </w:p>
        </w:tc>
        <w:tc>
          <w:tcPr>
            <w:tcW w:w="1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D5427" w14:textId="77777777" w:rsidR="00350ED8" w:rsidRPr="00350ED8" w:rsidRDefault="00350ED8" w:rsidP="00350ED8">
            <w:pPr>
              <w:spacing w:line="276" w:lineRule="auto"/>
              <w:jc w:val="right"/>
              <w:rPr>
                <w:rFonts w:cs="Mongolian Baiti"/>
                <w:b/>
                <w:bCs/>
                <w:color w:val="000000"/>
                <w:sz w:val="18"/>
                <w:szCs w:val="18"/>
                <w:lang w:val="en-US" w:eastAsia="fr-FR"/>
              </w:rPr>
            </w:pPr>
          </w:p>
        </w:tc>
        <w:tc>
          <w:tcPr>
            <w:tcW w:w="13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E208AD" w14:textId="77777777" w:rsidR="00350ED8" w:rsidRPr="00350ED8" w:rsidRDefault="00350ED8" w:rsidP="00350ED8">
            <w:pPr>
              <w:spacing w:line="276" w:lineRule="auto"/>
              <w:jc w:val="right"/>
              <w:rPr>
                <w:rFonts w:cs="Mongolian Baiti"/>
                <w:b/>
                <w:bCs/>
                <w:color w:val="000000"/>
                <w:sz w:val="18"/>
                <w:szCs w:val="18"/>
                <w:lang w:val="en-US" w:eastAsia="fr-FR"/>
              </w:rPr>
            </w:pPr>
          </w:p>
        </w:tc>
        <w:tc>
          <w:tcPr>
            <w:tcW w:w="14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73AAA4" w14:textId="77777777" w:rsidR="00350ED8" w:rsidRPr="00350ED8" w:rsidRDefault="00350ED8" w:rsidP="00350ED8">
            <w:pPr>
              <w:spacing w:line="276" w:lineRule="auto"/>
              <w:jc w:val="right"/>
              <w:rPr>
                <w:rFonts w:cs="Mongolian Baiti"/>
                <w:b/>
                <w:bCs/>
                <w:color w:val="000000"/>
                <w:sz w:val="18"/>
                <w:szCs w:val="18"/>
                <w:lang w:val="en-US" w:eastAsia="fr-FR"/>
              </w:rPr>
            </w:pPr>
          </w:p>
        </w:tc>
      </w:tr>
    </w:tbl>
    <w:p w14:paraId="7F164EF6" w14:textId="77777777" w:rsidR="00350ED8" w:rsidRPr="008148BC" w:rsidRDefault="00350ED8" w:rsidP="00350ED8">
      <w:pPr>
        <w:ind w:left="6946" w:right="-993" w:hanging="7223"/>
        <w:jc w:val="center"/>
        <w:rPr>
          <w:rFonts w:eastAsia="Times New Roman" w:cstheme="minorHAnsi"/>
          <w:b/>
          <w:caps/>
          <w:color w:val="0000FF"/>
          <w:lang w:val="en-US" w:eastAsia="fr-FR"/>
        </w:rPr>
      </w:pPr>
    </w:p>
    <w:p w14:paraId="15E03A17" w14:textId="77777777" w:rsidR="00350ED8" w:rsidRPr="00350ED8" w:rsidRDefault="00350ED8" w:rsidP="00350ED8">
      <w:pPr>
        <w:pStyle w:val="Paragraphedeliste"/>
        <w:ind w:left="1440"/>
        <w:rPr>
          <w:rFonts w:asciiTheme="minorHAnsi" w:eastAsia="Times New Roman" w:hAnsiTheme="minorHAnsi" w:cstheme="minorHAnsi"/>
          <w:b/>
          <w:caps/>
          <w:color w:val="FF0000"/>
          <w:lang w:val="en-US" w:eastAsia="fr-FR"/>
        </w:rPr>
      </w:pPr>
      <w:r w:rsidRPr="00350ED8">
        <w:rPr>
          <w:rFonts w:asciiTheme="minorHAnsi" w:eastAsia="Times New Roman" w:hAnsiTheme="minorHAnsi" w:cstheme="minorHAnsi"/>
          <w:b/>
          <w:caps/>
          <w:color w:val="FF0000"/>
          <w:lang w:val="en-US" w:eastAsia="fr-FR"/>
        </w:rPr>
        <w:t>date and SIGNATURE</w:t>
      </w:r>
    </w:p>
    <w:p w14:paraId="76E4516A" w14:textId="77777777" w:rsidR="00F55F45" w:rsidRPr="00350ED8" w:rsidRDefault="00F55F45" w:rsidP="00F55F45">
      <w:pPr>
        <w:jc w:val="both"/>
        <w:rPr>
          <w:rFonts w:eastAsia="Times New Roman" w:cs="Mongolian Baiti"/>
          <w:b/>
          <w:color w:val="FF0000"/>
          <w:sz w:val="18"/>
          <w:szCs w:val="18"/>
          <w:u w:val="single"/>
          <w:lang w:val="en-US" w:eastAsia="fr-FR"/>
        </w:rPr>
      </w:pPr>
    </w:p>
    <w:p w14:paraId="78A2D04A" w14:textId="26105959" w:rsidR="00014F42" w:rsidRPr="00350ED8" w:rsidRDefault="00014F42" w:rsidP="00350ED8">
      <w:pPr>
        <w:spacing w:after="160" w:line="259" w:lineRule="auto"/>
        <w:rPr>
          <w:rFonts w:eastAsia="Times New Roman" w:cstheme="minorHAnsi"/>
          <w:b/>
          <w:caps/>
          <w:color w:val="0000FF"/>
          <w:szCs w:val="20"/>
          <w:lang w:val="en-US" w:eastAsia="fr-FR"/>
        </w:rPr>
        <w:sectPr w:rsidR="00014F42" w:rsidRPr="00350ED8" w:rsidSect="001F327C">
          <w:footerReference w:type="default" r:id="rId18"/>
          <w:headerReference w:type="first" r:id="rId19"/>
          <w:footerReference w:type="first" r:id="rId20"/>
          <w:pgSz w:w="11907" w:h="16840" w:code="9"/>
          <w:pgMar w:top="1134" w:right="1134" w:bottom="851" w:left="1418" w:header="720" w:footer="567" w:gutter="0"/>
          <w:cols w:space="720"/>
        </w:sectPr>
      </w:pPr>
      <w:r w:rsidRPr="00350ED8">
        <w:rPr>
          <w:rFonts w:eastAsia="Times New Roman" w:cs="Mongolian Baiti"/>
          <w:b/>
          <w:color w:val="FF0000"/>
          <w:szCs w:val="20"/>
          <w:u w:val="single"/>
          <w:lang w:val="en-US" w:eastAsia="fr-FR"/>
        </w:rPr>
        <w:br w:type="page"/>
      </w:r>
    </w:p>
    <w:p w14:paraId="3126D05F" w14:textId="4795BC22" w:rsidR="00ED006E" w:rsidRPr="00350ED8" w:rsidRDefault="00350ED8" w:rsidP="00ED006E">
      <w:pPr>
        <w:ind w:left="6946" w:right="-993" w:hanging="7223"/>
        <w:jc w:val="center"/>
        <w:rPr>
          <w:rFonts w:eastAsia="Times New Roman" w:cstheme="minorHAnsi"/>
          <w:b/>
          <w:caps/>
          <w:color w:val="0000FF"/>
          <w:szCs w:val="20"/>
          <w:lang w:val="en-US" w:eastAsia="fr-FR"/>
        </w:rPr>
      </w:pPr>
      <w:r w:rsidRPr="00350ED8">
        <w:rPr>
          <w:rFonts w:eastAsia="Times New Roman" w:cs="Mongolian Baiti"/>
          <w:b/>
          <w:color w:val="FF0000"/>
          <w:szCs w:val="20"/>
          <w:u w:val="single"/>
          <w:lang w:val="en-US" w:eastAsia="fr-FR"/>
        </w:rPr>
        <w:lastRenderedPageBreak/>
        <w:t>Presentation of the overall financial resources of the structure over the last three years (for CSO applicants only)</w:t>
      </w:r>
    </w:p>
    <w:p w14:paraId="4F9A490F" w14:textId="4135B833" w:rsidR="00ED006E" w:rsidRPr="00350ED8" w:rsidRDefault="00ED006E" w:rsidP="00ED006E">
      <w:pPr>
        <w:spacing w:after="200" w:line="276" w:lineRule="auto"/>
        <w:ind w:left="1080"/>
        <w:rPr>
          <w:rFonts w:asciiTheme="minorHAnsi" w:hAnsiTheme="minorHAnsi" w:cstheme="minorHAnsi"/>
          <w:b/>
          <w:u w:val="single"/>
          <w:lang w:val="en-US"/>
        </w:rPr>
      </w:pPr>
    </w:p>
    <w:p w14:paraId="646A58A5" w14:textId="268DD1AE" w:rsidR="00B61766" w:rsidRPr="00350ED8" w:rsidRDefault="00B61766" w:rsidP="00BD1E9A">
      <w:pPr>
        <w:pStyle w:val="Titre"/>
        <w:rPr>
          <w:lang w:val="en-US"/>
        </w:rPr>
      </w:pPr>
    </w:p>
    <w:p w14:paraId="29B1D5B5" w14:textId="793528BC" w:rsidR="00ED006E" w:rsidRPr="00350ED8" w:rsidRDefault="00ED006E" w:rsidP="00ED006E">
      <w:pPr>
        <w:rPr>
          <w:lang w:val="en-US"/>
        </w:rPr>
      </w:pPr>
    </w:p>
    <w:tbl>
      <w:tblPr>
        <w:tblpPr w:leftFromText="141" w:rightFromText="141" w:vertAnchor="page" w:horzAnchor="margin" w:tblpX="-459" w:tblpY="216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3402"/>
        <w:gridCol w:w="1417"/>
        <w:gridCol w:w="1418"/>
        <w:gridCol w:w="3544"/>
        <w:gridCol w:w="1417"/>
        <w:gridCol w:w="1418"/>
      </w:tblGrid>
      <w:tr w:rsidR="00350ED8" w:rsidRPr="00350ED8" w14:paraId="2E77C8F7" w14:textId="77777777" w:rsidTr="001F327C">
        <w:trPr>
          <w:trHeight w:val="928"/>
        </w:trPr>
        <w:tc>
          <w:tcPr>
            <w:tcW w:w="959" w:type="dxa"/>
            <w:tcBorders>
              <w:top w:val="single" w:sz="4" w:space="0" w:color="auto"/>
              <w:left w:val="single" w:sz="4" w:space="0" w:color="auto"/>
              <w:bottom w:val="single" w:sz="4" w:space="0" w:color="auto"/>
              <w:right w:val="single" w:sz="4" w:space="0" w:color="auto"/>
            </w:tcBorders>
            <w:vAlign w:val="center"/>
            <w:hideMark/>
          </w:tcPr>
          <w:p w14:paraId="06FABCF8" w14:textId="47983D67" w:rsidR="00350ED8" w:rsidRPr="00350ED8" w:rsidRDefault="00350ED8" w:rsidP="00350ED8">
            <w:pPr>
              <w:rPr>
                <w:b/>
              </w:rPr>
            </w:pPr>
            <w:proofErr w:type="spellStart"/>
            <w:r w:rsidRPr="00350ED8">
              <w:rPr>
                <w:rFonts w:cs="Times New Roman"/>
                <w:b/>
              </w:rPr>
              <w:t>Year</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C302F56" w14:textId="4625DB40" w:rsidR="00350ED8" w:rsidRPr="00350ED8" w:rsidRDefault="00350ED8" w:rsidP="00350ED8">
            <w:pPr>
              <w:rPr>
                <w:b/>
              </w:rPr>
            </w:pPr>
            <w:r w:rsidRPr="00350ED8">
              <w:rPr>
                <w:rFonts w:cs="Times New Roman"/>
                <w:b/>
                <w:lang w:val="en-US"/>
              </w:rPr>
              <w:t>Total CSO Revenue</w:t>
            </w:r>
            <w:r w:rsidRPr="00350ED8">
              <w:rPr>
                <w:rStyle w:val="Appelnotedebasdep"/>
                <w:rFonts w:cs="Times New Roman"/>
                <w:b/>
                <w:lang w:val="en-US"/>
              </w:rPr>
              <w:footnoteReference w:id="11"/>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3F94EDC1" w14:textId="093EBF21" w:rsidR="00350ED8" w:rsidRPr="00350ED8" w:rsidRDefault="00350ED8" w:rsidP="00350ED8">
            <w:pPr>
              <w:rPr>
                <w:b/>
              </w:rPr>
            </w:pPr>
            <w:r w:rsidRPr="00350ED8">
              <w:rPr>
                <w:rFonts w:cs="Times New Roman"/>
                <w:b/>
                <w:lang w:val="en-US"/>
              </w:rPr>
              <w:t>Of which public funds</w:t>
            </w:r>
            <w:r w:rsidRPr="00350ED8">
              <w:rPr>
                <w:rStyle w:val="Appelnotedebasdep"/>
                <w:rFonts w:cs="Times New Roman"/>
                <w:b/>
                <w:lang w:val="en-US"/>
              </w:rPr>
              <w:footnoteReference w:id="12"/>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1D416" w14:textId="2828E235" w:rsidR="00350ED8" w:rsidRPr="00350ED8" w:rsidRDefault="00350ED8" w:rsidP="00350ED8">
            <w:pPr>
              <w:rPr>
                <w:b/>
              </w:rPr>
            </w:pPr>
            <w:r w:rsidRPr="00350ED8">
              <w:rPr>
                <w:rFonts w:cs="Times New Roman"/>
                <w:b/>
                <w:lang w:val="en-US"/>
              </w:rPr>
              <w:t>% of total turnover</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5CE23B10" w14:textId="5A4C7711" w:rsidR="00350ED8" w:rsidRPr="00350ED8" w:rsidRDefault="00350ED8" w:rsidP="00350ED8">
            <w:pPr>
              <w:rPr>
                <w:b/>
              </w:rPr>
            </w:pPr>
            <w:r w:rsidRPr="00350ED8">
              <w:rPr>
                <w:rFonts w:cs="Times New Roman"/>
                <w:b/>
                <w:lang w:val="en-US"/>
              </w:rPr>
              <w:t>Of which private funds</w:t>
            </w:r>
            <w:r w:rsidRPr="00350ED8">
              <w:rPr>
                <w:rStyle w:val="Appelnotedebasdep"/>
                <w:rFonts w:cs="Times New Roman"/>
                <w:b/>
                <w:lang w:val="en-US"/>
              </w:rPr>
              <w:footnoteReference w:id="13"/>
            </w:r>
          </w:p>
        </w:tc>
        <w:tc>
          <w:tcPr>
            <w:tcW w:w="1418" w:type="dxa"/>
            <w:tcBorders>
              <w:top w:val="single" w:sz="4" w:space="0" w:color="auto"/>
              <w:left w:val="single" w:sz="4" w:space="0" w:color="auto"/>
              <w:bottom w:val="single" w:sz="4" w:space="0" w:color="auto"/>
              <w:right w:val="single" w:sz="4" w:space="0" w:color="auto"/>
            </w:tcBorders>
            <w:vAlign w:val="center"/>
            <w:hideMark/>
          </w:tcPr>
          <w:p w14:paraId="6E00C44E" w14:textId="0E61F654" w:rsidR="00350ED8" w:rsidRPr="00350ED8" w:rsidRDefault="00350ED8" w:rsidP="00350ED8">
            <w:pPr>
              <w:rPr>
                <w:b/>
              </w:rPr>
            </w:pPr>
            <w:r w:rsidRPr="00350ED8">
              <w:rPr>
                <w:rFonts w:cs="Times New Roman"/>
                <w:b/>
                <w:lang w:val="en-US"/>
              </w:rPr>
              <w:t>% of total turnover</w:t>
            </w:r>
          </w:p>
        </w:tc>
      </w:tr>
      <w:tr w:rsidR="00350ED8" w:rsidRPr="00350ED8" w14:paraId="0E2FD2E9" w14:textId="77777777" w:rsidTr="00350ED8">
        <w:trPr>
          <w:trHeight w:val="39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44658379" w14:textId="5F164689" w:rsidR="00350ED8" w:rsidRPr="00350ED8" w:rsidRDefault="00350ED8" w:rsidP="00350ED8">
            <w:pPr>
              <w:rPr>
                <w:b/>
              </w:rPr>
            </w:pPr>
            <w:r w:rsidRPr="00350ED8">
              <w:rPr>
                <w:rFonts w:cs="Times New Roman"/>
                <w:b/>
              </w:rPr>
              <w:t>2019</w:t>
            </w:r>
          </w:p>
        </w:tc>
        <w:tc>
          <w:tcPr>
            <w:tcW w:w="1701" w:type="dxa"/>
            <w:vMerge w:val="restart"/>
            <w:tcBorders>
              <w:top w:val="single" w:sz="4" w:space="0" w:color="auto"/>
              <w:left w:val="single" w:sz="4" w:space="0" w:color="auto"/>
              <w:bottom w:val="single" w:sz="4" w:space="0" w:color="auto"/>
              <w:right w:val="single" w:sz="4" w:space="0" w:color="auto"/>
            </w:tcBorders>
          </w:tcPr>
          <w:p w14:paraId="05718756"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6F61A191" w14:textId="3F50FFC8" w:rsidR="00350ED8" w:rsidRPr="00350ED8" w:rsidRDefault="00350ED8" w:rsidP="00350ED8">
            <w:pPr>
              <w:rPr>
                <w:b/>
              </w:rPr>
            </w:pPr>
            <w:r w:rsidRPr="00350ED8">
              <w:rPr>
                <w:rFonts w:cs="Times New Roman"/>
                <w:b/>
                <w:lang w:val="en-US"/>
              </w:rPr>
              <w:t>Total amount</w:t>
            </w:r>
          </w:p>
        </w:tc>
        <w:tc>
          <w:tcPr>
            <w:tcW w:w="1417" w:type="dxa"/>
            <w:tcBorders>
              <w:top w:val="single" w:sz="4" w:space="0" w:color="auto"/>
              <w:left w:val="single" w:sz="4" w:space="0" w:color="auto"/>
              <w:bottom w:val="single" w:sz="4" w:space="0" w:color="auto"/>
              <w:right w:val="single" w:sz="4" w:space="0" w:color="auto"/>
            </w:tcBorders>
          </w:tcPr>
          <w:p w14:paraId="0F8021C7" w14:textId="77777777" w:rsidR="00350ED8" w:rsidRPr="00350ED8" w:rsidRDefault="00350ED8" w:rsidP="00350ED8">
            <w:pPr>
              <w:rPr>
                <w:b/>
              </w:rPr>
            </w:pPr>
          </w:p>
        </w:tc>
        <w:tc>
          <w:tcPr>
            <w:tcW w:w="1418" w:type="dxa"/>
            <w:tcBorders>
              <w:top w:val="single" w:sz="4" w:space="0" w:color="auto"/>
              <w:left w:val="single" w:sz="4" w:space="0" w:color="auto"/>
              <w:bottom w:val="single" w:sz="4" w:space="0" w:color="auto"/>
              <w:right w:val="single" w:sz="4" w:space="0" w:color="auto"/>
            </w:tcBorders>
          </w:tcPr>
          <w:p w14:paraId="419C8A90" w14:textId="77777777" w:rsidR="00350ED8" w:rsidRPr="00350ED8" w:rsidRDefault="00350ED8" w:rsidP="00350ED8">
            <w:pPr>
              <w:rPr>
                <w:b/>
              </w:rPr>
            </w:pPr>
          </w:p>
        </w:tc>
        <w:tc>
          <w:tcPr>
            <w:tcW w:w="3544" w:type="dxa"/>
            <w:tcBorders>
              <w:top w:val="single" w:sz="4" w:space="0" w:color="auto"/>
              <w:left w:val="single" w:sz="4" w:space="0" w:color="auto"/>
              <w:bottom w:val="single" w:sz="4" w:space="0" w:color="auto"/>
              <w:right w:val="single" w:sz="4" w:space="0" w:color="auto"/>
            </w:tcBorders>
            <w:hideMark/>
          </w:tcPr>
          <w:p w14:paraId="2D7C83CA" w14:textId="1AD7823D" w:rsidR="00350ED8" w:rsidRPr="00350ED8" w:rsidRDefault="00350ED8" w:rsidP="00350ED8">
            <w:pPr>
              <w:rPr>
                <w:b/>
              </w:rPr>
            </w:pPr>
            <w:r w:rsidRPr="00350ED8">
              <w:rPr>
                <w:rFonts w:cs="Times New Roman"/>
                <w:b/>
                <w:lang w:val="en-US"/>
              </w:rPr>
              <w:t>Total amount</w:t>
            </w:r>
          </w:p>
        </w:tc>
        <w:tc>
          <w:tcPr>
            <w:tcW w:w="1417" w:type="dxa"/>
            <w:tcBorders>
              <w:top w:val="single" w:sz="4" w:space="0" w:color="auto"/>
              <w:left w:val="single" w:sz="4" w:space="0" w:color="auto"/>
              <w:bottom w:val="single" w:sz="4" w:space="0" w:color="auto"/>
              <w:right w:val="single" w:sz="4" w:space="0" w:color="auto"/>
            </w:tcBorders>
            <w:vAlign w:val="center"/>
          </w:tcPr>
          <w:p w14:paraId="1CD8AF2E" w14:textId="5817808C" w:rsidR="00350ED8" w:rsidRPr="00350ED8" w:rsidRDefault="00350ED8" w:rsidP="00350ED8">
            <w:pPr>
              <w:rPr>
                <w:b/>
              </w:rPr>
            </w:pPr>
            <w:r w:rsidRPr="00350ED8">
              <w:rPr>
                <w:rFonts w:cs="Times New Roman"/>
                <w:b/>
              </w:rPr>
              <w:t>2019</w:t>
            </w:r>
          </w:p>
        </w:tc>
        <w:tc>
          <w:tcPr>
            <w:tcW w:w="1418" w:type="dxa"/>
            <w:tcBorders>
              <w:top w:val="single" w:sz="4" w:space="0" w:color="auto"/>
              <w:left w:val="single" w:sz="4" w:space="0" w:color="auto"/>
              <w:bottom w:val="single" w:sz="4" w:space="0" w:color="auto"/>
              <w:right w:val="single" w:sz="4" w:space="0" w:color="auto"/>
            </w:tcBorders>
          </w:tcPr>
          <w:p w14:paraId="3FC54689" w14:textId="77777777" w:rsidR="00350ED8" w:rsidRPr="00350ED8" w:rsidRDefault="00350ED8" w:rsidP="00350ED8">
            <w:pPr>
              <w:rPr>
                <w:b/>
              </w:rPr>
            </w:pPr>
          </w:p>
        </w:tc>
      </w:tr>
      <w:tr w:rsidR="00350ED8" w:rsidRPr="00350ED8" w14:paraId="57DAA5EB" w14:textId="77777777" w:rsidTr="00350ED8">
        <w:trPr>
          <w:trHeight w:val="118"/>
        </w:trPr>
        <w:tc>
          <w:tcPr>
            <w:tcW w:w="959" w:type="dxa"/>
            <w:vMerge/>
            <w:tcBorders>
              <w:top w:val="single" w:sz="4" w:space="0" w:color="auto"/>
              <w:left w:val="single" w:sz="4" w:space="0" w:color="auto"/>
              <w:bottom w:val="single" w:sz="4" w:space="0" w:color="auto"/>
              <w:right w:val="single" w:sz="4" w:space="0" w:color="auto"/>
            </w:tcBorders>
            <w:hideMark/>
          </w:tcPr>
          <w:p w14:paraId="5BBADFA7" w14:textId="77777777" w:rsidR="00350ED8" w:rsidRPr="00350ED8" w:rsidRDefault="00350ED8" w:rsidP="00350ED8">
            <w:pPr>
              <w:rPr>
                <w:b/>
              </w:rPr>
            </w:pPr>
          </w:p>
        </w:tc>
        <w:tc>
          <w:tcPr>
            <w:tcW w:w="1701" w:type="dxa"/>
            <w:vMerge/>
            <w:tcBorders>
              <w:top w:val="single" w:sz="4" w:space="0" w:color="auto"/>
              <w:left w:val="single" w:sz="4" w:space="0" w:color="auto"/>
              <w:bottom w:val="single" w:sz="4" w:space="0" w:color="auto"/>
              <w:right w:val="single" w:sz="4" w:space="0" w:color="auto"/>
            </w:tcBorders>
            <w:hideMark/>
          </w:tcPr>
          <w:p w14:paraId="2B22ED8D"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75FFF291" w14:textId="5F80459B" w:rsidR="00350ED8" w:rsidRPr="00350ED8" w:rsidRDefault="00350ED8" w:rsidP="00350ED8">
            <w:r w:rsidRPr="00350ED8">
              <w:rPr>
                <w:rFonts w:cs="Times New Roman"/>
                <w:lang w:val="en-US"/>
              </w:rPr>
              <w:t>Of which AFD</w:t>
            </w:r>
          </w:p>
        </w:tc>
        <w:tc>
          <w:tcPr>
            <w:tcW w:w="1417" w:type="dxa"/>
            <w:tcBorders>
              <w:top w:val="single" w:sz="4" w:space="0" w:color="auto"/>
              <w:left w:val="single" w:sz="4" w:space="0" w:color="auto"/>
              <w:bottom w:val="single" w:sz="4" w:space="0" w:color="auto"/>
              <w:right w:val="single" w:sz="4" w:space="0" w:color="auto"/>
            </w:tcBorders>
          </w:tcPr>
          <w:p w14:paraId="7709954A" w14:textId="77777777" w:rsidR="00350ED8" w:rsidRPr="00350ED8" w:rsidRDefault="00350ED8" w:rsidP="00350ED8"/>
        </w:tc>
        <w:tc>
          <w:tcPr>
            <w:tcW w:w="1418" w:type="dxa"/>
            <w:tcBorders>
              <w:top w:val="single" w:sz="4" w:space="0" w:color="auto"/>
              <w:left w:val="single" w:sz="4" w:space="0" w:color="auto"/>
              <w:bottom w:val="single" w:sz="4" w:space="0" w:color="auto"/>
              <w:right w:val="single" w:sz="4" w:space="0" w:color="auto"/>
            </w:tcBorders>
          </w:tcPr>
          <w:p w14:paraId="45B13863" w14:textId="77777777" w:rsidR="00350ED8" w:rsidRPr="00350ED8" w:rsidRDefault="00350ED8" w:rsidP="00350ED8"/>
        </w:tc>
        <w:tc>
          <w:tcPr>
            <w:tcW w:w="3544" w:type="dxa"/>
            <w:vMerge w:val="restart"/>
            <w:tcBorders>
              <w:top w:val="single" w:sz="4" w:space="0" w:color="auto"/>
              <w:left w:val="single" w:sz="4" w:space="0" w:color="auto"/>
              <w:bottom w:val="single" w:sz="4" w:space="0" w:color="auto"/>
              <w:right w:val="single" w:sz="4" w:space="0" w:color="auto"/>
            </w:tcBorders>
            <w:hideMark/>
          </w:tcPr>
          <w:p w14:paraId="7CE6A7CD" w14:textId="77777777" w:rsidR="00350ED8" w:rsidRPr="00350ED8" w:rsidRDefault="00350ED8" w:rsidP="00350ED8">
            <w:pPr>
              <w:rPr>
                <w:rFonts w:cs="Times New Roman"/>
                <w:lang w:val="en-US"/>
              </w:rPr>
            </w:pPr>
            <w:r w:rsidRPr="00350ED8">
              <w:rPr>
                <w:rFonts w:cs="Times New Roman"/>
                <w:lang w:val="en-US"/>
              </w:rPr>
              <w:t>Contributor(s) to more than 15% of the total budget of the CSO</w:t>
            </w:r>
            <w:r w:rsidRPr="00350ED8">
              <w:rPr>
                <w:rStyle w:val="Appelnotedebasdep"/>
                <w:rFonts w:cs="Times New Roman"/>
                <w:lang w:val="en-US"/>
              </w:rPr>
              <w:footnoteReference w:id="14"/>
            </w:r>
            <w:r w:rsidRPr="00350ED8">
              <w:rPr>
                <w:rFonts w:cs="Times New Roman"/>
                <w:lang w:val="en-US"/>
              </w:rPr>
              <w:t xml:space="preserve"> :</w:t>
            </w:r>
          </w:p>
          <w:p w14:paraId="37C04EFF" w14:textId="77777777" w:rsidR="00350ED8" w:rsidRPr="00350ED8" w:rsidRDefault="00350ED8" w:rsidP="00350ED8">
            <w:pPr>
              <w:pStyle w:val="Paragraphedeliste"/>
              <w:numPr>
                <w:ilvl w:val="0"/>
                <w:numId w:val="42"/>
              </w:numPr>
              <w:spacing w:line="240" w:lineRule="auto"/>
              <w:rPr>
                <w:rFonts w:cs="Times New Roman"/>
                <w:lang w:val="en-US"/>
              </w:rPr>
            </w:pPr>
            <w:r w:rsidRPr="00350ED8">
              <w:rPr>
                <w:rFonts w:cs="Times New Roman"/>
                <w:lang w:val="en-US"/>
              </w:rPr>
              <w:t>specify name and amount</w:t>
            </w:r>
          </w:p>
          <w:p w14:paraId="640E2EBB" w14:textId="67A35949" w:rsidR="00350ED8" w:rsidRPr="00350ED8" w:rsidRDefault="00350ED8" w:rsidP="00350ED8">
            <w:r w:rsidRPr="00350ED8">
              <w:rPr>
                <w:rFonts w:cs="Times New Roman"/>
                <w:lang w:val="en-US"/>
              </w:rPr>
              <w:t>specify name and amount</w:t>
            </w:r>
            <w:r w:rsidRPr="00350ED8">
              <w:rPr>
                <w:rFonts w:cs="Times New Roman"/>
                <w:lang w:val="en-US"/>
              </w:rPr>
              <w:tab/>
            </w:r>
          </w:p>
        </w:tc>
        <w:tc>
          <w:tcPr>
            <w:tcW w:w="1417" w:type="dxa"/>
            <w:vMerge w:val="restart"/>
            <w:tcBorders>
              <w:top w:val="single" w:sz="4" w:space="0" w:color="auto"/>
              <w:left w:val="single" w:sz="4" w:space="0" w:color="auto"/>
              <w:bottom w:val="single" w:sz="4" w:space="0" w:color="auto"/>
              <w:right w:val="single" w:sz="4" w:space="0" w:color="auto"/>
            </w:tcBorders>
          </w:tcPr>
          <w:p w14:paraId="0F23A057" w14:textId="77777777" w:rsidR="00350ED8" w:rsidRPr="00350ED8" w:rsidRDefault="00350ED8" w:rsidP="00350ED8"/>
        </w:tc>
        <w:tc>
          <w:tcPr>
            <w:tcW w:w="1418" w:type="dxa"/>
            <w:vMerge w:val="restart"/>
            <w:tcBorders>
              <w:top w:val="single" w:sz="4" w:space="0" w:color="auto"/>
              <w:left w:val="single" w:sz="4" w:space="0" w:color="auto"/>
              <w:bottom w:val="single" w:sz="4" w:space="0" w:color="auto"/>
              <w:right w:val="single" w:sz="4" w:space="0" w:color="auto"/>
            </w:tcBorders>
          </w:tcPr>
          <w:p w14:paraId="64CAEC5D" w14:textId="77777777" w:rsidR="00350ED8" w:rsidRPr="00350ED8" w:rsidRDefault="00350ED8" w:rsidP="00350ED8"/>
        </w:tc>
      </w:tr>
      <w:tr w:rsidR="00350ED8" w:rsidRPr="00C447BA" w14:paraId="58A99362" w14:textId="77777777" w:rsidTr="00350ED8">
        <w:trPr>
          <w:trHeight w:val="118"/>
        </w:trPr>
        <w:tc>
          <w:tcPr>
            <w:tcW w:w="959" w:type="dxa"/>
            <w:vMerge/>
            <w:tcBorders>
              <w:top w:val="single" w:sz="4" w:space="0" w:color="auto"/>
              <w:left w:val="single" w:sz="4" w:space="0" w:color="auto"/>
              <w:bottom w:val="single" w:sz="4" w:space="0" w:color="auto"/>
              <w:right w:val="single" w:sz="4" w:space="0" w:color="auto"/>
            </w:tcBorders>
            <w:hideMark/>
          </w:tcPr>
          <w:p w14:paraId="7A1C050E" w14:textId="77777777" w:rsidR="00350ED8" w:rsidRPr="00350ED8" w:rsidRDefault="00350ED8" w:rsidP="00350ED8">
            <w:pPr>
              <w:rPr>
                <w:b/>
              </w:rPr>
            </w:pPr>
          </w:p>
        </w:tc>
        <w:tc>
          <w:tcPr>
            <w:tcW w:w="1701" w:type="dxa"/>
            <w:vMerge/>
            <w:tcBorders>
              <w:top w:val="single" w:sz="4" w:space="0" w:color="auto"/>
              <w:left w:val="single" w:sz="4" w:space="0" w:color="auto"/>
              <w:bottom w:val="single" w:sz="4" w:space="0" w:color="auto"/>
              <w:right w:val="single" w:sz="4" w:space="0" w:color="auto"/>
            </w:tcBorders>
            <w:hideMark/>
          </w:tcPr>
          <w:p w14:paraId="1FFADE60"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7631DF1D" w14:textId="6E84684B" w:rsidR="00350ED8" w:rsidRPr="00350ED8" w:rsidRDefault="00350ED8" w:rsidP="00350ED8">
            <w:pPr>
              <w:rPr>
                <w:lang w:val="en-US"/>
              </w:rPr>
            </w:pPr>
            <w:r w:rsidRPr="00350ED8">
              <w:rPr>
                <w:rFonts w:cs="Times New Roman"/>
                <w:lang w:val="en-US"/>
              </w:rPr>
              <w:t>Of which other central ministries:</w:t>
            </w:r>
          </w:p>
        </w:tc>
        <w:tc>
          <w:tcPr>
            <w:tcW w:w="1417" w:type="dxa"/>
            <w:tcBorders>
              <w:top w:val="single" w:sz="4" w:space="0" w:color="auto"/>
              <w:left w:val="single" w:sz="4" w:space="0" w:color="auto"/>
              <w:bottom w:val="single" w:sz="4" w:space="0" w:color="auto"/>
              <w:right w:val="single" w:sz="4" w:space="0" w:color="auto"/>
            </w:tcBorders>
          </w:tcPr>
          <w:p w14:paraId="72495E5B" w14:textId="77777777" w:rsidR="00350ED8" w:rsidRPr="00350ED8" w:rsidRDefault="00350ED8" w:rsidP="00350ED8">
            <w:pPr>
              <w:rPr>
                <w:lang w:val="en-US"/>
              </w:rPr>
            </w:pPr>
          </w:p>
        </w:tc>
        <w:tc>
          <w:tcPr>
            <w:tcW w:w="1418" w:type="dxa"/>
            <w:tcBorders>
              <w:top w:val="single" w:sz="4" w:space="0" w:color="auto"/>
              <w:left w:val="single" w:sz="4" w:space="0" w:color="auto"/>
              <w:bottom w:val="single" w:sz="4" w:space="0" w:color="auto"/>
              <w:right w:val="single" w:sz="4" w:space="0" w:color="auto"/>
            </w:tcBorders>
          </w:tcPr>
          <w:p w14:paraId="03B5CEF6" w14:textId="77777777" w:rsidR="00350ED8" w:rsidRPr="00350ED8" w:rsidRDefault="00350ED8" w:rsidP="00350ED8">
            <w:pPr>
              <w:rPr>
                <w:lang w:val="en-US"/>
              </w:rPr>
            </w:pPr>
          </w:p>
        </w:tc>
        <w:tc>
          <w:tcPr>
            <w:tcW w:w="3544" w:type="dxa"/>
            <w:vMerge/>
            <w:tcBorders>
              <w:top w:val="single" w:sz="4" w:space="0" w:color="auto"/>
              <w:left w:val="single" w:sz="4" w:space="0" w:color="auto"/>
              <w:bottom w:val="single" w:sz="4" w:space="0" w:color="auto"/>
              <w:right w:val="single" w:sz="4" w:space="0" w:color="auto"/>
            </w:tcBorders>
            <w:hideMark/>
          </w:tcPr>
          <w:p w14:paraId="70D15741" w14:textId="77777777" w:rsidR="00350ED8" w:rsidRPr="00350ED8" w:rsidRDefault="00350ED8" w:rsidP="00350ED8">
            <w:pPr>
              <w:rPr>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14:paraId="2A0D590B" w14:textId="77777777" w:rsidR="00350ED8" w:rsidRPr="00350ED8" w:rsidRDefault="00350ED8" w:rsidP="00350ED8">
            <w:pPr>
              <w:rPr>
                <w:lang w:val="en-US"/>
              </w:rPr>
            </w:pPr>
          </w:p>
        </w:tc>
        <w:tc>
          <w:tcPr>
            <w:tcW w:w="1418" w:type="dxa"/>
            <w:vMerge/>
            <w:tcBorders>
              <w:top w:val="single" w:sz="4" w:space="0" w:color="auto"/>
              <w:left w:val="single" w:sz="4" w:space="0" w:color="auto"/>
              <w:bottom w:val="single" w:sz="4" w:space="0" w:color="auto"/>
              <w:right w:val="single" w:sz="4" w:space="0" w:color="auto"/>
            </w:tcBorders>
            <w:hideMark/>
          </w:tcPr>
          <w:p w14:paraId="5D1DBB5C" w14:textId="77777777" w:rsidR="00350ED8" w:rsidRPr="00350ED8" w:rsidRDefault="00350ED8" w:rsidP="00350ED8">
            <w:pPr>
              <w:rPr>
                <w:lang w:val="en-US"/>
              </w:rPr>
            </w:pPr>
          </w:p>
        </w:tc>
      </w:tr>
      <w:tr w:rsidR="00350ED8" w:rsidRPr="00350ED8" w14:paraId="35063143" w14:textId="77777777" w:rsidTr="00350ED8">
        <w:trPr>
          <w:trHeight w:val="40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C880412" w14:textId="2B3938A2" w:rsidR="00350ED8" w:rsidRPr="00350ED8" w:rsidRDefault="00350ED8" w:rsidP="00350ED8">
            <w:pPr>
              <w:rPr>
                <w:b/>
              </w:rPr>
            </w:pPr>
            <w:r w:rsidRPr="00350ED8">
              <w:rPr>
                <w:rFonts w:cs="Times New Roman"/>
                <w:b/>
              </w:rPr>
              <w:t>2018</w:t>
            </w:r>
          </w:p>
        </w:tc>
        <w:tc>
          <w:tcPr>
            <w:tcW w:w="1701" w:type="dxa"/>
            <w:vMerge w:val="restart"/>
            <w:tcBorders>
              <w:top w:val="single" w:sz="4" w:space="0" w:color="auto"/>
              <w:left w:val="single" w:sz="4" w:space="0" w:color="auto"/>
              <w:bottom w:val="single" w:sz="4" w:space="0" w:color="auto"/>
              <w:right w:val="single" w:sz="4" w:space="0" w:color="auto"/>
            </w:tcBorders>
          </w:tcPr>
          <w:p w14:paraId="09110ED8"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6E7321F3" w14:textId="6BCC47F8" w:rsidR="00350ED8" w:rsidRPr="00350ED8" w:rsidRDefault="00350ED8" w:rsidP="00350ED8">
            <w:pPr>
              <w:rPr>
                <w:b/>
              </w:rPr>
            </w:pPr>
            <w:r w:rsidRPr="00350ED8">
              <w:rPr>
                <w:rFonts w:cs="Times New Roman"/>
                <w:b/>
                <w:lang w:val="en-US"/>
              </w:rPr>
              <w:t>Total amount</w:t>
            </w:r>
          </w:p>
        </w:tc>
        <w:tc>
          <w:tcPr>
            <w:tcW w:w="1417" w:type="dxa"/>
            <w:tcBorders>
              <w:top w:val="single" w:sz="4" w:space="0" w:color="auto"/>
              <w:left w:val="single" w:sz="4" w:space="0" w:color="auto"/>
              <w:bottom w:val="single" w:sz="4" w:space="0" w:color="auto"/>
              <w:right w:val="single" w:sz="4" w:space="0" w:color="auto"/>
            </w:tcBorders>
          </w:tcPr>
          <w:p w14:paraId="51EA4AEE" w14:textId="77777777" w:rsidR="00350ED8" w:rsidRPr="00350ED8" w:rsidRDefault="00350ED8" w:rsidP="00350ED8">
            <w:pPr>
              <w:rPr>
                <w:b/>
              </w:rPr>
            </w:pPr>
          </w:p>
        </w:tc>
        <w:tc>
          <w:tcPr>
            <w:tcW w:w="1418" w:type="dxa"/>
            <w:tcBorders>
              <w:top w:val="single" w:sz="4" w:space="0" w:color="auto"/>
              <w:left w:val="single" w:sz="4" w:space="0" w:color="auto"/>
              <w:bottom w:val="single" w:sz="4" w:space="0" w:color="auto"/>
              <w:right w:val="single" w:sz="4" w:space="0" w:color="auto"/>
            </w:tcBorders>
          </w:tcPr>
          <w:p w14:paraId="24497CC8" w14:textId="77777777" w:rsidR="00350ED8" w:rsidRPr="00350ED8" w:rsidRDefault="00350ED8" w:rsidP="00350ED8">
            <w:pPr>
              <w:rPr>
                <w:b/>
              </w:rPr>
            </w:pPr>
          </w:p>
        </w:tc>
        <w:tc>
          <w:tcPr>
            <w:tcW w:w="3544" w:type="dxa"/>
            <w:tcBorders>
              <w:top w:val="single" w:sz="4" w:space="0" w:color="auto"/>
              <w:left w:val="single" w:sz="4" w:space="0" w:color="auto"/>
              <w:bottom w:val="single" w:sz="4" w:space="0" w:color="auto"/>
              <w:right w:val="single" w:sz="4" w:space="0" w:color="auto"/>
            </w:tcBorders>
            <w:hideMark/>
          </w:tcPr>
          <w:p w14:paraId="3244C2D9" w14:textId="587F3742" w:rsidR="00350ED8" w:rsidRPr="00350ED8" w:rsidRDefault="00350ED8" w:rsidP="00350ED8">
            <w:pPr>
              <w:rPr>
                <w:b/>
              </w:rPr>
            </w:pPr>
            <w:r w:rsidRPr="00350ED8">
              <w:rPr>
                <w:rFonts w:cs="Times New Roman"/>
                <w:b/>
                <w:lang w:val="en-US"/>
              </w:rPr>
              <w:t>Total amount</w:t>
            </w:r>
          </w:p>
        </w:tc>
        <w:tc>
          <w:tcPr>
            <w:tcW w:w="1417" w:type="dxa"/>
            <w:tcBorders>
              <w:top w:val="single" w:sz="4" w:space="0" w:color="auto"/>
              <w:left w:val="single" w:sz="4" w:space="0" w:color="auto"/>
              <w:bottom w:val="single" w:sz="4" w:space="0" w:color="auto"/>
              <w:right w:val="single" w:sz="4" w:space="0" w:color="auto"/>
            </w:tcBorders>
            <w:vAlign w:val="center"/>
          </w:tcPr>
          <w:p w14:paraId="12F3CF88" w14:textId="18AB591F" w:rsidR="00350ED8" w:rsidRPr="00350ED8" w:rsidRDefault="00350ED8" w:rsidP="00350ED8">
            <w:pPr>
              <w:rPr>
                <w:b/>
              </w:rPr>
            </w:pPr>
            <w:r w:rsidRPr="00350ED8">
              <w:rPr>
                <w:rFonts w:cs="Times New Roman"/>
                <w:b/>
              </w:rPr>
              <w:t>2018</w:t>
            </w:r>
          </w:p>
        </w:tc>
        <w:tc>
          <w:tcPr>
            <w:tcW w:w="1418" w:type="dxa"/>
            <w:tcBorders>
              <w:top w:val="single" w:sz="4" w:space="0" w:color="auto"/>
              <w:left w:val="single" w:sz="4" w:space="0" w:color="auto"/>
              <w:bottom w:val="single" w:sz="4" w:space="0" w:color="auto"/>
              <w:right w:val="single" w:sz="4" w:space="0" w:color="auto"/>
            </w:tcBorders>
          </w:tcPr>
          <w:p w14:paraId="2E6D5FEF" w14:textId="77777777" w:rsidR="00350ED8" w:rsidRPr="00350ED8" w:rsidRDefault="00350ED8" w:rsidP="00350ED8">
            <w:pPr>
              <w:rPr>
                <w:b/>
              </w:rPr>
            </w:pPr>
          </w:p>
        </w:tc>
      </w:tr>
      <w:tr w:rsidR="00350ED8" w:rsidRPr="00350ED8" w14:paraId="1CBC6A4F" w14:textId="77777777" w:rsidTr="00350ED8">
        <w:trPr>
          <w:trHeight w:val="36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99C9E39" w14:textId="77777777" w:rsidR="00350ED8" w:rsidRPr="00350ED8" w:rsidRDefault="00350ED8" w:rsidP="00350ED8">
            <w:pPr>
              <w:rPr>
                <w:b/>
              </w:rPr>
            </w:pPr>
          </w:p>
        </w:tc>
        <w:tc>
          <w:tcPr>
            <w:tcW w:w="1701" w:type="dxa"/>
            <w:vMerge/>
            <w:tcBorders>
              <w:top w:val="single" w:sz="4" w:space="0" w:color="auto"/>
              <w:left w:val="single" w:sz="4" w:space="0" w:color="auto"/>
              <w:bottom w:val="single" w:sz="4" w:space="0" w:color="auto"/>
              <w:right w:val="single" w:sz="4" w:space="0" w:color="auto"/>
            </w:tcBorders>
            <w:hideMark/>
          </w:tcPr>
          <w:p w14:paraId="186EC41B"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6C65F9A7" w14:textId="452A8261" w:rsidR="00350ED8" w:rsidRPr="00350ED8" w:rsidRDefault="00350ED8" w:rsidP="00350ED8">
            <w:r w:rsidRPr="00350ED8">
              <w:rPr>
                <w:rFonts w:cs="Times New Roman"/>
                <w:lang w:val="en-US"/>
              </w:rPr>
              <w:t>Of which AFD</w:t>
            </w:r>
          </w:p>
        </w:tc>
        <w:tc>
          <w:tcPr>
            <w:tcW w:w="1417" w:type="dxa"/>
            <w:tcBorders>
              <w:top w:val="single" w:sz="4" w:space="0" w:color="auto"/>
              <w:left w:val="single" w:sz="4" w:space="0" w:color="auto"/>
              <w:bottom w:val="single" w:sz="4" w:space="0" w:color="auto"/>
              <w:right w:val="single" w:sz="4" w:space="0" w:color="auto"/>
            </w:tcBorders>
          </w:tcPr>
          <w:p w14:paraId="1F275E33" w14:textId="77777777" w:rsidR="00350ED8" w:rsidRPr="00350ED8" w:rsidRDefault="00350ED8" w:rsidP="00350ED8"/>
        </w:tc>
        <w:tc>
          <w:tcPr>
            <w:tcW w:w="1418" w:type="dxa"/>
            <w:tcBorders>
              <w:top w:val="single" w:sz="4" w:space="0" w:color="auto"/>
              <w:left w:val="single" w:sz="4" w:space="0" w:color="auto"/>
              <w:bottom w:val="single" w:sz="4" w:space="0" w:color="auto"/>
              <w:right w:val="single" w:sz="4" w:space="0" w:color="auto"/>
            </w:tcBorders>
          </w:tcPr>
          <w:p w14:paraId="44559EF9" w14:textId="77777777" w:rsidR="00350ED8" w:rsidRPr="00350ED8" w:rsidRDefault="00350ED8" w:rsidP="00350ED8"/>
        </w:tc>
        <w:tc>
          <w:tcPr>
            <w:tcW w:w="3544" w:type="dxa"/>
            <w:vMerge w:val="restart"/>
            <w:tcBorders>
              <w:top w:val="single" w:sz="4" w:space="0" w:color="auto"/>
              <w:left w:val="single" w:sz="4" w:space="0" w:color="auto"/>
              <w:bottom w:val="single" w:sz="4" w:space="0" w:color="auto"/>
              <w:right w:val="single" w:sz="4" w:space="0" w:color="auto"/>
            </w:tcBorders>
            <w:hideMark/>
          </w:tcPr>
          <w:p w14:paraId="334B3739" w14:textId="77777777" w:rsidR="00350ED8" w:rsidRPr="00350ED8" w:rsidRDefault="00350ED8" w:rsidP="00350ED8">
            <w:pPr>
              <w:rPr>
                <w:rFonts w:cs="Times New Roman"/>
                <w:lang w:val="en-US"/>
              </w:rPr>
            </w:pPr>
            <w:r w:rsidRPr="00350ED8">
              <w:rPr>
                <w:rFonts w:cs="Times New Roman"/>
                <w:lang w:val="en-US"/>
              </w:rPr>
              <w:t>Contributor(s) to more than 15% of the total budget of the CSO :</w:t>
            </w:r>
          </w:p>
          <w:p w14:paraId="67925547" w14:textId="77777777" w:rsidR="00350ED8" w:rsidRPr="00350ED8" w:rsidRDefault="00350ED8" w:rsidP="00350ED8">
            <w:pPr>
              <w:pStyle w:val="Paragraphedeliste"/>
              <w:numPr>
                <w:ilvl w:val="0"/>
                <w:numId w:val="42"/>
              </w:numPr>
              <w:spacing w:line="240" w:lineRule="auto"/>
              <w:rPr>
                <w:rFonts w:cs="Times New Roman"/>
                <w:lang w:val="en-US"/>
              </w:rPr>
            </w:pPr>
            <w:r w:rsidRPr="00350ED8">
              <w:rPr>
                <w:rFonts w:cs="Times New Roman"/>
                <w:lang w:val="en-US"/>
              </w:rPr>
              <w:t>specify name and amount</w:t>
            </w:r>
          </w:p>
          <w:p w14:paraId="084652D7" w14:textId="73DE813F" w:rsidR="00350ED8" w:rsidRPr="00350ED8" w:rsidRDefault="00350ED8" w:rsidP="00350ED8">
            <w:r w:rsidRPr="00350ED8">
              <w:rPr>
                <w:rFonts w:cs="Times New Roman"/>
                <w:lang w:val="en-US"/>
              </w:rPr>
              <w:t>specify name and amount</w:t>
            </w:r>
            <w:r w:rsidRPr="00350ED8">
              <w:rPr>
                <w:rFonts w:cs="Times New Roman"/>
                <w:lang w:val="en-US"/>
              </w:rPr>
              <w:tab/>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CE4BEE0" w14:textId="77777777" w:rsidR="00350ED8" w:rsidRPr="00350ED8" w:rsidRDefault="00350ED8" w:rsidP="00350ED8"/>
        </w:tc>
        <w:tc>
          <w:tcPr>
            <w:tcW w:w="1418" w:type="dxa"/>
            <w:vMerge w:val="restart"/>
            <w:tcBorders>
              <w:top w:val="single" w:sz="4" w:space="0" w:color="auto"/>
              <w:left w:val="single" w:sz="4" w:space="0" w:color="auto"/>
              <w:bottom w:val="single" w:sz="4" w:space="0" w:color="auto"/>
              <w:right w:val="single" w:sz="4" w:space="0" w:color="auto"/>
            </w:tcBorders>
          </w:tcPr>
          <w:p w14:paraId="3E7B56C4" w14:textId="77777777" w:rsidR="00350ED8" w:rsidRPr="00350ED8" w:rsidRDefault="00350ED8" w:rsidP="00350ED8"/>
        </w:tc>
      </w:tr>
      <w:tr w:rsidR="00350ED8" w:rsidRPr="00C447BA" w14:paraId="7EF73900" w14:textId="77777777" w:rsidTr="00350ED8">
        <w:trPr>
          <w:trHeight w:val="71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34708A8" w14:textId="77777777" w:rsidR="00350ED8" w:rsidRPr="00350ED8" w:rsidRDefault="00350ED8" w:rsidP="00350ED8">
            <w:pPr>
              <w:rPr>
                <w:b/>
              </w:rPr>
            </w:pPr>
          </w:p>
        </w:tc>
        <w:tc>
          <w:tcPr>
            <w:tcW w:w="1701" w:type="dxa"/>
            <w:vMerge/>
            <w:tcBorders>
              <w:top w:val="single" w:sz="4" w:space="0" w:color="auto"/>
              <w:left w:val="single" w:sz="4" w:space="0" w:color="auto"/>
              <w:bottom w:val="single" w:sz="4" w:space="0" w:color="auto"/>
              <w:right w:val="single" w:sz="4" w:space="0" w:color="auto"/>
            </w:tcBorders>
            <w:hideMark/>
          </w:tcPr>
          <w:p w14:paraId="5723D219"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143FE45A" w14:textId="433B8D8E" w:rsidR="00350ED8" w:rsidRPr="00350ED8" w:rsidRDefault="00350ED8" w:rsidP="00350ED8">
            <w:pPr>
              <w:rPr>
                <w:lang w:val="en-US"/>
              </w:rPr>
            </w:pPr>
            <w:r w:rsidRPr="00350ED8">
              <w:rPr>
                <w:rFonts w:cs="Times New Roman"/>
                <w:lang w:val="en-US"/>
              </w:rPr>
              <w:t>Of which other central ministries:</w:t>
            </w:r>
          </w:p>
        </w:tc>
        <w:tc>
          <w:tcPr>
            <w:tcW w:w="1417" w:type="dxa"/>
            <w:tcBorders>
              <w:top w:val="single" w:sz="4" w:space="0" w:color="auto"/>
              <w:left w:val="single" w:sz="4" w:space="0" w:color="auto"/>
              <w:bottom w:val="single" w:sz="4" w:space="0" w:color="auto"/>
              <w:right w:val="single" w:sz="4" w:space="0" w:color="auto"/>
            </w:tcBorders>
          </w:tcPr>
          <w:p w14:paraId="7227FDF3" w14:textId="77777777" w:rsidR="00350ED8" w:rsidRPr="00350ED8" w:rsidRDefault="00350ED8" w:rsidP="00350ED8">
            <w:pPr>
              <w:rPr>
                <w:lang w:val="en-US"/>
              </w:rPr>
            </w:pPr>
          </w:p>
        </w:tc>
        <w:tc>
          <w:tcPr>
            <w:tcW w:w="1418" w:type="dxa"/>
            <w:tcBorders>
              <w:top w:val="single" w:sz="4" w:space="0" w:color="auto"/>
              <w:left w:val="single" w:sz="4" w:space="0" w:color="auto"/>
              <w:bottom w:val="single" w:sz="4" w:space="0" w:color="auto"/>
              <w:right w:val="single" w:sz="4" w:space="0" w:color="auto"/>
            </w:tcBorders>
          </w:tcPr>
          <w:p w14:paraId="03464865" w14:textId="77777777" w:rsidR="00350ED8" w:rsidRPr="00350ED8" w:rsidRDefault="00350ED8" w:rsidP="00350ED8">
            <w:pPr>
              <w:rPr>
                <w:lang w:val="en-US"/>
              </w:rPr>
            </w:pPr>
          </w:p>
        </w:tc>
        <w:tc>
          <w:tcPr>
            <w:tcW w:w="3544" w:type="dxa"/>
            <w:vMerge/>
            <w:tcBorders>
              <w:top w:val="single" w:sz="4" w:space="0" w:color="auto"/>
              <w:left w:val="single" w:sz="4" w:space="0" w:color="auto"/>
              <w:bottom w:val="single" w:sz="4" w:space="0" w:color="auto"/>
              <w:right w:val="single" w:sz="4" w:space="0" w:color="auto"/>
            </w:tcBorders>
            <w:hideMark/>
          </w:tcPr>
          <w:p w14:paraId="3A53FA92" w14:textId="77777777" w:rsidR="00350ED8" w:rsidRPr="00350ED8" w:rsidRDefault="00350ED8" w:rsidP="00350ED8">
            <w:pPr>
              <w:rPr>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C08F81" w14:textId="77777777" w:rsidR="00350ED8" w:rsidRPr="00350ED8" w:rsidRDefault="00350ED8" w:rsidP="00350ED8">
            <w:pPr>
              <w:rPr>
                <w:lang w:val="en-US"/>
              </w:rPr>
            </w:pPr>
          </w:p>
        </w:tc>
        <w:tc>
          <w:tcPr>
            <w:tcW w:w="1418" w:type="dxa"/>
            <w:vMerge/>
            <w:tcBorders>
              <w:top w:val="single" w:sz="4" w:space="0" w:color="auto"/>
              <w:left w:val="single" w:sz="4" w:space="0" w:color="auto"/>
              <w:bottom w:val="single" w:sz="4" w:space="0" w:color="auto"/>
              <w:right w:val="single" w:sz="4" w:space="0" w:color="auto"/>
            </w:tcBorders>
            <w:hideMark/>
          </w:tcPr>
          <w:p w14:paraId="704E17E2" w14:textId="77777777" w:rsidR="00350ED8" w:rsidRPr="00350ED8" w:rsidRDefault="00350ED8" w:rsidP="00350ED8">
            <w:pPr>
              <w:rPr>
                <w:lang w:val="en-US"/>
              </w:rPr>
            </w:pPr>
          </w:p>
        </w:tc>
      </w:tr>
      <w:tr w:rsidR="00350ED8" w:rsidRPr="00350ED8" w14:paraId="14C7C0BD" w14:textId="77777777" w:rsidTr="00350ED8">
        <w:trPr>
          <w:trHeight w:val="11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D52B799" w14:textId="7C776B6E" w:rsidR="00350ED8" w:rsidRPr="00350ED8" w:rsidRDefault="00350ED8" w:rsidP="00350ED8">
            <w:pPr>
              <w:rPr>
                <w:b/>
              </w:rPr>
            </w:pPr>
            <w:r w:rsidRPr="00350ED8">
              <w:rPr>
                <w:rFonts w:cs="Times New Roman"/>
                <w:b/>
              </w:rPr>
              <w:t>2020</w:t>
            </w:r>
          </w:p>
        </w:tc>
        <w:tc>
          <w:tcPr>
            <w:tcW w:w="1701" w:type="dxa"/>
            <w:vMerge w:val="restart"/>
            <w:tcBorders>
              <w:top w:val="single" w:sz="4" w:space="0" w:color="auto"/>
              <w:left w:val="single" w:sz="4" w:space="0" w:color="auto"/>
              <w:bottom w:val="single" w:sz="4" w:space="0" w:color="auto"/>
              <w:right w:val="single" w:sz="4" w:space="0" w:color="auto"/>
            </w:tcBorders>
          </w:tcPr>
          <w:p w14:paraId="195A5980"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3A285326" w14:textId="0B0AAD6E" w:rsidR="00350ED8" w:rsidRPr="00350ED8" w:rsidRDefault="00350ED8" w:rsidP="00350ED8">
            <w:pPr>
              <w:rPr>
                <w:b/>
              </w:rPr>
            </w:pPr>
            <w:r w:rsidRPr="00350ED8">
              <w:rPr>
                <w:rFonts w:cs="Times New Roman"/>
                <w:b/>
                <w:lang w:val="en-US"/>
              </w:rPr>
              <w:t>Total amount</w:t>
            </w:r>
          </w:p>
        </w:tc>
        <w:tc>
          <w:tcPr>
            <w:tcW w:w="1417" w:type="dxa"/>
            <w:tcBorders>
              <w:top w:val="single" w:sz="4" w:space="0" w:color="auto"/>
              <w:left w:val="single" w:sz="4" w:space="0" w:color="auto"/>
              <w:bottom w:val="single" w:sz="4" w:space="0" w:color="auto"/>
              <w:right w:val="single" w:sz="4" w:space="0" w:color="auto"/>
            </w:tcBorders>
          </w:tcPr>
          <w:p w14:paraId="380AB5DE" w14:textId="77777777" w:rsidR="00350ED8" w:rsidRPr="00350ED8" w:rsidRDefault="00350ED8" w:rsidP="00350ED8">
            <w:pPr>
              <w:rPr>
                <w:b/>
              </w:rPr>
            </w:pPr>
          </w:p>
        </w:tc>
        <w:tc>
          <w:tcPr>
            <w:tcW w:w="1418" w:type="dxa"/>
            <w:tcBorders>
              <w:top w:val="single" w:sz="4" w:space="0" w:color="auto"/>
              <w:left w:val="single" w:sz="4" w:space="0" w:color="auto"/>
              <w:bottom w:val="single" w:sz="4" w:space="0" w:color="auto"/>
              <w:right w:val="single" w:sz="4" w:space="0" w:color="auto"/>
            </w:tcBorders>
          </w:tcPr>
          <w:p w14:paraId="0DEFD00E" w14:textId="77777777" w:rsidR="00350ED8" w:rsidRPr="00350ED8" w:rsidRDefault="00350ED8" w:rsidP="00350ED8">
            <w:pPr>
              <w:rPr>
                <w:b/>
              </w:rPr>
            </w:pPr>
          </w:p>
        </w:tc>
        <w:tc>
          <w:tcPr>
            <w:tcW w:w="3544" w:type="dxa"/>
            <w:tcBorders>
              <w:top w:val="single" w:sz="4" w:space="0" w:color="auto"/>
              <w:left w:val="single" w:sz="4" w:space="0" w:color="auto"/>
              <w:bottom w:val="single" w:sz="4" w:space="0" w:color="auto"/>
              <w:right w:val="single" w:sz="4" w:space="0" w:color="auto"/>
            </w:tcBorders>
            <w:hideMark/>
          </w:tcPr>
          <w:p w14:paraId="440D6AB9" w14:textId="68B5AEE7" w:rsidR="00350ED8" w:rsidRPr="00350ED8" w:rsidRDefault="00350ED8" w:rsidP="00350ED8">
            <w:pPr>
              <w:rPr>
                <w:b/>
              </w:rPr>
            </w:pPr>
            <w:r w:rsidRPr="00350ED8">
              <w:rPr>
                <w:rFonts w:cs="Times New Roman"/>
                <w:b/>
                <w:lang w:val="en-US"/>
              </w:rPr>
              <w:t>Total amount</w:t>
            </w:r>
          </w:p>
        </w:tc>
        <w:tc>
          <w:tcPr>
            <w:tcW w:w="1417" w:type="dxa"/>
            <w:tcBorders>
              <w:top w:val="single" w:sz="4" w:space="0" w:color="auto"/>
              <w:left w:val="single" w:sz="4" w:space="0" w:color="auto"/>
              <w:bottom w:val="single" w:sz="4" w:space="0" w:color="auto"/>
              <w:right w:val="single" w:sz="4" w:space="0" w:color="auto"/>
            </w:tcBorders>
            <w:vAlign w:val="center"/>
          </w:tcPr>
          <w:p w14:paraId="51C4198A" w14:textId="0086C113" w:rsidR="00350ED8" w:rsidRPr="00350ED8" w:rsidRDefault="00350ED8" w:rsidP="00350ED8">
            <w:pPr>
              <w:rPr>
                <w:b/>
              </w:rPr>
            </w:pPr>
            <w:r w:rsidRPr="00350ED8">
              <w:rPr>
                <w:rFonts w:cs="Times New Roman"/>
                <w:b/>
              </w:rPr>
              <w:t>2020</w:t>
            </w:r>
          </w:p>
        </w:tc>
        <w:tc>
          <w:tcPr>
            <w:tcW w:w="1418" w:type="dxa"/>
            <w:tcBorders>
              <w:top w:val="single" w:sz="4" w:space="0" w:color="auto"/>
              <w:left w:val="single" w:sz="4" w:space="0" w:color="auto"/>
              <w:bottom w:val="single" w:sz="4" w:space="0" w:color="auto"/>
              <w:right w:val="single" w:sz="4" w:space="0" w:color="auto"/>
            </w:tcBorders>
          </w:tcPr>
          <w:p w14:paraId="6B14B745" w14:textId="77777777" w:rsidR="00350ED8" w:rsidRPr="00350ED8" w:rsidRDefault="00350ED8" w:rsidP="00350ED8">
            <w:pPr>
              <w:rPr>
                <w:b/>
              </w:rPr>
            </w:pPr>
          </w:p>
        </w:tc>
      </w:tr>
      <w:tr w:rsidR="00350ED8" w:rsidRPr="00350ED8" w14:paraId="4E798B17" w14:textId="77777777" w:rsidTr="00350ED8">
        <w:trPr>
          <w:trHeight w:val="535"/>
        </w:trPr>
        <w:tc>
          <w:tcPr>
            <w:tcW w:w="959" w:type="dxa"/>
            <w:vMerge/>
            <w:tcBorders>
              <w:top w:val="single" w:sz="4" w:space="0" w:color="auto"/>
              <w:left w:val="single" w:sz="4" w:space="0" w:color="auto"/>
              <w:bottom w:val="single" w:sz="4" w:space="0" w:color="auto"/>
              <w:right w:val="single" w:sz="4" w:space="0" w:color="auto"/>
            </w:tcBorders>
            <w:hideMark/>
          </w:tcPr>
          <w:p w14:paraId="4E39D113" w14:textId="77777777" w:rsidR="00350ED8" w:rsidRPr="00350ED8" w:rsidRDefault="00350ED8" w:rsidP="00350ED8">
            <w:pPr>
              <w:rPr>
                <w:b/>
              </w:rPr>
            </w:pPr>
          </w:p>
        </w:tc>
        <w:tc>
          <w:tcPr>
            <w:tcW w:w="1701" w:type="dxa"/>
            <w:vMerge/>
            <w:tcBorders>
              <w:top w:val="single" w:sz="4" w:space="0" w:color="auto"/>
              <w:left w:val="single" w:sz="4" w:space="0" w:color="auto"/>
              <w:bottom w:val="single" w:sz="4" w:space="0" w:color="auto"/>
              <w:right w:val="single" w:sz="4" w:space="0" w:color="auto"/>
            </w:tcBorders>
            <w:hideMark/>
          </w:tcPr>
          <w:p w14:paraId="1B16AB82" w14:textId="77777777" w:rsidR="00350ED8" w:rsidRPr="00350ED8" w:rsidRDefault="00350ED8" w:rsidP="00350ED8">
            <w:pPr>
              <w:rPr>
                <w:b/>
              </w:rPr>
            </w:pPr>
          </w:p>
        </w:tc>
        <w:tc>
          <w:tcPr>
            <w:tcW w:w="3402" w:type="dxa"/>
            <w:tcBorders>
              <w:top w:val="single" w:sz="4" w:space="0" w:color="auto"/>
              <w:left w:val="single" w:sz="4" w:space="0" w:color="auto"/>
              <w:bottom w:val="single" w:sz="4" w:space="0" w:color="auto"/>
              <w:right w:val="single" w:sz="4" w:space="0" w:color="auto"/>
            </w:tcBorders>
          </w:tcPr>
          <w:p w14:paraId="4FBE5964" w14:textId="3386821F" w:rsidR="00350ED8" w:rsidRPr="00350ED8" w:rsidRDefault="00350ED8" w:rsidP="00350ED8">
            <w:r w:rsidRPr="00350ED8">
              <w:rPr>
                <w:rFonts w:cs="Times New Roman"/>
                <w:lang w:val="en-US"/>
              </w:rPr>
              <w:t>Of which AFD</w:t>
            </w:r>
          </w:p>
        </w:tc>
        <w:tc>
          <w:tcPr>
            <w:tcW w:w="1417" w:type="dxa"/>
            <w:tcBorders>
              <w:top w:val="single" w:sz="4" w:space="0" w:color="auto"/>
              <w:left w:val="single" w:sz="4" w:space="0" w:color="auto"/>
              <w:bottom w:val="single" w:sz="4" w:space="0" w:color="auto"/>
              <w:right w:val="single" w:sz="4" w:space="0" w:color="auto"/>
            </w:tcBorders>
          </w:tcPr>
          <w:p w14:paraId="54782FE3" w14:textId="77777777" w:rsidR="00350ED8" w:rsidRPr="00350ED8" w:rsidRDefault="00350ED8" w:rsidP="00350ED8"/>
        </w:tc>
        <w:tc>
          <w:tcPr>
            <w:tcW w:w="1418" w:type="dxa"/>
            <w:tcBorders>
              <w:top w:val="single" w:sz="4" w:space="0" w:color="auto"/>
              <w:left w:val="single" w:sz="4" w:space="0" w:color="auto"/>
              <w:bottom w:val="single" w:sz="4" w:space="0" w:color="auto"/>
              <w:right w:val="single" w:sz="4" w:space="0" w:color="auto"/>
            </w:tcBorders>
          </w:tcPr>
          <w:p w14:paraId="21D1FA26" w14:textId="77777777" w:rsidR="00350ED8" w:rsidRPr="00350ED8" w:rsidRDefault="00350ED8" w:rsidP="00350ED8"/>
        </w:tc>
        <w:tc>
          <w:tcPr>
            <w:tcW w:w="3544" w:type="dxa"/>
            <w:tcBorders>
              <w:top w:val="single" w:sz="4" w:space="0" w:color="auto"/>
              <w:left w:val="single" w:sz="4" w:space="0" w:color="auto"/>
              <w:bottom w:val="single" w:sz="4" w:space="0" w:color="auto"/>
              <w:right w:val="single" w:sz="4" w:space="0" w:color="auto"/>
            </w:tcBorders>
            <w:hideMark/>
          </w:tcPr>
          <w:p w14:paraId="4732AAC4" w14:textId="77777777" w:rsidR="00350ED8" w:rsidRPr="00350ED8" w:rsidRDefault="00350ED8" w:rsidP="00350ED8">
            <w:pPr>
              <w:rPr>
                <w:rFonts w:cs="Times New Roman"/>
                <w:lang w:val="en-US"/>
              </w:rPr>
            </w:pPr>
            <w:r w:rsidRPr="00350ED8">
              <w:rPr>
                <w:rFonts w:cs="Times New Roman"/>
                <w:lang w:val="en-US"/>
              </w:rPr>
              <w:t>Contributor(s) to more than 15% of the total budget of the CSO :</w:t>
            </w:r>
            <w:r w:rsidRPr="00350ED8">
              <w:rPr>
                <w:rFonts w:cs="Times New Roman"/>
                <w:lang w:val="en-US"/>
              </w:rPr>
              <w:tab/>
            </w:r>
          </w:p>
          <w:p w14:paraId="7DCE0C33" w14:textId="77777777" w:rsidR="00350ED8" w:rsidRPr="00350ED8" w:rsidRDefault="00350ED8" w:rsidP="00350ED8">
            <w:pPr>
              <w:pStyle w:val="Paragraphedeliste"/>
              <w:numPr>
                <w:ilvl w:val="0"/>
                <w:numId w:val="42"/>
              </w:numPr>
              <w:spacing w:line="240" w:lineRule="auto"/>
              <w:rPr>
                <w:rFonts w:cs="Times New Roman"/>
                <w:lang w:val="en-US"/>
              </w:rPr>
            </w:pPr>
            <w:r w:rsidRPr="00350ED8">
              <w:rPr>
                <w:rFonts w:cs="Times New Roman"/>
                <w:lang w:val="en-US"/>
              </w:rPr>
              <w:t>specify name and amount</w:t>
            </w:r>
          </w:p>
          <w:p w14:paraId="1442DA0E" w14:textId="64B6E90D" w:rsidR="00350ED8" w:rsidRPr="00350ED8" w:rsidRDefault="00350ED8" w:rsidP="00350ED8">
            <w:r w:rsidRPr="00350ED8">
              <w:rPr>
                <w:rFonts w:cs="Times New Roman"/>
                <w:lang w:val="en-US"/>
              </w:rPr>
              <w:t>specify name and amount</w:t>
            </w:r>
          </w:p>
        </w:tc>
        <w:tc>
          <w:tcPr>
            <w:tcW w:w="1417" w:type="dxa"/>
            <w:tcBorders>
              <w:top w:val="single" w:sz="4" w:space="0" w:color="auto"/>
              <w:left w:val="single" w:sz="4" w:space="0" w:color="auto"/>
              <w:bottom w:val="single" w:sz="4" w:space="0" w:color="auto"/>
              <w:right w:val="single" w:sz="4" w:space="0" w:color="auto"/>
            </w:tcBorders>
          </w:tcPr>
          <w:p w14:paraId="63B3F6EB" w14:textId="77777777" w:rsidR="00350ED8" w:rsidRPr="00350ED8" w:rsidRDefault="00350ED8" w:rsidP="00350ED8"/>
        </w:tc>
        <w:tc>
          <w:tcPr>
            <w:tcW w:w="1418" w:type="dxa"/>
            <w:tcBorders>
              <w:top w:val="single" w:sz="4" w:space="0" w:color="auto"/>
              <w:left w:val="single" w:sz="4" w:space="0" w:color="auto"/>
              <w:bottom w:val="single" w:sz="4" w:space="0" w:color="auto"/>
              <w:right w:val="single" w:sz="4" w:space="0" w:color="auto"/>
            </w:tcBorders>
          </w:tcPr>
          <w:p w14:paraId="0A14792E" w14:textId="77777777" w:rsidR="00350ED8" w:rsidRPr="00350ED8" w:rsidRDefault="00350ED8" w:rsidP="00350ED8"/>
        </w:tc>
      </w:tr>
    </w:tbl>
    <w:p w14:paraId="5EC3AC2F" w14:textId="77777777" w:rsidR="00014F42" w:rsidRDefault="00014F42" w:rsidP="00ED006E">
      <w:pPr>
        <w:sectPr w:rsidR="00014F42" w:rsidSect="00014F42">
          <w:pgSz w:w="16840" w:h="11907" w:orient="landscape" w:code="9"/>
          <w:pgMar w:top="1418" w:right="1134" w:bottom="1134" w:left="851" w:header="720" w:footer="567" w:gutter="0"/>
          <w:cols w:space="720"/>
          <w:docGrid w:linePitch="272"/>
        </w:sectPr>
      </w:pPr>
    </w:p>
    <w:p w14:paraId="4270FBA8" w14:textId="5A3EAD8F" w:rsidR="00F55F45" w:rsidRPr="00724009" w:rsidRDefault="00350ED8" w:rsidP="00724009">
      <w:pPr>
        <w:pStyle w:val="Titre1"/>
        <w:numPr>
          <w:ilvl w:val="0"/>
          <w:numId w:val="11"/>
        </w:numPr>
        <w:rPr>
          <w:shd w:val="clear" w:color="auto" w:fill="FFFFFF"/>
          <w:lang w:val="en-US"/>
        </w:rPr>
      </w:pPr>
      <w:r w:rsidRPr="00724009">
        <w:rPr>
          <w:shd w:val="clear" w:color="auto" w:fill="FFFFFF"/>
          <w:lang w:val="en-US"/>
        </w:rPr>
        <w:lastRenderedPageBreak/>
        <w:t xml:space="preserve">PARTNER INFORMATION SHEET (INCLUDING </w:t>
      </w:r>
      <w:r w:rsidR="00724009" w:rsidRPr="00724009">
        <w:rPr>
          <w:shd w:val="clear" w:color="auto" w:fill="FFFFFF"/>
          <w:lang w:val="en-US"/>
        </w:rPr>
        <w:t>IF APPLICABLE THE AMOUNT OF FUNDS IMPLEMENTED</w:t>
      </w:r>
      <w:r w:rsidR="00F55F45" w:rsidRPr="00724009">
        <w:rPr>
          <w:shd w:val="clear" w:color="auto" w:fill="FFFFFF"/>
          <w:lang w:val="en-US"/>
        </w:rPr>
        <w:t>)</w:t>
      </w:r>
    </w:p>
    <w:p w14:paraId="12389367" w14:textId="4A4F5786" w:rsidR="00ED006E" w:rsidRPr="00724009" w:rsidRDefault="00ED006E" w:rsidP="00ED006E">
      <w:pPr>
        <w:rPr>
          <w:lang w:val="en-US"/>
        </w:rPr>
      </w:pPr>
    </w:p>
    <w:p w14:paraId="1BD4C7E3" w14:textId="3BA55AFD" w:rsidR="00724009" w:rsidRDefault="00724009" w:rsidP="00724009">
      <w:pPr>
        <w:rPr>
          <w:rFonts w:cs="Times New Roman"/>
          <w:b/>
          <w:i/>
          <w:lang w:val="en-US"/>
        </w:rPr>
      </w:pPr>
      <w:r w:rsidRPr="00DA176F">
        <w:rPr>
          <w:rFonts w:cs="Times New Roman"/>
          <w:b/>
          <w:i/>
          <w:lang w:val="en-US"/>
        </w:rPr>
        <w:t xml:space="preserve">To </w:t>
      </w:r>
      <w:proofErr w:type="gramStart"/>
      <w:r w:rsidRPr="00DA176F">
        <w:rPr>
          <w:rFonts w:cs="Times New Roman"/>
          <w:b/>
          <w:i/>
          <w:lang w:val="en-US"/>
        </w:rPr>
        <w:t>be completed</w:t>
      </w:r>
      <w:proofErr w:type="gramEnd"/>
      <w:r w:rsidRPr="00DA176F">
        <w:rPr>
          <w:rFonts w:cs="Times New Roman"/>
          <w:b/>
          <w:i/>
          <w:lang w:val="en-US"/>
        </w:rPr>
        <w:t xml:space="preserve"> for each partner involved in the project</w:t>
      </w:r>
    </w:p>
    <w:p w14:paraId="51A0803D" w14:textId="77777777" w:rsidR="00724009" w:rsidRPr="00DA176F" w:rsidRDefault="00724009" w:rsidP="00724009">
      <w:pPr>
        <w:rPr>
          <w:rFonts w:cs="Times New Roman"/>
          <w:b/>
          <w:i/>
          <w:lang w:val="en-US"/>
        </w:rPr>
      </w:pPr>
    </w:p>
    <w:p w14:paraId="49FC20F5" w14:textId="0F66094F" w:rsidR="00724009" w:rsidRDefault="00724009" w:rsidP="00724009">
      <w:pPr>
        <w:rPr>
          <w:rFonts w:cs="Times New Roman"/>
          <w:lang w:val="en-US"/>
        </w:rPr>
      </w:pPr>
      <w:r w:rsidRPr="00DA176F">
        <w:rPr>
          <w:rFonts w:cs="Times New Roman"/>
          <w:lang w:val="en-US"/>
        </w:rPr>
        <w:t>Specify the total number of p</w:t>
      </w:r>
      <w:r>
        <w:rPr>
          <w:rFonts w:cs="Times New Roman"/>
          <w:lang w:val="en-US"/>
        </w:rPr>
        <w:t>artners involved in the project</w:t>
      </w:r>
      <w:r w:rsidRPr="00DA176F">
        <w:rPr>
          <w:rFonts w:cs="Times New Roman"/>
          <w:lang w:val="en-US"/>
        </w:rPr>
        <w:t>:</w:t>
      </w:r>
    </w:p>
    <w:p w14:paraId="4D05056A" w14:textId="44DC141B" w:rsidR="00724009" w:rsidRPr="00DA176F" w:rsidRDefault="00724009" w:rsidP="00724009">
      <w:pPr>
        <w:rPr>
          <w:rFonts w:cs="Times New Roman"/>
          <w:lang w:val="en-US"/>
        </w:rPr>
      </w:pPr>
      <w:r w:rsidRPr="00DA176F">
        <w:rPr>
          <w:rFonts w:cs="Times New Roman"/>
          <w:lang w:val="en-US"/>
        </w:rPr>
        <w:t xml:space="preserve"> </w:t>
      </w: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724009" w:rsidRPr="00C447BA" w14:paraId="670BE8FF" w14:textId="77777777" w:rsidTr="00BE288B">
        <w:trPr>
          <w:trHeight w:val="459"/>
        </w:trPr>
        <w:tc>
          <w:tcPr>
            <w:tcW w:w="3898" w:type="dxa"/>
            <w:vAlign w:val="bottom"/>
          </w:tcPr>
          <w:p w14:paraId="54AD84F4" w14:textId="77777777" w:rsidR="00724009" w:rsidRPr="00DA176F" w:rsidRDefault="00724009" w:rsidP="00BE288B">
            <w:pPr>
              <w:rPr>
                <w:rFonts w:cs="Times New Roman"/>
                <w:b/>
                <w:lang w:val="en-US"/>
              </w:rPr>
            </w:pPr>
            <w:r w:rsidRPr="00DA176F">
              <w:rPr>
                <w:rFonts w:cs="Times New Roman"/>
                <w:b/>
                <w:lang w:val="en-US"/>
              </w:rPr>
              <w:t>Full name of the organization :</w:t>
            </w:r>
          </w:p>
        </w:tc>
        <w:tc>
          <w:tcPr>
            <w:tcW w:w="5319" w:type="dxa"/>
            <w:vAlign w:val="center"/>
          </w:tcPr>
          <w:p w14:paraId="1FD26F7E" w14:textId="77777777" w:rsidR="00724009" w:rsidRPr="00DA176F" w:rsidRDefault="00724009" w:rsidP="00BE288B">
            <w:pPr>
              <w:rPr>
                <w:rFonts w:cs="Times New Roman"/>
                <w:b/>
                <w:color w:val="000000"/>
                <w:lang w:val="en-US"/>
              </w:rPr>
            </w:pPr>
          </w:p>
        </w:tc>
      </w:tr>
      <w:tr w:rsidR="00724009" w:rsidRPr="00DA176F" w14:paraId="3495E6E1" w14:textId="77777777" w:rsidTr="00BE288B">
        <w:trPr>
          <w:trHeight w:val="174"/>
        </w:trPr>
        <w:tc>
          <w:tcPr>
            <w:tcW w:w="3898" w:type="dxa"/>
            <w:vAlign w:val="bottom"/>
          </w:tcPr>
          <w:p w14:paraId="4EF66FA1" w14:textId="77777777" w:rsidR="00724009" w:rsidRPr="00DA176F" w:rsidRDefault="00724009" w:rsidP="00BE288B">
            <w:pPr>
              <w:rPr>
                <w:rFonts w:cs="Times New Roman"/>
                <w:b/>
                <w:color w:val="000000"/>
              </w:rPr>
            </w:pPr>
            <w:proofErr w:type="spellStart"/>
            <w:r w:rsidRPr="00DA176F">
              <w:rPr>
                <w:rFonts w:cs="Times New Roman"/>
                <w:b/>
                <w:color w:val="000000"/>
              </w:rPr>
              <w:t>Acronym</w:t>
            </w:r>
            <w:proofErr w:type="spellEnd"/>
            <w:r w:rsidRPr="00DA176F">
              <w:rPr>
                <w:rFonts w:cs="Times New Roman"/>
                <w:b/>
                <w:color w:val="000000"/>
              </w:rPr>
              <w:t>:</w:t>
            </w:r>
          </w:p>
        </w:tc>
        <w:tc>
          <w:tcPr>
            <w:tcW w:w="5319" w:type="dxa"/>
            <w:vAlign w:val="center"/>
          </w:tcPr>
          <w:p w14:paraId="5F254A07" w14:textId="77777777" w:rsidR="00724009" w:rsidRPr="00DA176F" w:rsidRDefault="00724009" w:rsidP="00BE288B">
            <w:pPr>
              <w:rPr>
                <w:rFonts w:cs="Times New Roman"/>
                <w:b/>
                <w:color w:val="000000"/>
              </w:rPr>
            </w:pPr>
          </w:p>
        </w:tc>
      </w:tr>
      <w:tr w:rsidR="00724009" w:rsidRPr="00DA176F" w14:paraId="60C0380A" w14:textId="77777777" w:rsidTr="00BE288B">
        <w:trPr>
          <w:trHeight w:val="459"/>
        </w:trPr>
        <w:tc>
          <w:tcPr>
            <w:tcW w:w="3898" w:type="dxa"/>
            <w:vAlign w:val="bottom"/>
          </w:tcPr>
          <w:p w14:paraId="75C714A3" w14:textId="77777777" w:rsidR="00724009" w:rsidRPr="00DA176F" w:rsidRDefault="00724009" w:rsidP="00BE288B">
            <w:pPr>
              <w:rPr>
                <w:rFonts w:cs="Times New Roman"/>
                <w:b/>
                <w:lang w:val="en-US"/>
              </w:rPr>
            </w:pPr>
            <w:r w:rsidRPr="00DA176F">
              <w:rPr>
                <w:rFonts w:cs="Times New Roman"/>
                <w:b/>
                <w:lang w:val="en-US"/>
              </w:rPr>
              <w:t>Mailing address:</w:t>
            </w:r>
          </w:p>
        </w:tc>
        <w:tc>
          <w:tcPr>
            <w:tcW w:w="5319" w:type="dxa"/>
            <w:vAlign w:val="center"/>
          </w:tcPr>
          <w:p w14:paraId="716F9551" w14:textId="77777777" w:rsidR="00724009" w:rsidRPr="00DA176F" w:rsidRDefault="00724009" w:rsidP="00BE288B">
            <w:pPr>
              <w:rPr>
                <w:rFonts w:cs="Times New Roman"/>
                <w:b/>
                <w:color w:val="000000"/>
              </w:rPr>
            </w:pPr>
          </w:p>
        </w:tc>
      </w:tr>
      <w:tr w:rsidR="00724009" w:rsidRPr="00C447BA" w14:paraId="50712292" w14:textId="77777777" w:rsidTr="00BE288B">
        <w:trPr>
          <w:trHeight w:val="459"/>
        </w:trPr>
        <w:tc>
          <w:tcPr>
            <w:tcW w:w="3898" w:type="dxa"/>
            <w:vAlign w:val="bottom"/>
          </w:tcPr>
          <w:p w14:paraId="4932BBF6" w14:textId="77777777" w:rsidR="00724009" w:rsidRPr="00DA176F" w:rsidRDefault="00724009" w:rsidP="00BE288B">
            <w:pPr>
              <w:rPr>
                <w:rFonts w:cs="Times New Roman"/>
                <w:b/>
                <w:lang w:val="en-US"/>
              </w:rPr>
            </w:pPr>
            <w:r w:rsidRPr="00DA176F">
              <w:rPr>
                <w:rFonts w:cs="Times New Roman"/>
                <w:b/>
                <w:lang w:val="en-US"/>
              </w:rPr>
              <w:t>Location of head office : (if different from mailing address)</w:t>
            </w:r>
          </w:p>
        </w:tc>
        <w:tc>
          <w:tcPr>
            <w:tcW w:w="5319" w:type="dxa"/>
            <w:vAlign w:val="center"/>
          </w:tcPr>
          <w:p w14:paraId="3A61AE86" w14:textId="77777777" w:rsidR="00724009" w:rsidRPr="00DA176F" w:rsidRDefault="00724009" w:rsidP="00BE288B">
            <w:pPr>
              <w:rPr>
                <w:rFonts w:cs="Times New Roman"/>
                <w:b/>
                <w:color w:val="000000"/>
                <w:lang w:val="en-US"/>
              </w:rPr>
            </w:pPr>
          </w:p>
        </w:tc>
      </w:tr>
      <w:tr w:rsidR="00724009" w:rsidRPr="00DA176F" w14:paraId="4CC9B4ED" w14:textId="77777777" w:rsidTr="00BE288B">
        <w:trPr>
          <w:trHeight w:val="250"/>
        </w:trPr>
        <w:tc>
          <w:tcPr>
            <w:tcW w:w="3898" w:type="dxa"/>
            <w:vAlign w:val="bottom"/>
          </w:tcPr>
          <w:p w14:paraId="1F48175A" w14:textId="77777777" w:rsidR="00724009" w:rsidRPr="00DA176F" w:rsidRDefault="00724009" w:rsidP="00BE288B">
            <w:pPr>
              <w:rPr>
                <w:rFonts w:cs="Times New Roman"/>
                <w:b/>
                <w:lang w:val="en-US"/>
              </w:rPr>
            </w:pPr>
            <w:r w:rsidRPr="00DA176F">
              <w:rPr>
                <w:rFonts w:cs="Times New Roman"/>
                <w:b/>
                <w:lang w:val="en-US"/>
              </w:rPr>
              <w:t>Phone:</w:t>
            </w:r>
          </w:p>
        </w:tc>
        <w:tc>
          <w:tcPr>
            <w:tcW w:w="5319" w:type="dxa"/>
            <w:vAlign w:val="center"/>
          </w:tcPr>
          <w:p w14:paraId="2BB4A925" w14:textId="77777777" w:rsidR="00724009" w:rsidRPr="00DA176F" w:rsidRDefault="00724009" w:rsidP="00BE288B">
            <w:pPr>
              <w:rPr>
                <w:rFonts w:cs="Times New Roman"/>
                <w:b/>
                <w:color w:val="000000"/>
                <w:lang w:val="it-IT"/>
              </w:rPr>
            </w:pPr>
          </w:p>
        </w:tc>
      </w:tr>
      <w:tr w:rsidR="00724009" w:rsidRPr="00DA176F" w14:paraId="69892537" w14:textId="77777777" w:rsidTr="00BE288B">
        <w:trPr>
          <w:trHeight w:val="268"/>
        </w:trPr>
        <w:tc>
          <w:tcPr>
            <w:tcW w:w="3898" w:type="dxa"/>
            <w:vAlign w:val="bottom"/>
          </w:tcPr>
          <w:p w14:paraId="712EC2AF" w14:textId="77777777" w:rsidR="00724009" w:rsidRPr="00DA176F" w:rsidRDefault="00724009" w:rsidP="00BE288B">
            <w:pPr>
              <w:rPr>
                <w:rFonts w:cs="Times New Roman"/>
                <w:b/>
                <w:color w:val="000000"/>
              </w:rPr>
            </w:pPr>
            <w:r w:rsidRPr="00DA176F">
              <w:rPr>
                <w:rFonts w:cs="Times New Roman"/>
                <w:b/>
                <w:color w:val="000000"/>
              </w:rPr>
              <w:t>Fax :</w:t>
            </w:r>
          </w:p>
        </w:tc>
        <w:tc>
          <w:tcPr>
            <w:tcW w:w="5319" w:type="dxa"/>
            <w:vAlign w:val="center"/>
          </w:tcPr>
          <w:p w14:paraId="29EFA491" w14:textId="77777777" w:rsidR="00724009" w:rsidRPr="00DA176F" w:rsidRDefault="00724009" w:rsidP="00BE288B">
            <w:pPr>
              <w:rPr>
                <w:rFonts w:cs="Times New Roman"/>
                <w:b/>
                <w:color w:val="000000"/>
              </w:rPr>
            </w:pPr>
          </w:p>
        </w:tc>
      </w:tr>
      <w:tr w:rsidR="00724009" w:rsidRPr="00DA176F" w14:paraId="11305D42" w14:textId="77777777" w:rsidTr="00BE288B">
        <w:trPr>
          <w:trHeight w:val="285"/>
        </w:trPr>
        <w:tc>
          <w:tcPr>
            <w:tcW w:w="3898" w:type="dxa"/>
            <w:vAlign w:val="bottom"/>
          </w:tcPr>
          <w:p w14:paraId="4D65A751" w14:textId="77777777" w:rsidR="00724009" w:rsidRPr="00DA176F" w:rsidRDefault="00724009" w:rsidP="00BE288B">
            <w:pPr>
              <w:rPr>
                <w:rFonts w:cs="Times New Roman"/>
                <w:b/>
                <w:lang w:val="en-US"/>
              </w:rPr>
            </w:pPr>
            <w:r w:rsidRPr="00DA176F">
              <w:rPr>
                <w:rFonts w:cs="Times New Roman"/>
                <w:b/>
                <w:lang w:val="en-US"/>
              </w:rPr>
              <w:t>E-mail address :</w:t>
            </w:r>
          </w:p>
        </w:tc>
        <w:tc>
          <w:tcPr>
            <w:tcW w:w="5319" w:type="dxa"/>
            <w:vAlign w:val="center"/>
          </w:tcPr>
          <w:p w14:paraId="4FD09D53" w14:textId="77777777" w:rsidR="00724009" w:rsidRPr="00DA176F" w:rsidRDefault="00724009" w:rsidP="00BE288B">
            <w:pPr>
              <w:rPr>
                <w:rFonts w:cs="Times New Roman"/>
                <w:b/>
                <w:color w:val="000000"/>
              </w:rPr>
            </w:pPr>
          </w:p>
        </w:tc>
      </w:tr>
      <w:tr w:rsidR="00724009" w:rsidRPr="00DA176F" w14:paraId="00263658" w14:textId="77777777" w:rsidTr="00BE288B">
        <w:trPr>
          <w:trHeight w:val="290"/>
        </w:trPr>
        <w:tc>
          <w:tcPr>
            <w:tcW w:w="3898" w:type="dxa"/>
            <w:vAlign w:val="bottom"/>
          </w:tcPr>
          <w:p w14:paraId="07767A3B" w14:textId="77777777" w:rsidR="00724009" w:rsidRPr="00DA176F" w:rsidRDefault="00724009" w:rsidP="00BE288B">
            <w:pPr>
              <w:rPr>
                <w:rFonts w:cs="Times New Roman"/>
                <w:b/>
                <w:lang w:val="en-US"/>
              </w:rPr>
            </w:pPr>
            <w:r w:rsidRPr="00DA176F">
              <w:rPr>
                <w:rFonts w:cs="Times New Roman"/>
                <w:b/>
                <w:lang w:val="en-US"/>
              </w:rPr>
              <w:t>Website :</w:t>
            </w:r>
          </w:p>
        </w:tc>
        <w:tc>
          <w:tcPr>
            <w:tcW w:w="5319" w:type="dxa"/>
            <w:vAlign w:val="center"/>
          </w:tcPr>
          <w:p w14:paraId="673BE753" w14:textId="77777777" w:rsidR="00724009" w:rsidRPr="00DA176F" w:rsidRDefault="00724009" w:rsidP="00BE288B">
            <w:pPr>
              <w:rPr>
                <w:rFonts w:cs="Times New Roman"/>
                <w:b/>
                <w:color w:val="000000"/>
                <w:lang w:val="it-IT"/>
              </w:rPr>
            </w:pPr>
          </w:p>
        </w:tc>
      </w:tr>
    </w:tbl>
    <w:p w14:paraId="54FF839E" w14:textId="77777777" w:rsidR="00724009" w:rsidRPr="00DA176F" w:rsidRDefault="00724009" w:rsidP="00724009">
      <w:pPr>
        <w:rPr>
          <w:rFonts w:cs="Times New Roman"/>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24009" w:rsidRPr="00C447BA" w14:paraId="070ECFE1" w14:textId="77777777" w:rsidTr="00BE288B">
        <w:trPr>
          <w:trHeight w:val="321"/>
        </w:trPr>
        <w:tc>
          <w:tcPr>
            <w:tcW w:w="3898" w:type="dxa"/>
          </w:tcPr>
          <w:p w14:paraId="69692056" w14:textId="77777777" w:rsidR="00724009" w:rsidRPr="00DA176F" w:rsidRDefault="00724009" w:rsidP="00BE288B">
            <w:pPr>
              <w:rPr>
                <w:rFonts w:cs="Times New Roman"/>
                <w:b/>
                <w:lang w:val="en-US"/>
              </w:rPr>
            </w:pPr>
            <w:r w:rsidRPr="00DA176F">
              <w:rPr>
                <w:rFonts w:cs="Times New Roman"/>
                <w:b/>
                <w:lang w:val="en-US"/>
              </w:rPr>
              <w:t>Contact person(s) for this project :</w:t>
            </w:r>
            <w:r w:rsidRPr="00DA176F">
              <w:rPr>
                <w:rFonts w:cs="Times New Roman"/>
                <w:b/>
                <w:lang w:val="en-US"/>
              </w:rPr>
              <w:tab/>
            </w:r>
          </w:p>
        </w:tc>
        <w:tc>
          <w:tcPr>
            <w:tcW w:w="5314" w:type="dxa"/>
          </w:tcPr>
          <w:p w14:paraId="010A669A" w14:textId="77777777" w:rsidR="00724009" w:rsidRPr="00DA176F" w:rsidRDefault="00724009" w:rsidP="00BE288B">
            <w:pPr>
              <w:rPr>
                <w:b/>
                <w:color w:val="000000"/>
                <w:lang w:val="en-US"/>
              </w:rPr>
            </w:pPr>
          </w:p>
        </w:tc>
      </w:tr>
      <w:tr w:rsidR="00724009" w:rsidRPr="00C447BA" w14:paraId="15E1D3E5" w14:textId="77777777" w:rsidTr="00BE288B">
        <w:trPr>
          <w:trHeight w:val="321"/>
        </w:trPr>
        <w:tc>
          <w:tcPr>
            <w:tcW w:w="3898" w:type="dxa"/>
            <w:vAlign w:val="center"/>
          </w:tcPr>
          <w:p w14:paraId="5E49AB7A" w14:textId="77777777" w:rsidR="00724009" w:rsidRPr="00DA176F" w:rsidRDefault="00724009" w:rsidP="00BE288B">
            <w:pPr>
              <w:rPr>
                <w:rFonts w:cs="Times New Roman"/>
                <w:b/>
                <w:lang w:val="en-US"/>
              </w:rPr>
            </w:pPr>
            <w:r w:rsidRPr="00DA176F">
              <w:rPr>
                <w:rFonts w:cs="Times New Roman"/>
                <w:b/>
                <w:lang w:val="en-US"/>
              </w:rPr>
              <w:t>Name and surname of the executive director :</w:t>
            </w:r>
            <w:r w:rsidRPr="00DA176F">
              <w:rPr>
                <w:rFonts w:cs="Times New Roman"/>
                <w:b/>
                <w:lang w:val="en-US"/>
              </w:rPr>
              <w:tab/>
            </w:r>
          </w:p>
        </w:tc>
        <w:tc>
          <w:tcPr>
            <w:tcW w:w="5314" w:type="dxa"/>
            <w:vAlign w:val="center"/>
          </w:tcPr>
          <w:p w14:paraId="4B444A43" w14:textId="77777777" w:rsidR="00724009" w:rsidRPr="00DA176F" w:rsidRDefault="00724009" w:rsidP="00BE288B">
            <w:pPr>
              <w:rPr>
                <w:b/>
                <w:lang w:val="en-US"/>
              </w:rPr>
            </w:pPr>
          </w:p>
        </w:tc>
      </w:tr>
    </w:tbl>
    <w:p w14:paraId="138AACB8" w14:textId="77777777" w:rsidR="00724009" w:rsidRPr="00DA176F" w:rsidRDefault="00724009" w:rsidP="00724009">
      <w:pPr>
        <w:rPr>
          <w:rFonts w:cs="Times New Roman"/>
          <w:b/>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24009" w:rsidRPr="00DA176F" w14:paraId="3E1D90C7" w14:textId="77777777" w:rsidTr="00BE288B">
        <w:trPr>
          <w:trHeight w:val="454"/>
        </w:trPr>
        <w:tc>
          <w:tcPr>
            <w:tcW w:w="3898" w:type="dxa"/>
            <w:vAlign w:val="center"/>
          </w:tcPr>
          <w:p w14:paraId="4A10CEFB" w14:textId="77777777" w:rsidR="00724009" w:rsidRPr="00DA176F" w:rsidRDefault="00724009" w:rsidP="00BE288B">
            <w:pPr>
              <w:rPr>
                <w:b/>
                <w:color w:val="000000"/>
              </w:rPr>
            </w:pPr>
            <w:r w:rsidRPr="00DA176F">
              <w:rPr>
                <w:rFonts w:cs="Times New Roman"/>
                <w:b/>
                <w:lang w:val="en-US"/>
              </w:rPr>
              <w:t>Date of creation :</w:t>
            </w:r>
          </w:p>
        </w:tc>
        <w:tc>
          <w:tcPr>
            <w:tcW w:w="5314" w:type="dxa"/>
            <w:vAlign w:val="center"/>
          </w:tcPr>
          <w:p w14:paraId="01E15F9C" w14:textId="77777777" w:rsidR="00724009" w:rsidRPr="00DA176F" w:rsidRDefault="00724009" w:rsidP="00BE288B">
            <w:pPr>
              <w:rPr>
                <w:b/>
                <w:color w:val="000000"/>
              </w:rPr>
            </w:pPr>
          </w:p>
        </w:tc>
      </w:tr>
      <w:tr w:rsidR="00724009" w:rsidRPr="00C447BA" w14:paraId="511678CA" w14:textId="77777777" w:rsidTr="00BE288B">
        <w:trPr>
          <w:trHeight w:val="454"/>
        </w:trPr>
        <w:tc>
          <w:tcPr>
            <w:tcW w:w="3898" w:type="dxa"/>
            <w:vAlign w:val="center"/>
          </w:tcPr>
          <w:p w14:paraId="0F48097A" w14:textId="77777777" w:rsidR="00724009" w:rsidRPr="00DA176F" w:rsidRDefault="00724009" w:rsidP="00BE288B">
            <w:pPr>
              <w:rPr>
                <w:rFonts w:cs="Times New Roman"/>
                <w:b/>
                <w:lang w:val="en-US"/>
              </w:rPr>
            </w:pPr>
            <w:r w:rsidRPr="00DA176F">
              <w:rPr>
                <w:rFonts w:cs="Times New Roman"/>
                <w:b/>
                <w:lang w:val="en-US"/>
              </w:rPr>
              <w:t>Legal status :</w:t>
            </w:r>
          </w:p>
          <w:p w14:paraId="59A03601" w14:textId="77777777" w:rsidR="00724009" w:rsidRPr="00DA176F" w:rsidRDefault="00724009" w:rsidP="00BE288B">
            <w:pPr>
              <w:rPr>
                <w:rFonts w:cs="Times New Roman"/>
                <w:lang w:val="en-US"/>
              </w:rPr>
            </w:pPr>
            <w:r w:rsidRPr="00DA176F">
              <w:rPr>
                <w:rFonts w:cs="Times New Roman"/>
                <w:lang w:val="en-US"/>
              </w:rPr>
              <w:t>(</w:t>
            </w:r>
            <w:proofErr w:type="gramStart"/>
            <w:r w:rsidRPr="00DA176F">
              <w:rPr>
                <w:rFonts w:cs="Times New Roman"/>
                <w:lang w:val="en-US"/>
              </w:rPr>
              <w:t>Attach to the technical file the registration certificate or equivalent, if the structure is informal</w:t>
            </w:r>
            <w:proofErr w:type="gramEnd"/>
            <w:r w:rsidRPr="00DA176F">
              <w:rPr>
                <w:rFonts w:cs="Times New Roman"/>
                <w:lang w:val="en-US"/>
              </w:rPr>
              <w:t xml:space="preserve">, </w:t>
            </w:r>
            <w:proofErr w:type="gramStart"/>
            <w:r w:rsidRPr="00DA176F">
              <w:rPr>
                <w:rFonts w:cs="Times New Roman"/>
                <w:lang w:val="en-US"/>
              </w:rPr>
              <w:t>specify it here</w:t>
            </w:r>
            <w:proofErr w:type="gramEnd"/>
            <w:r w:rsidRPr="00DA176F">
              <w:rPr>
                <w:rFonts w:cs="Times New Roman"/>
                <w:lang w:val="en-US"/>
              </w:rPr>
              <w:t>).</w:t>
            </w:r>
            <w:r w:rsidRPr="00DA176F">
              <w:rPr>
                <w:rFonts w:cs="Times New Roman"/>
                <w:lang w:val="en-US"/>
              </w:rPr>
              <w:tab/>
            </w:r>
          </w:p>
        </w:tc>
        <w:tc>
          <w:tcPr>
            <w:tcW w:w="5314" w:type="dxa"/>
            <w:vAlign w:val="center"/>
          </w:tcPr>
          <w:p w14:paraId="7244B667" w14:textId="77777777" w:rsidR="00724009" w:rsidRPr="00DA176F" w:rsidRDefault="00724009" w:rsidP="00BE288B">
            <w:pPr>
              <w:rPr>
                <w:b/>
                <w:color w:val="000000"/>
                <w:lang w:val="en-US"/>
              </w:rPr>
            </w:pPr>
          </w:p>
        </w:tc>
      </w:tr>
    </w:tbl>
    <w:p w14:paraId="6624C276" w14:textId="77777777" w:rsidR="00724009" w:rsidRPr="00DA176F" w:rsidRDefault="00724009" w:rsidP="00724009">
      <w:pPr>
        <w:rPr>
          <w:rFonts w:cs="Times New Roman"/>
          <w:lang w:val="en-US"/>
        </w:rPr>
      </w:pPr>
      <w:r w:rsidRPr="00DA176F">
        <w:rPr>
          <w:rFonts w:cs="Times New Roman"/>
          <w:lang w:val="en-US"/>
        </w:rPr>
        <w:tab/>
      </w: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24009" w:rsidRPr="00C447BA" w14:paraId="22BB5621" w14:textId="77777777" w:rsidTr="00BE288B">
        <w:trPr>
          <w:trHeight w:val="454"/>
        </w:trPr>
        <w:tc>
          <w:tcPr>
            <w:tcW w:w="3898" w:type="dxa"/>
            <w:vAlign w:val="center"/>
          </w:tcPr>
          <w:p w14:paraId="2B4503FB" w14:textId="77777777" w:rsidR="00724009" w:rsidRPr="00DA176F" w:rsidRDefault="00724009" w:rsidP="00BE288B">
            <w:pPr>
              <w:rPr>
                <w:b/>
                <w:color w:val="000000"/>
                <w:lang w:val="en-US"/>
              </w:rPr>
            </w:pPr>
            <w:r w:rsidRPr="00DA176F">
              <w:rPr>
                <w:rFonts w:cs="Times New Roman"/>
                <w:b/>
                <w:lang w:val="en-US"/>
              </w:rPr>
              <w:t>Number of members composing the Board of Directors :</w:t>
            </w:r>
          </w:p>
        </w:tc>
        <w:tc>
          <w:tcPr>
            <w:tcW w:w="5314" w:type="dxa"/>
            <w:vAlign w:val="center"/>
          </w:tcPr>
          <w:p w14:paraId="11B6893B" w14:textId="77777777" w:rsidR="00724009" w:rsidRPr="00DA176F" w:rsidRDefault="00724009" w:rsidP="00BE288B">
            <w:pPr>
              <w:rPr>
                <w:b/>
                <w:color w:val="000000"/>
                <w:lang w:val="en-US"/>
              </w:rPr>
            </w:pPr>
          </w:p>
        </w:tc>
      </w:tr>
      <w:tr w:rsidR="00724009" w:rsidRPr="00C447BA" w14:paraId="350CD3FB" w14:textId="77777777" w:rsidTr="00BE288B">
        <w:trPr>
          <w:trHeight w:val="454"/>
        </w:trPr>
        <w:tc>
          <w:tcPr>
            <w:tcW w:w="3898" w:type="dxa"/>
            <w:vAlign w:val="center"/>
          </w:tcPr>
          <w:p w14:paraId="07E40496" w14:textId="77777777" w:rsidR="00724009" w:rsidRPr="00DA176F" w:rsidRDefault="00724009" w:rsidP="00BE288B">
            <w:pPr>
              <w:rPr>
                <w:rFonts w:cs="Times New Roman"/>
                <w:b/>
                <w:lang w:val="en-US"/>
              </w:rPr>
            </w:pPr>
            <w:r w:rsidRPr="00DA176F">
              <w:rPr>
                <w:rFonts w:cs="Times New Roman"/>
                <w:b/>
                <w:lang w:val="en-US"/>
              </w:rPr>
              <w:t>List of the members of the Board of Directors:</w:t>
            </w:r>
          </w:p>
        </w:tc>
        <w:tc>
          <w:tcPr>
            <w:tcW w:w="5314" w:type="dxa"/>
            <w:vAlign w:val="center"/>
          </w:tcPr>
          <w:p w14:paraId="5190A4BD" w14:textId="77777777" w:rsidR="00724009" w:rsidRPr="00DA176F" w:rsidRDefault="00724009" w:rsidP="00BE288B">
            <w:pPr>
              <w:rPr>
                <w:b/>
                <w:lang w:val="en-US"/>
              </w:rPr>
            </w:pPr>
          </w:p>
        </w:tc>
      </w:tr>
    </w:tbl>
    <w:p w14:paraId="482D1E8C" w14:textId="77777777" w:rsidR="00724009" w:rsidRPr="00DA176F" w:rsidRDefault="00724009" w:rsidP="00724009">
      <w:pPr>
        <w:rPr>
          <w:rFonts w:cs="Times New Roman"/>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724009" w:rsidRPr="00DA176F" w14:paraId="1C8BB324" w14:textId="77777777" w:rsidTr="00BE288B">
        <w:trPr>
          <w:trHeight w:val="454"/>
        </w:trPr>
        <w:tc>
          <w:tcPr>
            <w:tcW w:w="3898" w:type="dxa"/>
            <w:vAlign w:val="center"/>
          </w:tcPr>
          <w:p w14:paraId="05F9BCF3" w14:textId="77777777" w:rsidR="00724009" w:rsidRPr="00DA176F" w:rsidRDefault="00724009" w:rsidP="00BE288B">
            <w:pPr>
              <w:rPr>
                <w:b/>
                <w:bCs/>
                <w:snapToGrid w:val="0"/>
              </w:rPr>
            </w:pPr>
            <w:r w:rsidRPr="00DA176F">
              <w:rPr>
                <w:rFonts w:cs="Times New Roman"/>
                <w:b/>
                <w:lang w:val="en-US"/>
              </w:rPr>
              <w:t>Purpose of the association:</w:t>
            </w:r>
          </w:p>
        </w:tc>
        <w:tc>
          <w:tcPr>
            <w:tcW w:w="5314" w:type="dxa"/>
            <w:vAlign w:val="center"/>
          </w:tcPr>
          <w:p w14:paraId="58D272D1" w14:textId="77777777" w:rsidR="00724009" w:rsidRPr="00DA176F" w:rsidRDefault="00724009" w:rsidP="00BE288B">
            <w:pPr>
              <w:rPr>
                <w:b/>
              </w:rPr>
            </w:pPr>
          </w:p>
        </w:tc>
      </w:tr>
      <w:tr w:rsidR="00724009" w:rsidRPr="00DA176F" w14:paraId="1F4F17EA" w14:textId="77777777" w:rsidTr="00BE288B">
        <w:trPr>
          <w:trHeight w:val="454"/>
        </w:trPr>
        <w:tc>
          <w:tcPr>
            <w:tcW w:w="3898" w:type="dxa"/>
            <w:vAlign w:val="center"/>
          </w:tcPr>
          <w:p w14:paraId="36641F2E" w14:textId="77777777" w:rsidR="00724009" w:rsidRPr="00DA176F" w:rsidRDefault="00724009" w:rsidP="00BE288B">
            <w:pPr>
              <w:rPr>
                <w:rFonts w:cs="Times New Roman"/>
                <w:b/>
                <w:lang w:val="en-US"/>
              </w:rPr>
            </w:pPr>
            <w:r w:rsidRPr="00DA176F">
              <w:rPr>
                <w:rFonts w:cs="Times New Roman"/>
                <w:b/>
                <w:lang w:val="en-US"/>
              </w:rPr>
              <w:t>Main fields of intervention :</w:t>
            </w:r>
            <w:r w:rsidRPr="00DA176F">
              <w:rPr>
                <w:rFonts w:cs="Times New Roman"/>
                <w:b/>
                <w:lang w:val="en-US"/>
              </w:rPr>
              <w:tab/>
            </w:r>
          </w:p>
        </w:tc>
        <w:tc>
          <w:tcPr>
            <w:tcW w:w="5314" w:type="dxa"/>
            <w:vAlign w:val="center"/>
          </w:tcPr>
          <w:p w14:paraId="3A0CFCE8" w14:textId="77777777" w:rsidR="00724009" w:rsidRPr="00DA176F" w:rsidRDefault="00724009" w:rsidP="00BE288B">
            <w:pPr>
              <w:rPr>
                <w:b/>
              </w:rPr>
            </w:pPr>
          </w:p>
        </w:tc>
      </w:tr>
      <w:tr w:rsidR="00724009" w:rsidRPr="00C447BA" w14:paraId="55BE24EF" w14:textId="77777777" w:rsidTr="00BE288B">
        <w:trPr>
          <w:trHeight w:val="454"/>
        </w:trPr>
        <w:tc>
          <w:tcPr>
            <w:tcW w:w="3898" w:type="dxa"/>
            <w:vAlign w:val="center"/>
          </w:tcPr>
          <w:p w14:paraId="3855385C" w14:textId="77777777" w:rsidR="00724009" w:rsidRPr="00DA176F" w:rsidRDefault="00724009" w:rsidP="00BE288B">
            <w:pPr>
              <w:rPr>
                <w:rFonts w:cs="Times New Roman"/>
                <w:b/>
                <w:lang w:val="en-US"/>
              </w:rPr>
            </w:pPr>
            <w:r w:rsidRPr="00DA176F">
              <w:rPr>
                <w:rFonts w:cs="Times New Roman"/>
                <w:b/>
                <w:lang w:val="en-US"/>
              </w:rPr>
              <w:t>Human resources of the association:</w:t>
            </w:r>
            <w:r w:rsidRPr="00DA176F">
              <w:rPr>
                <w:rFonts w:cs="Times New Roman"/>
                <w:b/>
                <w:lang w:val="en-US"/>
              </w:rPr>
              <w:tab/>
            </w:r>
          </w:p>
        </w:tc>
        <w:tc>
          <w:tcPr>
            <w:tcW w:w="5314" w:type="dxa"/>
            <w:vAlign w:val="center"/>
          </w:tcPr>
          <w:p w14:paraId="385FFEC9" w14:textId="77777777" w:rsidR="00724009" w:rsidRPr="00DA176F" w:rsidRDefault="00724009" w:rsidP="00BE288B">
            <w:pPr>
              <w:rPr>
                <w:b/>
                <w:color w:val="000000"/>
                <w:lang w:val="en-US"/>
              </w:rPr>
            </w:pPr>
          </w:p>
        </w:tc>
      </w:tr>
      <w:tr w:rsidR="00724009" w:rsidRPr="00C447BA" w14:paraId="4E2FEFD0" w14:textId="77777777" w:rsidTr="00BE288B">
        <w:trPr>
          <w:trHeight w:val="340"/>
        </w:trPr>
        <w:tc>
          <w:tcPr>
            <w:tcW w:w="3898" w:type="dxa"/>
            <w:vAlign w:val="center"/>
          </w:tcPr>
          <w:p w14:paraId="7A9BBC56" w14:textId="77777777" w:rsidR="00724009" w:rsidRPr="00DA176F" w:rsidRDefault="00724009" w:rsidP="00BE288B">
            <w:pPr>
              <w:rPr>
                <w:rFonts w:cs="Times New Roman"/>
                <w:b/>
                <w:lang w:val="en-US"/>
              </w:rPr>
            </w:pPr>
            <w:r w:rsidRPr="00DA176F">
              <w:rPr>
                <w:rFonts w:cs="Times New Roman"/>
                <w:b/>
                <w:lang w:val="en-US"/>
              </w:rPr>
              <w:t>Total annual budget in euros:</w:t>
            </w:r>
            <w:r w:rsidRPr="00DA176F">
              <w:rPr>
                <w:rFonts w:cs="Times New Roman"/>
                <w:b/>
                <w:lang w:val="en-US"/>
              </w:rPr>
              <w:tab/>
            </w:r>
          </w:p>
        </w:tc>
        <w:tc>
          <w:tcPr>
            <w:tcW w:w="5314" w:type="dxa"/>
            <w:vAlign w:val="center"/>
          </w:tcPr>
          <w:p w14:paraId="43953570" w14:textId="77777777" w:rsidR="00724009" w:rsidRPr="00DA176F" w:rsidRDefault="00724009" w:rsidP="00BE288B">
            <w:pPr>
              <w:rPr>
                <w:b/>
                <w:lang w:val="en-US"/>
              </w:rPr>
            </w:pPr>
          </w:p>
        </w:tc>
      </w:tr>
      <w:tr w:rsidR="00724009" w:rsidRPr="00DA176F" w14:paraId="4006867E" w14:textId="77777777" w:rsidTr="00BE288B">
        <w:trPr>
          <w:trHeight w:val="454"/>
        </w:trPr>
        <w:tc>
          <w:tcPr>
            <w:tcW w:w="3898" w:type="dxa"/>
            <w:vAlign w:val="center"/>
          </w:tcPr>
          <w:p w14:paraId="200FEE82" w14:textId="77777777" w:rsidR="00724009" w:rsidRPr="00DA176F" w:rsidRDefault="00724009" w:rsidP="00BE288B">
            <w:pPr>
              <w:rPr>
                <w:rFonts w:cs="Times New Roman"/>
                <w:b/>
                <w:lang w:val="en-US"/>
              </w:rPr>
            </w:pPr>
            <w:r w:rsidRPr="00DA176F">
              <w:rPr>
                <w:rFonts w:cs="Times New Roman"/>
                <w:b/>
                <w:lang w:val="en-US"/>
              </w:rPr>
              <w:t>Main donors :</w:t>
            </w:r>
            <w:r w:rsidRPr="00DA176F">
              <w:rPr>
                <w:rFonts w:cs="Times New Roman"/>
                <w:b/>
                <w:lang w:val="en-US"/>
              </w:rPr>
              <w:tab/>
            </w:r>
          </w:p>
        </w:tc>
        <w:tc>
          <w:tcPr>
            <w:tcW w:w="5314" w:type="dxa"/>
            <w:vAlign w:val="center"/>
          </w:tcPr>
          <w:p w14:paraId="1E3DB2F1" w14:textId="77777777" w:rsidR="00724009" w:rsidRPr="00DA176F" w:rsidRDefault="00724009" w:rsidP="00BE288B">
            <w:pPr>
              <w:rPr>
                <w:b/>
              </w:rPr>
            </w:pPr>
          </w:p>
        </w:tc>
      </w:tr>
      <w:tr w:rsidR="00724009" w:rsidRPr="00C447BA" w14:paraId="59CC09C2" w14:textId="77777777" w:rsidTr="00BE288B">
        <w:trPr>
          <w:trHeight w:val="454"/>
        </w:trPr>
        <w:tc>
          <w:tcPr>
            <w:tcW w:w="3898" w:type="dxa"/>
            <w:vAlign w:val="center"/>
          </w:tcPr>
          <w:p w14:paraId="5562596D" w14:textId="77777777" w:rsidR="00724009" w:rsidRPr="00DA176F" w:rsidRDefault="00724009" w:rsidP="00BE288B">
            <w:pPr>
              <w:rPr>
                <w:b/>
                <w:lang w:val="en-US"/>
              </w:rPr>
            </w:pPr>
            <w:r w:rsidRPr="00DA176F">
              <w:rPr>
                <w:rFonts w:cs="Times New Roman"/>
                <w:b/>
                <w:lang w:val="en-US"/>
              </w:rPr>
              <w:t>Membership of networks, federations, collectives, networks, etc. :</w:t>
            </w:r>
          </w:p>
        </w:tc>
        <w:tc>
          <w:tcPr>
            <w:tcW w:w="5314" w:type="dxa"/>
            <w:vAlign w:val="center"/>
          </w:tcPr>
          <w:p w14:paraId="390D99A4" w14:textId="77777777" w:rsidR="00724009" w:rsidRPr="00DA176F" w:rsidRDefault="00724009" w:rsidP="00BE288B">
            <w:pPr>
              <w:rPr>
                <w:b/>
                <w:lang w:val="en-US"/>
              </w:rPr>
            </w:pPr>
          </w:p>
        </w:tc>
      </w:tr>
      <w:tr w:rsidR="00724009" w:rsidRPr="00C447BA" w14:paraId="3E749390" w14:textId="77777777" w:rsidTr="00BE288B">
        <w:trPr>
          <w:trHeight w:val="454"/>
        </w:trPr>
        <w:tc>
          <w:tcPr>
            <w:tcW w:w="3898" w:type="dxa"/>
            <w:vAlign w:val="center"/>
          </w:tcPr>
          <w:p w14:paraId="039F47DF" w14:textId="77777777" w:rsidR="00724009" w:rsidRPr="00DA176F" w:rsidRDefault="00724009" w:rsidP="00BE288B">
            <w:pPr>
              <w:rPr>
                <w:rFonts w:cs="Times New Roman"/>
                <w:b/>
                <w:lang w:val="en-US"/>
              </w:rPr>
            </w:pPr>
            <w:r w:rsidRPr="00DA176F">
              <w:rPr>
                <w:rFonts w:cs="Times New Roman"/>
                <w:b/>
                <w:lang w:val="en-US"/>
              </w:rPr>
              <w:lastRenderedPageBreak/>
              <w:t>History and nature of cooperation with the partner(s) : Institutional and contractual links</w:t>
            </w:r>
            <w:r w:rsidRPr="00DA176F">
              <w:rPr>
                <w:rFonts w:cs="Times New Roman"/>
                <w:b/>
                <w:lang w:val="en-US"/>
              </w:rPr>
              <w:tab/>
            </w:r>
          </w:p>
        </w:tc>
        <w:tc>
          <w:tcPr>
            <w:tcW w:w="5314" w:type="dxa"/>
            <w:vAlign w:val="center"/>
          </w:tcPr>
          <w:p w14:paraId="1094FB2C" w14:textId="77777777" w:rsidR="00724009" w:rsidRPr="00DA176F" w:rsidRDefault="00724009" w:rsidP="00BE288B">
            <w:pPr>
              <w:rPr>
                <w:b/>
                <w:lang w:val="en-US"/>
              </w:rPr>
            </w:pPr>
          </w:p>
        </w:tc>
      </w:tr>
      <w:tr w:rsidR="00724009" w:rsidRPr="00C447BA" w14:paraId="563EC3D5" w14:textId="77777777" w:rsidTr="00BE288B">
        <w:trPr>
          <w:trHeight w:val="454"/>
        </w:trPr>
        <w:tc>
          <w:tcPr>
            <w:tcW w:w="3898" w:type="dxa"/>
            <w:vAlign w:val="center"/>
          </w:tcPr>
          <w:p w14:paraId="194DC738" w14:textId="77777777" w:rsidR="00724009" w:rsidRPr="00DA176F" w:rsidRDefault="00724009" w:rsidP="00BE288B">
            <w:pPr>
              <w:rPr>
                <w:b/>
                <w:bCs/>
                <w:snapToGrid w:val="0"/>
                <w:lang w:val="en-US"/>
              </w:rPr>
            </w:pPr>
            <w:r w:rsidRPr="00DA176F">
              <w:rPr>
                <w:rFonts w:cs="Times New Roman"/>
                <w:b/>
                <w:lang w:val="en-US"/>
              </w:rPr>
              <w:t>Role and involvement in the preparation of the proposed project :</w:t>
            </w:r>
          </w:p>
        </w:tc>
        <w:tc>
          <w:tcPr>
            <w:tcW w:w="5314" w:type="dxa"/>
            <w:vAlign w:val="center"/>
          </w:tcPr>
          <w:p w14:paraId="57E062E5" w14:textId="77777777" w:rsidR="00724009" w:rsidRPr="00DA176F" w:rsidRDefault="00724009" w:rsidP="00BE288B">
            <w:pPr>
              <w:rPr>
                <w:b/>
                <w:lang w:val="en-US"/>
              </w:rPr>
            </w:pPr>
          </w:p>
        </w:tc>
      </w:tr>
      <w:tr w:rsidR="00724009" w:rsidRPr="00C447BA" w14:paraId="20285184" w14:textId="77777777" w:rsidTr="00BE288B">
        <w:trPr>
          <w:trHeight w:val="454"/>
        </w:trPr>
        <w:tc>
          <w:tcPr>
            <w:tcW w:w="3898" w:type="dxa"/>
            <w:vAlign w:val="center"/>
          </w:tcPr>
          <w:p w14:paraId="40EB97A6" w14:textId="77777777" w:rsidR="00724009" w:rsidRPr="00DA176F" w:rsidRDefault="00724009" w:rsidP="00BE288B">
            <w:pPr>
              <w:rPr>
                <w:b/>
                <w:bCs/>
                <w:snapToGrid w:val="0"/>
                <w:lang w:val="en-US"/>
              </w:rPr>
            </w:pPr>
            <w:r w:rsidRPr="00DA176F">
              <w:rPr>
                <w:rFonts w:cs="Times New Roman"/>
                <w:b/>
                <w:lang w:val="en-US"/>
              </w:rPr>
              <w:t>Role and involvement in the implementation of the proposed project:</w:t>
            </w:r>
          </w:p>
        </w:tc>
        <w:tc>
          <w:tcPr>
            <w:tcW w:w="5314" w:type="dxa"/>
            <w:vAlign w:val="center"/>
          </w:tcPr>
          <w:p w14:paraId="292589E8" w14:textId="77777777" w:rsidR="00724009" w:rsidRPr="00DA176F" w:rsidRDefault="00724009" w:rsidP="00BE288B">
            <w:pPr>
              <w:rPr>
                <w:b/>
                <w:lang w:val="en-US"/>
              </w:rPr>
            </w:pPr>
          </w:p>
        </w:tc>
      </w:tr>
      <w:tr w:rsidR="00724009" w:rsidRPr="00C447BA" w14:paraId="23E6C38F" w14:textId="77777777" w:rsidTr="00BE288B">
        <w:trPr>
          <w:trHeight w:val="454"/>
        </w:trPr>
        <w:tc>
          <w:tcPr>
            <w:tcW w:w="3898" w:type="dxa"/>
            <w:vAlign w:val="center"/>
          </w:tcPr>
          <w:p w14:paraId="45CBEC53" w14:textId="77777777" w:rsidR="00724009" w:rsidRPr="00DA176F" w:rsidRDefault="00724009" w:rsidP="00BE288B">
            <w:pPr>
              <w:rPr>
                <w:b/>
                <w:bCs/>
                <w:snapToGrid w:val="0"/>
                <w:lang w:val="en-US"/>
              </w:rPr>
            </w:pPr>
            <w:r w:rsidRPr="00DA176F">
              <w:rPr>
                <w:rFonts w:cs="Times New Roman"/>
                <w:b/>
                <w:lang w:val="en-US"/>
              </w:rPr>
              <w:t>Experience of similar actions in relation to its role in the implementation of the proposed action :</w:t>
            </w:r>
          </w:p>
        </w:tc>
        <w:tc>
          <w:tcPr>
            <w:tcW w:w="5314" w:type="dxa"/>
            <w:vAlign w:val="center"/>
          </w:tcPr>
          <w:p w14:paraId="3B360EE9" w14:textId="77777777" w:rsidR="00724009" w:rsidRPr="00DA176F" w:rsidRDefault="00724009" w:rsidP="00BE288B">
            <w:pPr>
              <w:rPr>
                <w:b/>
                <w:lang w:val="en-US"/>
              </w:rPr>
            </w:pPr>
            <w:r w:rsidRPr="00DA176F">
              <w:rPr>
                <w:b/>
                <w:lang w:val="en-US"/>
              </w:rPr>
              <w:t xml:space="preserve"> </w:t>
            </w:r>
          </w:p>
        </w:tc>
      </w:tr>
      <w:tr w:rsidR="00724009" w:rsidRPr="00C447BA" w14:paraId="575C81F9" w14:textId="77777777" w:rsidTr="00BE288B">
        <w:trPr>
          <w:trHeight w:val="454"/>
        </w:trPr>
        <w:tc>
          <w:tcPr>
            <w:tcW w:w="3898" w:type="dxa"/>
            <w:vAlign w:val="center"/>
          </w:tcPr>
          <w:p w14:paraId="66E9004A" w14:textId="77777777" w:rsidR="00724009" w:rsidRPr="00DA176F" w:rsidRDefault="00724009" w:rsidP="00BE288B">
            <w:pPr>
              <w:rPr>
                <w:rFonts w:cs="Times New Roman"/>
                <w:b/>
                <w:lang w:val="en-US"/>
              </w:rPr>
            </w:pPr>
            <w:r w:rsidRPr="00DA176F">
              <w:rPr>
                <w:rFonts w:cs="Times New Roman"/>
                <w:b/>
                <w:lang w:val="en-US"/>
              </w:rPr>
              <w:t xml:space="preserve">What is the </w:t>
            </w:r>
            <w:proofErr w:type="gramStart"/>
            <w:r w:rsidRPr="00DA176F">
              <w:rPr>
                <w:rFonts w:cs="Times New Roman"/>
                <w:b/>
                <w:lang w:val="en-US"/>
              </w:rPr>
              <w:t>added value</w:t>
            </w:r>
            <w:proofErr w:type="gramEnd"/>
            <w:r w:rsidRPr="00DA176F">
              <w:rPr>
                <w:rFonts w:cs="Times New Roman"/>
                <w:b/>
                <w:lang w:val="en-US"/>
              </w:rPr>
              <w:t xml:space="preserve"> of the project compared to your traditional activities?</w:t>
            </w:r>
          </w:p>
        </w:tc>
        <w:tc>
          <w:tcPr>
            <w:tcW w:w="5314" w:type="dxa"/>
            <w:vAlign w:val="center"/>
          </w:tcPr>
          <w:p w14:paraId="13BD11B1" w14:textId="77777777" w:rsidR="00724009" w:rsidRPr="00DA176F" w:rsidRDefault="00724009" w:rsidP="00BE288B">
            <w:pPr>
              <w:rPr>
                <w:b/>
                <w:lang w:val="en-US"/>
              </w:rPr>
            </w:pPr>
          </w:p>
        </w:tc>
      </w:tr>
      <w:tr w:rsidR="00724009" w:rsidRPr="00C447BA" w14:paraId="72816F17" w14:textId="77777777" w:rsidTr="00BE288B">
        <w:trPr>
          <w:trHeight w:val="454"/>
        </w:trPr>
        <w:tc>
          <w:tcPr>
            <w:tcW w:w="3898" w:type="dxa"/>
            <w:vAlign w:val="center"/>
          </w:tcPr>
          <w:p w14:paraId="12F32306" w14:textId="77777777" w:rsidR="00724009" w:rsidRPr="00DA176F" w:rsidRDefault="00724009" w:rsidP="00BE288B">
            <w:pPr>
              <w:rPr>
                <w:rFonts w:cs="Times New Roman"/>
                <w:b/>
                <w:lang w:val="en-US"/>
              </w:rPr>
            </w:pPr>
            <w:r w:rsidRPr="00DA176F">
              <w:rPr>
                <w:rFonts w:cs="Times New Roman"/>
                <w:b/>
                <w:lang w:val="en-US"/>
              </w:rPr>
              <w:t>How will you take ownership of the project?</w:t>
            </w:r>
          </w:p>
        </w:tc>
        <w:tc>
          <w:tcPr>
            <w:tcW w:w="5314" w:type="dxa"/>
            <w:vAlign w:val="center"/>
          </w:tcPr>
          <w:p w14:paraId="1493506F" w14:textId="77777777" w:rsidR="00724009" w:rsidRPr="00DA176F" w:rsidRDefault="00724009" w:rsidP="00BE288B">
            <w:pPr>
              <w:rPr>
                <w:b/>
                <w:lang w:val="en-US"/>
              </w:rPr>
            </w:pPr>
          </w:p>
        </w:tc>
      </w:tr>
    </w:tbl>
    <w:p w14:paraId="6A8FAB1B" w14:textId="77777777" w:rsidR="00724009" w:rsidRPr="0017626F" w:rsidRDefault="00724009" w:rsidP="00724009">
      <w:pPr>
        <w:rPr>
          <w:rFonts w:ascii="Times New Roman" w:hAnsi="Times New Roman" w:cs="Times New Roman"/>
          <w:lang w:val="en-US"/>
        </w:rPr>
      </w:pPr>
      <w:r w:rsidRPr="0017626F">
        <w:rPr>
          <w:rFonts w:ascii="Times New Roman" w:hAnsi="Times New Roman" w:cs="Times New Roman"/>
          <w:lang w:val="en-US"/>
        </w:rPr>
        <w:tab/>
      </w:r>
    </w:p>
    <w:p w14:paraId="24A41E6D" w14:textId="77777777" w:rsidR="00724009" w:rsidRPr="00724009" w:rsidRDefault="00724009" w:rsidP="00724009">
      <w:pPr>
        <w:ind w:left="6946" w:right="-993" w:hanging="7223"/>
        <w:jc w:val="center"/>
        <w:rPr>
          <w:rFonts w:eastAsia="Times New Roman" w:cstheme="minorHAnsi"/>
          <w:b/>
          <w:caps/>
          <w:color w:val="FF0000"/>
          <w:lang w:val="en-US" w:eastAsia="fr-FR"/>
        </w:rPr>
      </w:pPr>
      <w:r w:rsidRPr="00724009">
        <w:rPr>
          <w:rFonts w:eastAsia="Times New Roman" w:cstheme="minorHAnsi"/>
          <w:b/>
          <w:caps/>
          <w:color w:val="FF0000"/>
          <w:lang w:val="en-US" w:eastAsia="fr-FR"/>
        </w:rPr>
        <w:t>DATE AND SIGNATURE</w:t>
      </w:r>
    </w:p>
    <w:p w14:paraId="60DD7F67" w14:textId="7296B74C" w:rsidR="00F55F45" w:rsidRDefault="00F55F45" w:rsidP="00ED006E"/>
    <w:p w14:paraId="1B02D90B" w14:textId="24132593" w:rsidR="00F55F45" w:rsidRDefault="00F55F45" w:rsidP="00ED006E"/>
    <w:p w14:paraId="7F3FF150" w14:textId="77777777" w:rsidR="00724009" w:rsidRDefault="00724009">
      <w:pPr>
        <w:spacing w:after="160" w:line="259" w:lineRule="auto"/>
        <w:rPr>
          <w:rFonts w:eastAsiaTheme="majorEastAsia" w:cstheme="majorBidi"/>
          <w:b/>
          <w:caps/>
          <w:color w:val="000091"/>
          <w:sz w:val="24"/>
          <w:szCs w:val="32"/>
          <w:shd w:val="clear" w:color="auto" w:fill="FFFFFF"/>
        </w:rPr>
      </w:pPr>
      <w:r>
        <w:rPr>
          <w:rFonts w:eastAsiaTheme="majorEastAsia" w:cstheme="majorBidi"/>
          <w:b/>
          <w:caps/>
          <w:color w:val="000091"/>
          <w:sz w:val="24"/>
          <w:szCs w:val="32"/>
          <w:shd w:val="clear" w:color="auto" w:fill="FFFFFF"/>
        </w:rPr>
        <w:br w:type="page"/>
      </w:r>
    </w:p>
    <w:p w14:paraId="1060E8AD" w14:textId="6E6C787F" w:rsidR="007B685E" w:rsidRPr="00D03969" w:rsidRDefault="00724009" w:rsidP="00724009">
      <w:pPr>
        <w:pStyle w:val="Paragraphedeliste"/>
        <w:numPr>
          <w:ilvl w:val="0"/>
          <w:numId w:val="11"/>
        </w:numPr>
        <w:rPr>
          <w:rFonts w:eastAsiaTheme="majorEastAsia" w:cstheme="majorBidi"/>
          <w:b/>
          <w:caps/>
          <w:color w:val="000091"/>
          <w:sz w:val="24"/>
          <w:szCs w:val="32"/>
          <w:shd w:val="clear" w:color="auto" w:fill="FFFFFF"/>
          <w:lang w:val="en-US"/>
        </w:rPr>
      </w:pPr>
      <w:r w:rsidRPr="00D03969">
        <w:rPr>
          <w:rFonts w:eastAsiaTheme="majorEastAsia" w:cstheme="majorBidi"/>
          <w:b/>
          <w:caps/>
          <w:color w:val="000091"/>
          <w:sz w:val="24"/>
          <w:szCs w:val="32"/>
          <w:shd w:val="clear" w:color="auto" w:fill="FFFFFF"/>
          <w:lang w:val="en-US"/>
        </w:rPr>
        <w:lastRenderedPageBreak/>
        <w:t>STATEMENT OF FINANCIAL FLOWS WITHIN THE CONSORTIUM</w:t>
      </w:r>
      <w:r w:rsidR="007B685E" w:rsidRPr="00D03969">
        <w:rPr>
          <w:rFonts w:eastAsiaTheme="majorEastAsia" w:cstheme="majorBidi"/>
          <w:b/>
          <w:caps/>
          <w:color w:val="000091"/>
          <w:sz w:val="24"/>
          <w:szCs w:val="32"/>
          <w:shd w:val="clear" w:color="auto" w:fill="FFFFFF"/>
          <w:lang w:val="en-US"/>
        </w:rPr>
        <w:t xml:space="preserve"> </w:t>
      </w:r>
    </w:p>
    <w:p w14:paraId="78FF6FA3" w14:textId="5FC35BD7" w:rsidR="007B685E" w:rsidRPr="00D03969" w:rsidRDefault="007B685E" w:rsidP="007B685E">
      <w:pPr>
        <w:spacing w:after="200" w:line="276" w:lineRule="auto"/>
        <w:rPr>
          <w:rFonts w:eastAsia="Calibri" w:cs="Calibri"/>
          <w:szCs w:val="20"/>
          <w:u w:val="single"/>
          <w:lang w:val="en-US"/>
        </w:rPr>
      </w:pPr>
    </w:p>
    <w:p w14:paraId="785C6D46" w14:textId="77777777" w:rsidR="00D03969" w:rsidRPr="00D03969" w:rsidRDefault="00D03969" w:rsidP="00D03969">
      <w:pPr>
        <w:pBdr>
          <w:top w:val="single" w:sz="4" w:space="1" w:color="auto"/>
          <w:left w:val="single" w:sz="4" w:space="4" w:color="auto"/>
          <w:bottom w:val="single" w:sz="4" w:space="1" w:color="auto"/>
          <w:right w:val="single" w:sz="4" w:space="4" w:color="auto"/>
        </w:pBdr>
        <w:spacing w:line="240" w:lineRule="auto"/>
        <w:jc w:val="both"/>
        <w:rPr>
          <w:rFonts w:eastAsia="Times New Roman" w:cs="Calibri"/>
          <w:b/>
          <w:szCs w:val="20"/>
          <w:lang w:val="en-US" w:eastAsia="fr-FR"/>
        </w:rPr>
      </w:pPr>
      <w:r w:rsidRPr="00D03969">
        <w:rPr>
          <w:rFonts w:eastAsia="Times New Roman" w:cs="Calibri"/>
          <w:b/>
          <w:szCs w:val="20"/>
          <w:lang w:val="en-US" w:eastAsia="fr-FR"/>
        </w:rPr>
        <w:t>Indicate the list of the partners of the consortium receiving funds and indicate, for each of them, the amount of funds they will manage under the project.</w:t>
      </w:r>
    </w:p>
    <w:p w14:paraId="6867618D" w14:textId="0CD91B22" w:rsidR="007B685E" w:rsidRPr="00D03969" w:rsidRDefault="00D03969" w:rsidP="00D03969">
      <w:pPr>
        <w:pBdr>
          <w:top w:val="single" w:sz="4" w:space="1" w:color="auto"/>
          <w:left w:val="single" w:sz="4" w:space="4" w:color="auto"/>
          <w:bottom w:val="single" w:sz="4" w:space="1" w:color="auto"/>
          <w:right w:val="single" w:sz="4" w:space="4" w:color="auto"/>
        </w:pBdr>
        <w:spacing w:line="240" w:lineRule="auto"/>
        <w:jc w:val="both"/>
        <w:rPr>
          <w:rFonts w:eastAsia="Times New Roman" w:cs="Calibri"/>
          <w:b/>
          <w:caps/>
          <w:color w:val="0000FF"/>
          <w:szCs w:val="20"/>
          <w:lang w:val="en-US" w:eastAsia="fr-FR"/>
        </w:rPr>
      </w:pPr>
      <w:r w:rsidRPr="00D03969">
        <w:rPr>
          <w:rFonts w:eastAsia="Times New Roman" w:cs="Calibri"/>
          <w:b/>
          <w:szCs w:val="20"/>
          <w:lang w:val="en-US" w:eastAsia="fr-FR"/>
        </w:rPr>
        <w:t>Be sure to attach, for each of them, the partner information sheet (see Annex IX above).</w:t>
      </w:r>
    </w:p>
    <w:p w14:paraId="61165296" w14:textId="77777777" w:rsidR="007B685E" w:rsidRPr="00D03969" w:rsidRDefault="007B685E" w:rsidP="007B685E">
      <w:pPr>
        <w:spacing w:line="240" w:lineRule="auto"/>
        <w:jc w:val="both"/>
        <w:rPr>
          <w:rFonts w:eastAsia="Times New Roman" w:cs="Calibri"/>
          <w:b/>
          <w:caps/>
          <w:color w:val="0000FF"/>
          <w:szCs w:val="20"/>
          <w:lang w:val="en-US" w:eastAsia="fr-FR"/>
        </w:rPr>
      </w:pP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2040"/>
        <w:gridCol w:w="2994"/>
      </w:tblGrid>
      <w:tr w:rsidR="007B685E" w:rsidRPr="007B685E" w14:paraId="5A574AEB" w14:textId="77777777" w:rsidTr="001F327C">
        <w:trPr>
          <w:trHeight w:val="1290"/>
        </w:trPr>
        <w:tc>
          <w:tcPr>
            <w:tcW w:w="4391" w:type="dxa"/>
            <w:shd w:val="clear" w:color="auto" w:fill="auto"/>
          </w:tcPr>
          <w:p w14:paraId="10B0869C" w14:textId="051E3529" w:rsidR="00D03969" w:rsidRPr="00D03969" w:rsidRDefault="00D03969" w:rsidP="00D03969">
            <w:pPr>
              <w:spacing w:line="240" w:lineRule="auto"/>
              <w:ind w:left="-6946" w:right="-108" w:firstLine="6946"/>
              <w:jc w:val="center"/>
              <w:rPr>
                <w:rFonts w:eastAsia="Times New Roman" w:cs="Calibri"/>
                <w:b/>
                <w:caps/>
                <w:color w:val="0000FF"/>
                <w:szCs w:val="20"/>
                <w:lang w:val="en-US" w:eastAsia="fr-FR"/>
              </w:rPr>
            </w:pPr>
            <w:r w:rsidRPr="00D03969">
              <w:rPr>
                <w:rFonts w:eastAsia="Times New Roman" w:cs="Calibri"/>
                <w:b/>
                <w:caps/>
                <w:color w:val="0000FF"/>
                <w:szCs w:val="20"/>
                <w:lang w:val="en-US" w:eastAsia="fr-FR"/>
              </w:rPr>
              <w:t xml:space="preserve">FULL NAME OF LEGAL PERSON </w:t>
            </w:r>
          </w:p>
          <w:p w14:paraId="18F8CEBC" w14:textId="31C30BE2" w:rsidR="007B685E" w:rsidRPr="00C447BA" w:rsidRDefault="007B685E" w:rsidP="00D03969">
            <w:pPr>
              <w:tabs>
                <w:tab w:val="left" w:pos="4003"/>
              </w:tabs>
              <w:spacing w:line="240" w:lineRule="auto"/>
              <w:ind w:left="-6946" w:right="175" w:firstLine="7122"/>
              <w:jc w:val="center"/>
              <w:rPr>
                <w:rFonts w:eastAsia="Times New Roman" w:cs="Calibri"/>
                <w:b/>
                <w:caps/>
                <w:color w:val="0000FF"/>
                <w:szCs w:val="20"/>
                <w:lang w:val="en-US" w:eastAsia="fr-FR"/>
              </w:rPr>
            </w:pPr>
            <w:r w:rsidRPr="00C447BA">
              <w:rPr>
                <w:rFonts w:eastAsia="Times New Roman" w:cs="Calibri"/>
                <w:b/>
                <w:caps/>
                <w:color w:val="0000FF"/>
                <w:szCs w:val="20"/>
                <w:lang w:val="en-US" w:eastAsia="fr-FR"/>
              </w:rPr>
              <w:t>(</w:t>
            </w:r>
            <w:r w:rsidR="00D03969" w:rsidRPr="00C447BA">
              <w:rPr>
                <w:rFonts w:eastAsia="Times New Roman" w:cs="Calibri"/>
                <w:b/>
                <w:caps/>
                <w:color w:val="0000FF"/>
                <w:szCs w:val="20"/>
                <w:lang w:val="en-US" w:eastAsia="fr-FR"/>
              </w:rPr>
              <w:t>AND UNROLL THE ACRONYMS</w:t>
            </w:r>
            <w:r w:rsidRPr="00C447BA">
              <w:rPr>
                <w:rFonts w:eastAsia="Times New Roman" w:cs="Calibri"/>
                <w:b/>
                <w:caps/>
                <w:color w:val="0000FF"/>
                <w:szCs w:val="20"/>
                <w:lang w:val="en-US" w:eastAsia="fr-FR"/>
              </w:rPr>
              <w:t>)</w:t>
            </w:r>
          </w:p>
        </w:tc>
        <w:tc>
          <w:tcPr>
            <w:tcW w:w="2040" w:type="dxa"/>
            <w:shd w:val="clear" w:color="auto" w:fill="auto"/>
          </w:tcPr>
          <w:p w14:paraId="1C1FBBB2" w14:textId="12138412" w:rsidR="007B685E" w:rsidRPr="007B685E" w:rsidRDefault="00D03969" w:rsidP="007B685E">
            <w:pPr>
              <w:spacing w:line="240" w:lineRule="auto"/>
              <w:ind w:left="176" w:right="34"/>
              <w:jc w:val="center"/>
              <w:rPr>
                <w:rFonts w:eastAsia="Times New Roman" w:cs="Calibri"/>
                <w:b/>
                <w:caps/>
                <w:color w:val="0000FF"/>
                <w:szCs w:val="20"/>
                <w:lang w:eastAsia="fr-FR"/>
              </w:rPr>
            </w:pPr>
            <w:r>
              <w:rPr>
                <w:rFonts w:eastAsia="Times New Roman" w:cs="Calibri"/>
                <w:b/>
                <w:caps/>
                <w:color w:val="0000FF"/>
                <w:szCs w:val="20"/>
                <w:lang w:eastAsia="fr-FR"/>
              </w:rPr>
              <w:t>aCRONYM</w:t>
            </w:r>
          </w:p>
          <w:p w14:paraId="08705463" w14:textId="7BE6BD32" w:rsidR="007B685E" w:rsidRPr="007B685E" w:rsidRDefault="007B685E" w:rsidP="00D03969">
            <w:pPr>
              <w:spacing w:line="240" w:lineRule="auto"/>
              <w:ind w:left="176" w:right="34"/>
              <w:jc w:val="center"/>
              <w:rPr>
                <w:rFonts w:eastAsia="Times New Roman" w:cs="Calibri"/>
                <w:b/>
                <w:caps/>
                <w:color w:val="0000FF"/>
                <w:szCs w:val="20"/>
                <w:lang w:eastAsia="fr-FR"/>
              </w:rPr>
            </w:pPr>
            <w:r w:rsidRPr="007B685E">
              <w:rPr>
                <w:rFonts w:eastAsia="Times New Roman" w:cs="Calibri"/>
                <w:b/>
                <w:caps/>
                <w:color w:val="0000FF"/>
                <w:szCs w:val="20"/>
                <w:lang w:eastAsia="fr-FR"/>
              </w:rPr>
              <w:t>(</w:t>
            </w:r>
            <w:r w:rsidR="00D03969">
              <w:rPr>
                <w:rFonts w:eastAsia="Times New Roman" w:cs="Calibri"/>
                <w:b/>
                <w:caps/>
                <w:color w:val="0000FF"/>
                <w:szCs w:val="20"/>
                <w:lang w:eastAsia="fr-FR"/>
              </w:rPr>
              <w:t>ONLY IF USED</w:t>
            </w:r>
            <w:r w:rsidRPr="007B685E">
              <w:rPr>
                <w:rFonts w:eastAsia="Times New Roman" w:cs="Calibri"/>
                <w:b/>
                <w:caps/>
                <w:color w:val="0000FF"/>
                <w:szCs w:val="20"/>
                <w:lang w:eastAsia="fr-FR"/>
              </w:rPr>
              <w:t>)</w:t>
            </w:r>
          </w:p>
          <w:p w14:paraId="586220B2"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994" w:type="dxa"/>
            <w:shd w:val="clear" w:color="auto" w:fill="auto"/>
          </w:tcPr>
          <w:p w14:paraId="478D387C" w14:textId="599D7559" w:rsidR="007B685E" w:rsidRPr="007B685E" w:rsidRDefault="00D03969" w:rsidP="007B685E">
            <w:pPr>
              <w:spacing w:line="240" w:lineRule="auto"/>
              <w:jc w:val="center"/>
              <w:rPr>
                <w:rFonts w:eastAsia="Times New Roman" w:cs="Calibri"/>
                <w:b/>
                <w:caps/>
                <w:color w:val="0000FF"/>
                <w:szCs w:val="20"/>
                <w:lang w:eastAsia="fr-FR"/>
              </w:rPr>
            </w:pPr>
            <w:r>
              <w:rPr>
                <w:rFonts w:eastAsia="Times New Roman" w:cs="Calibri"/>
                <w:b/>
                <w:caps/>
                <w:color w:val="0000FF"/>
                <w:szCs w:val="20"/>
                <w:lang w:eastAsia="fr-FR"/>
              </w:rPr>
              <w:t>ESTIMATED AMOUNT</w:t>
            </w:r>
          </w:p>
          <w:p w14:paraId="0FBCD580" w14:textId="77777777" w:rsidR="007B685E" w:rsidRPr="007B685E" w:rsidRDefault="007B685E" w:rsidP="007B685E">
            <w:pPr>
              <w:spacing w:line="240" w:lineRule="auto"/>
              <w:jc w:val="center"/>
              <w:rPr>
                <w:rFonts w:eastAsia="Times New Roman" w:cs="Calibri"/>
                <w:b/>
                <w:caps/>
                <w:color w:val="0000FF"/>
                <w:szCs w:val="20"/>
                <w:lang w:eastAsia="fr-FR"/>
              </w:rPr>
            </w:pPr>
          </w:p>
        </w:tc>
      </w:tr>
      <w:tr w:rsidR="007B685E" w:rsidRPr="007B685E" w14:paraId="085DBFEB" w14:textId="77777777" w:rsidTr="001F327C">
        <w:tc>
          <w:tcPr>
            <w:tcW w:w="4391" w:type="dxa"/>
            <w:shd w:val="clear" w:color="auto" w:fill="auto"/>
          </w:tcPr>
          <w:p w14:paraId="61E1F4C8"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34788D93"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0FDC0FFB"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04CFFA3A" w14:textId="77777777" w:rsidTr="001F327C">
        <w:tc>
          <w:tcPr>
            <w:tcW w:w="4391" w:type="dxa"/>
            <w:shd w:val="clear" w:color="auto" w:fill="auto"/>
          </w:tcPr>
          <w:p w14:paraId="0F984289"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5F3D4308"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4C416BC3"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08B587F9" w14:textId="77777777" w:rsidTr="001F327C">
        <w:tc>
          <w:tcPr>
            <w:tcW w:w="4391" w:type="dxa"/>
            <w:shd w:val="clear" w:color="auto" w:fill="auto"/>
          </w:tcPr>
          <w:p w14:paraId="39BF2324"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74B3EC06"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35729B1D"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66DA968B" w14:textId="77777777" w:rsidTr="001F327C">
        <w:tc>
          <w:tcPr>
            <w:tcW w:w="4391" w:type="dxa"/>
            <w:shd w:val="clear" w:color="auto" w:fill="auto"/>
          </w:tcPr>
          <w:p w14:paraId="372E062B"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7BAF67A0"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13275452"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07ABFFE2" w14:textId="77777777" w:rsidTr="001F327C">
        <w:tc>
          <w:tcPr>
            <w:tcW w:w="4391" w:type="dxa"/>
            <w:shd w:val="clear" w:color="auto" w:fill="auto"/>
          </w:tcPr>
          <w:p w14:paraId="6ACE3AA5"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04ACB837"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7123DB96"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76A6616B" w14:textId="77777777" w:rsidTr="001F327C">
        <w:tc>
          <w:tcPr>
            <w:tcW w:w="4391" w:type="dxa"/>
            <w:shd w:val="clear" w:color="auto" w:fill="auto"/>
          </w:tcPr>
          <w:p w14:paraId="6C843446"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26D663F5"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09C571AB"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5DD6658E" w14:textId="77777777" w:rsidTr="001F327C">
        <w:tc>
          <w:tcPr>
            <w:tcW w:w="4391" w:type="dxa"/>
            <w:shd w:val="clear" w:color="auto" w:fill="auto"/>
          </w:tcPr>
          <w:p w14:paraId="67F43DD4"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1FF4E6E1"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1149F8B1"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11723C95" w14:textId="77777777" w:rsidTr="001F327C">
        <w:tc>
          <w:tcPr>
            <w:tcW w:w="4391" w:type="dxa"/>
            <w:shd w:val="clear" w:color="auto" w:fill="auto"/>
          </w:tcPr>
          <w:p w14:paraId="0502EED4"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5C90E041"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3CF80205"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6DD01533" w14:textId="77777777" w:rsidTr="001F327C">
        <w:tc>
          <w:tcPr>
            <w:tcW w:w="4391" w:type="dxa"/>
            <w:shd w:val="clear" w:color="auto" w:fill="auto"/>
          </w:tcPr>
          <w:p w14:paraId="668ACD89"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75FBDD74"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5A6B9F6E"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57B77B21" w14:textId="77777777" w:rsidTr="001F327C">
        <w:tc>
          <w:tcPr>
            <w:tcW w:w="4391" w:type="dxa"/>
            <w:shd w:val="clear" w:color="auto" w:fill="auto"/>
          </w:tcPr>
          <w:p w14:paraId="62CA485A"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0546843C"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7D4B959C"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6D270F90" w14:textId="77777777" w:rsidTr="001F327C">
        <w:tc>
          <w:tcPr>
            <w:tcW w:w="4391" w:type="dxa"/>
            <w:shd w:val="clear" w:color="auto" w:fill="auto"/>
          </w:tcPr>
          <w:p w14:paraId="34FB8BC3"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312D8B76"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3B4BFC9E"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5D95BF4F" w14:textId="77777777" w:rsidTr="001F327C">
        <w:tc>
          <w:tcPr>
            <w:tcW w:w="4391" w:type="dxa"/>
            <w:shd w:val="clear" w:color="auto" w:fill="auto"/>
          </w:tcPr>
          <w:p w14:paraId="0E8D032C"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52BF6C33"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14A6C9BB"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705B19D9" w14:textId="77777777" w:rsidTr="001F327C">
        <w:tc>
          <w:tcPr>
            <w:tcW w:w="4391" w:type="dxa"/>
            <w:shd w:val="clear" w:color="auto" w:fill="auto"/>
          </w:tcPr>
          <w:p w14:paraId="54D91243"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269E8901"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2AFABE16"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0C4B95B0" w14:textId="77777777" w:rsidTr="001F327C">
        <w:tc>
          <w:tcPr>
            <w:tcW w:w="4391" w:type="dxa"/>
            <w:shd w:val="clear" w:color="auto" w:fill="auto"/>
          </w:tcPr>
          <w:p w14:paraId="71FB7B16"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57ADF280"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473D0DEA"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73E2611D" w14:textId="77777777" w:rsidTr="001F327C">
        <w:tc>
          <w:tcPr>
            <w:tcW w:w="4391" w:type="dxa"/>
            <w:shd w:val="clear" w:color="auto" w:fill="auto"/>
          </w:tcPr>
          <w:p w14:paraId="4ABA45F2"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671A39EA"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742CC083"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31964A68" w14:textId="77777777" w:rsidTr="001F327C">
        <w:tc>
          <w:tcPr>
            <w:tcW w:w="4391" w:type="dxa"/>
            <w:shd w:val="clear" w:color="auto" w:fill="auto"/>
          </w:tcPr>
          <w:p w14:paraId="4EB49BBB"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01C73B11"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53319E64"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r w:rsidR="007B685E" w:rsidRPr="007B685E" w14:paraId="10FA80E8" w14:textId="77777777" w:rsidTr="001F327C">
        <w:tc>
          <w:tcPr>
            <w:tcW w:w="4391" w:type="dxa"/>
            <w:shd w:val="clear" w:color="auto" w:fill="auto"/>
          </w:tcPr>
          <w:p w14:paraId="6DB14DB9" w14:textId="77777777" w:rsidR="007B685E" w:rsidRPr="007B685E" w:rsidRDefault="007B685E" w:rsidP="007B685E">
            <w:pPr>
              <w:spacing w:line="240" w:lineRule="auto"/>
              <w:ind w:right="-993"/>
              <w:rPr>
                <w:rFonts w:eastAsia="Times New Roman" w:cs="Calibri"/>
                <w:b/>
                <w:caps/>
                <w:color w:val="0000FF"/>
                <w:szCs w:val="20"/>
                <w:lang w:eastAsia="fr-FR"/>
              </w:rPr>
            </w:pPr>
          </w:p>
        </w:tc>
        <w:tc>
          <w:tcPr>
            <w:tcW w:w="2040" w:type="dxa"/>
            <w:shd w:val="clear" w:color="auto" w:fill="auto"/>
          </w:tcPr>
          <w:p w14:paraId="45FF9929" w14:textId="77777777" w:rsidR="007B685E" w:rsidRPr="007B685E" w:rsidRDefault="007B685E" w:rsidP="007B685E">
            <w:pPr>
              <w:spacing w:line="240" w:lineRule="auto"/>
              <w:ind w:right="86"/>
              <w:jc w:val="center"/>
              <w:rPr>
                <w:rFonts w:eastAsia="Times New Roman" w:cs="Calibri"/>
                <w:b/>
                <w:caps/>
                <w:color w:val="0000FF"/>
                <w:szCs w:val="20"/>
                <w:lang w:eastAsia="fr-FR"/>
              </w:rPr>
            </w:pPr>
          </w:p>
        </w:tc>
        <w:tc>
          <w:tcPr>
            <w:tcW w:w="2994" w:type="dxa"/>
            <w:shd w:val="clear" w:color="auto" w:fill="auto"/>
          </w:tcPr>
          <w:p w14:paraId="79A3838C" w14:textId="77777777" w:rsidR="007B685E" w:rsidRPr="007B685E" w:rsidRDefault="007B685E" w:rsidP="007B685E">
            <w:pPr>
              <w:spacing w:line="240" w:lineRule="auto"/>
              <w:ind w:right="245"/>
              <w:jc w:val="right"/>
              <w:rPr>
                <w:rFonts w:eastAsia="Times New Roman" w:cs="Calibri"/>
                <w:b/>
                <w:caps/>
                <w:color w:val="0000FF"/>
                <w:szCs w:val="20"/>
                <w:lang w:eastAsia="fr-FR"/>
              </w:rPr>
            </w:pPr>
          </w:p>
        </w:tc>
      </w:tr>
    </w:tbl>
    <w:p w14:paraId="752FFF3F" w14:textId="77777777" w:rsidR="007B685E" w:rsidRPr="007B685E" w:rsidRDefault="007B685E" w:rsidP="007B685E">
      <w:pPr>
        <w:spacing w:line="240" w:lineRule="auto"/>
        <w:ind w:left="6946" w:right="-993" w:hanging="7223"/>
        <w:jc w:val="center"/>
        <w:rPr>
          <w:rFonts w:eastAsia="Times New Roman" w:cs="Calibri"/>
          <w:b/>
          <w:caps/>
          <w:color w:val="0000FF"/>
          <w:szCs w:val="20"/>
          <w:lang w:eastAsia="fr-FR"/>
        </w:rPr>
      </w:pPr>
    </w:p>
    <w:p w14:paraId="4D601237" w14:textId="3B9D857D" w:rsidR="007B685E" w:rsidRPr="007B685E" w:rsidRDefault="007B685E" w:rsidP="00D03969">
      <w:pPr>
        <w:spacing w:line="240" w:lineRule="auto"/>
        <w:ind w:left="6946" w:right="-993" w:hanging="7223"/>
        <w:jc w:val="center"/>
        <w:rPr>
          <w:rFonts w:eastAsia="Times New Roman" w:cs="Calibri"/>
          <w:b/>
          <w:caps/>
          <w:color w:val="0000FF"/>
          <w:szCs w:val="20"/>
          <w:lang w:eastAsia="fr-FR"/>
        </w:rPr>
      </w:pPr>
      <w:r w:rsidRPr="007B685E">
        <w:rPr>
          <w:rFonts w:eastAsia="Times New Roman" w:cs="Calibri"/>
          <w:b/>
          <w:caps/>
          <w:color w:val="0000FF"/>
          <w:szCs w:val="20"/>
          <w:lang w:eastAsia="fr-FR"/>
        </w:rPr>
        <w:t xml:space="preserve">date </w:t>
      </w:r>
      <w:r w:rsidR="00D03969">
        <w:rPr>
          <w:rFonts w:eastAsia="Times New Roman" w:cs="Calibri"/>
          <w:b/>
          <w:caps/>
          <w:color w:val="0000FF"/>
          <w:szCs w:val="20"/>
          <w:lang w:eastAsia="fr-FR"/>
        </w:rPr>
        <w:t>AND</w:t>
      </w:r>
      <w:r w:rsidRPr="007B685E">
        <w:rPr>
          <w:rFonts w:eastAsia="Times New Roman" w:cs="Calibri"/>
          <w:b/>
          <w:caps/>
          <w:color w:val="0000FF"/>
          <w:szCs w:val="20"/>
          <w:lang w:eastAsia="fr-FR"/>
        </w:rPr>
        <w:t xml:space="preserve"> SIGNATURE </w:t>
      </w:r>
    </w:p>
    <w:p w14:paraId="79A7AB68" w14:textId="77777777" w:rsidR="007B685E" w:rsidRPr="007B685E" w:rsidRDefault="007B685E" w:rsidP="007D07AB">
      <w:pPr>
        <w:numPr>
          <w:ilvl w:val="0"/>
          <w:numId w:val="21"/>
        </w:numPr>
        <w:spacing w:after="200" w:line="276" w:lineRule="auto"/>
        <w:contextualSpacing/>
        <w:rPr>
          <w:rFonts w:ascii="Calibri" w:eastAsia="Calibri" w:hAnsi="Calibri" w:cs="Calibri"/>
          <w:sz w:val="22"/>
          <w:u w:val="single"/>
        </w:rPr>
      </w:pPr>
      <w:r w:rsidRPr="007B685E">
        <w:rPr>
          <w:rFonts w:ascii="Calibri" w:eastAsia="Times New Roman" w:hAnsi="Calibri" w:cs="Calibri"/>
          <w:sz w:val="24"/>
          <w:szCs w:val="24"/>
          <w:lang w:eastAsia="fr-FR"/>
        </w:rPr>
        <w:br w:type="page"/>
      </w:r>
    </w:p>
    <w:p w14:paraId="52EDDB7A" w14:textId="748238A8" w:rsidR="00F55F45" w:rsidRDefault="00F55F45" w:rsidP="00ED006E"/>
    <w:p w14:paraId="2EC632D5" w14:textId="28A9540F" w:rsidR="00F55F45" w:rsidRPr="007B685E" w:rsidRDefault="00D03969" w:rsidP="007D07AB">
      <w:pPr>
        <w:pStyle w:val="Paragraphedeliste"/>
        <w:numPr>
          <w:ilvl w:val="0"/>
          <w:numId w:val="11"/>
        </w:numPr>
        <w:rPr>
          <w:rFonts w:eastAsiaTheme="majorEastAsia" w:cstheme="majorBidi"/>
          <w:b/>
          <w:caps/>
          <w:color w:val="000091"/>
          <w:sz w:val="24"/>
          <w:szCs w:val="32"/>
          <w:shd w:val="clear" w:color="auto" w:fill="FFFFFF"/>
        </w:rPr>
      </w:pPr>
      <w:r>
        <w:rPr>
          <w:rFonts w:eastAsiaTheme="majorEastAsia" w:cstheme="majorBidi"/>
          <w:b/>
          <w:caps/>
          <w:color w:val="000091"/>
          <w:sz w:val="24"/>
          <w:szCs w:val="32"/>
          <w:shd w:val="clear" w:color="auto" w:fill="FFFFFF"/>
        </w:rPr>
        <w:t>ADMINISTRATIVE FILE</w:t>
      </w:r>
    </w:p>
    <w:p w14:paraId="7A77A656" w14:textId="217FD3B7" w:rsidR="00ED006E" w:rsidRDefault="00ED006E" w:rsidP="00ED006E"/>
    <w:p w14:paraId="78D50997" w14:textId="77777777" w:rsidR="00F2359F" w:rsidRPr="00F2359F" w:rsidRDefault="00F2359F" w:rsidP="00F2359F">
      <w:pPr>
        <w:spacing w:line="276" w:lineRule="auto"/>
        <w:ind w:left="1440"/>
        <w:rPr>
          <w:rFonts w:cstheme="minorHAnsi"/>
          <w:lang w:val="en-US"/>
        </w:rPr>
      </w:pPr>
      <w:r w:rsidRPr="00F2359F">
        <w:rPr>
          <w:rFonts w:cstheme="minorHAnsi"/>
          <w:lang w:val="en-US"/>
        </w:rPr>
        <w:t xml:space="preserve">List of documents to </w:t>
      </w:r>
      <w:proofErr w:type="gramStart"/>
      <w:r w:rsidRPr="00F2359F">
        <w:rPr>
          <w:rFonts w:cstheme="minorHAnsi"/>
          <w:lang w:val="en-US"/>
        </w:rPr>
        <w:t>be transmitted</w:t>
      </w:r>
      <w:proofErr w:type="gramEnd"/>
      <w:r w:rsidRPr="00F2359F">
        <w:rPr>
          <w:rFonts w:cstheme="minorHAnsi"/>
          <w:lang w:val="en-US"/>
        </w:rPr>
        <w:t xml:space="preserve"> by the tenderer structure: </w:t>
      </w:r>
    </w:p>
    <w:p w14:paraId="1FDDEB4E" w14:textId="77777777" w:rsidR="00F2359F" w:rsidRPr="00F2359F" w:rsidRDefault="00F2359F" w:rsidP="00F2359F">
      <w:pPr>
        <w:pStyle w:val="Paragraphedeliste"/>
        <w:numPr>
          <w:ilvl w:val="0"/>
          <w:numId w:val="22"/>
        </w:numPr>
        <w:spacing w:line="360" w:lineRule="auto"/>
        <w:ind w:left="1560"/>
        <w:jc w:val="both"/>
        <w:rPr>
          <w:rFonts w:cstheme="minorHAnsi"/>
        </w:rPr>
      </w:pPr>
      <w:r w:rsidRPr="00F2359F">
        <w:rPr>
          <w:rFonts w:cstheme="minorHAnsi"/>
        </w:rPr>
        <w:t xml:space="preserve">Copy of </w:t>
      </w:r>
      <w:proofErr w:type="spellStart"/>
      <w:r w:rsidRPr="00F2359F">
        <w:rPr>
          <w:rFonts w:cstheme="minorHAnsi"/>
        </w:rPr>
        <w:t>signed</w:t>
      </w:r>
      <w:proofErr w:type="spellEnd"/>
      <w:r w:rsidRPr="00F2359F">
        <w:rPr>
          <w:rFonts w:cstheme="minorHAnsi"/>
        </w:rPr>
        <w:t xml:space="preserve"> </w:t>
      </w:r>
      <w:proofErr w:type="spellStart"/>
      <w:r w:rsidRPr="00F2359F">
        <w:rPr>
          <w:rFonts w:cstheme="minorHAnsi"/>
        </w:rPr>
        <w:t>statutes</w:t>
      </w:r>
      <w:proofErr w:type="spellEnd"/>
      <w:r w:rsidRPr="00F2359F">
        <w:rPr>
          <w:rFonts w:cstheme="minorHAnsi"/>
        </w:rPr>
        <w:t>;</w:t>
      </w:r>
    </w:p>
    <w:p w14:paraId="1F98D625"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Copy of the registration declaration in the prefecture and / or in any relevant register (i.e. Trade and Companies Register, publication in the Official Journal etc.) or equivalent according to the regulations of the country in which the structure has its headquarters;</w:t>
      </w:r>
    </w:p>
    <w:p w14:paraId="455C15DE"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Dated list and contact details of the members of the Board of Directors or equivalent, of the office in the case of a CSO and of the main leaders including the legal representative, on which appears the date of the last elections, if applicable;</w:t>
      </w:r>
    </w:p>
    <w:p w14:paraId="78BFC9F9"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Organization chart dated and signed by the legal representative;</w:t>
      </w:r>
    </w:p>
    <w:p w14:paraId="70B45DF9"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Activity reports for the past three years,</w:t>
      </w:r>
    </w:p>
    <w:p w14:paraId="528617DC"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Latest General Assembly report or at least the agenda of the last General Assembly and the main resolutions;</w:t>
      </w:r>
    </w:p>
    <w:p w14:paraId="7D4E3D3E"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Balance sheets and operating accounts for the last three years certified and audited (with annexes and explanatory notes), validated by the General Assembly, highlighting the origin (public or private) of the financial resources in the case of a CSO;</w:t>
      </w:r>
    </w:p>
    <w:p w14:paraId="3D906A0F"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Outside CSOs, a shareholding scheme certified by a legal representative showing legal persons and / or natural persons holding directly and / or indirectly and / or crosswise at least 5% of the capital or voting rights of the tenderer structure;</w:t>
      </w:r>
    </w:p>
    <w:p w14:paraId="6841A913"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In the case of a CSO, provisional budget for the current financial year, overall and in the country (s) of project implementation showing the list of public funding envisaged, indicating whether they are requested or acquired, as that validated in GA, and signed;</w:t>
      </w:r>
    </w:p>
    <w:p w14:paraId="3A001FC2"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r w:rsidRPr="00F2359F">
        <w:rPr>
          <w:rFonts w:cstheme="minorHAnsi"/>
          <w:lang w:val="en-US"/>
        </w:rPr>
        <w:t>In the case of a CSO, list of private funders contributing more than 5% of the last budget of the structure validated in GA and / or more than 5% of the budget of the project presented and composition of their Board of Directors.</w:t>
      </w:r>
    </w:p>
    <w:p w14:paraId="31CF37DC" w14:textId="77777777" w:rsidR="00F2359F" w:rsidRPr="00F2359F" w:rsidRDefault="00F2359F" w:rsidP="00F2359F">
      <w:pPr>
        <w:pStyle w:val="Paragraphedeliste"/>
        <w:numPr>
          <w:ilvl w:val="0"/>
          <w:numId w:val="22"/>
        </w:numPr>
        <w:spacing w:line="360" w:lineRule="auto"/>
        <w:ind w:left="1560"/>
        <w:jc w:val="both"/>
        <w:rPr>
          <w:rFonts w:cstheme="minorHAnsi"/>
          <w:lang w:val="en-US"/>
        </w:rPr>
      </w:pPr>
      <w:proofErr w:type="gramStart"/>
      <w:r w:rsidRPr="00F2359F">
        <w:rPr>
          <w:rFonts w:cstheme="minorHAnsi"/>
          <w:lang w:val="en-US"/>
        </w:rPr>
        <w:t>Identity document of the beneficial owner (s) (Decree n ° 2018-284 of April 18, 2018, defines the beneficial owner as, the natural person who ultimately exercises a power of control over the legal person, through its capital ownership or its voting rights or the legal representative of the legal person, in the absence of ultimately exercising a power of control through capital ownership or voting rights).</w:t>
      </w:r>
      <w:proofErr w:type="gramEnd"/>
    </w:p>
    <w:p w14:paraId="165628FF" w14:textId="77777777" w:rsidR="001F327C" w:rsidRPr="00F2359F" w:rsidRDefault="001F327C" w:rsidP="001F327C">
      <w:pPr>
        <w:spacing w:after="200" w:line="276" w:lineRule="auto"/>
        <w:jc w:val="both"/>
        <w:rPr>
          <w:rFonts w:ascii="Calibri" w:eastAsia="Calibri" w:hAnsi="Calibri" w:cs="Calibri"/>
          <w:sz w:val="22"/>
          <w:lang w:val="en-US"/>
        </w:rPr>
      </w:pPr>
    </w:p>
    <w:p w14:paraId="3FE9D844" w14:textId="0A6E5B5F" w:rsidR="00ED006E" w:rsidRPr="00F2359F" w:rsidRDefault="00ED006E" w:rsidP="00ED006E">
      <w:pPr>
        <w:rPr>
          <w:lang w:val="en-US"/>
        </w:rPr>
      </w:pPr>
    </w:p>
    <w:p w14:paraId="46B3FD90" w14:textId="183E83DF" w:rsidR="001F327C" w:rsidRPr="00F2359F" w:rsidRDefault="001F327C" w:rsidP="00ED006E">
      <w:pPr>
        <w:rPr>
          <w:lang w:val="en-US"/>
        </w:rPr>
      </w:pPr>
    </w:p>
    <w:p w14:paraId="3155D1A9" w14:textId="1C404998" w:rsidR="001F327C" w:rsidRPr="00F2359F" w:rsidRDefault="001F327C" w:rsidP="00ED006E">
      <w:pPr>
        <w:rPr>
          <w:lang w:val="en-US"/>
        </w:rPr>
      </w:pPr>
    </w:p>
    <w:p w14:paraId="6954059D" w14:textId="04B8A090" w:rsidR="001F327C" w:rsidRPr="00F2359F" w:rsidRDefault="001F327C" w:rsidP="00ED006E">
      <w:pPr>
        <w:rPr>
          <w:lang w:val="en-US"/>
        </w:rPr>
      </w:pPr>
    </w:p>
    <w:p w14:paraId="2051D376" w14:textId="0777B2BE" w:rsidR="001F327C" w:rsidRPr="001F327C" w:rsidRDefault="001F327C" w:rsidP="00B7758E">
      <w:pPr>
        <w:pStyle w:val="Paragraphedeliste"/>
        <w:numPr>
          <w:ilvl w:val="0"/>
          <w:numId w:val="11"/>
        </w:numPr>
        <w:rPr>
          <w:rFonts w:eastAsiaTheme="majorEastAsia" w:cstheme="majorBidi"/>
          <w:b/>
          <w:caps/>
          <w:color w:val="000091"/>
          <w:sz w:val="24"/>
          <w:szCs w:val="32"/>
          <w:shd w:val="clear" w:color="auto" w:fill="FFFFFF"/>
        </w:rPr>
      </w:pPr>
      <w:bookmarkStart w:id="15" w:name="_Toc349569109"/>
      <w:r w:rsidRPr="001F327C">
        <w:rPr>
          <w:rFonts w:eastAsiaTheme="majorEastAsia" w:cstheme="majorBidi"/>
          <w:b/>
          <w:caps/>
          <w:color w:val="000091"/>
          <w:sz w:val="24"/>
          <w:szCs w:val="32"/>
          <w:shd w:val="clear" w:color="auto" w:fill="FFFFFF"/>
        </w:rPr>
        <w:lastRenderedPageBreak/>
        <w:t>Term</w:t>
      </w:r>
      <w:r w:rsidR="00B7758E">
        <w:rPr>
          <w:rFonts w:eastAsiaTheme="majorEastAsia" w:cstheme="majorBidi"/>
          <w:b/>
          <w:caps/>
          <w:color w:val="000091"/>
          <w:sz w:val="24"/>
          <w:szCs w:val="32"/>
          <w:shd w:val="clear" w:color="auto" w:fill="FFFFFF"/>
        </w:rPr>
        <w:t>s OF</w:t>
      </w:r>
      <w:r w:rsidRPr="001F327C">
        <w:rPr>
          <w:rFonts w:eastAsiaTheme="majorEastAsia" w:cstheme="majorBidi"/>
          <w:b/>
          <w:caps/>
          <w:color w:val="000091"/>
          <w:sz w:val="24"/>
          <w:szCs w:val="32"/>
          <w:shd w:val="clear" w:color="auto" w:fill="FFFFFF"/>
        </w:rPr>
        <w:t xml:space="preserve"> référence</w:t>
      </w:r>
      <w:bookmarkEnd w:id="15"/>
    </w:p>
    <w:p w14:paraId="46F23DC0" w14:textId="77777777" w:rsidR="00B7758E" w:rsidRPr="0051554F" w:rsidRDefault="00B7758E" w:rsidP="00B7758E">
      <w:pPr>
        <w:pStyle w:val="Titre1"/>
        <w:rPr>
          <w:rFonts w:asciiTheme="minorHAnsi" w:hAnsiTheme="minorHAnsi"/>
          <w:b w:val="0"/>
        </w:rPr>
      </w:pPr>
      <w:bookmarkStart w:id="16" w:name="_Toc98157867"/>
      <w:r w:rsidRPr="0051554F">
        <w:rPr>
          <w:rFonts w:asciiTheme="minorHAnsi" w:hAnsiTheme="minorHAnsi"/>
        </w:rPr>
        <w:t>I Contexte</w:t>
      </w:r>
      <w:bookmarkEnd w:id="16"/>
    </w:p>
    <w:p w14:paraId="5637B675" w14:textId="40CA3FE1" w:rsidR="00B7758E" w:rsidRPr="0051554F" w:rsidRDefault="00B7758E" w:rsidP="00B7758E">
      <w:pPr>
        <w:pStyle w:val="Titre2"/>
        <w:numPr>
          <w:ilvl w:val="1"/>
          <w:numId w:val="36"/>
        </w:numPr>
        <w:spacing w:before="100" w:beforeAutospacing="1" w:after="100" w:afterAutospacing="1"/>
        <w:contextualSpacing w:val="0"/>
        <w:jc w:val="left"/>
        <w:rPr>
          <w:rFonts w:asciiTheme="minorHAnsi" w:hAnsiTheme="minorHAnsi"/>
          <w:sz w:val="28"/>
          <w:szCs w:val="28"/>
          <w:lang w:val="en-US"/>
        </w:rPr>
      </w:pPr>
      <w:bookmarkStart w:id="17" w:name="_Toc98157868"/>
      <w:r w:rsidRPr="0051554F">
        <w:rPr>
          <w:rFonts w:asciiTheme="minorHAnsi" w:hAnsiTheme="minorHAnsi"/>
          <w:sz w:val="28"/>
          <w:szCs w:val="28"/>
          <w:lang w:val="en-US"/>
        </w:rPr>
        <w:t xml:space="preserve">The Support Fund for Feminist </w:t>
      </w:r>
      <w:r>
        <w:rPr>
          <w:rFonts w:asciiTheme="minorHAnsi" w:hAnsiTheme="minorHAnsi"/>
          <w:sz w:val="28"/>
          <w:szCs w:val="28"/>
          <w:lang w:val="en-US"/>
        </w:rPr>
        <w:t>Organiz</w:t>
      </w:r>
      <w:r w:rsidRPr="0051554F">
        <w:rPr>
          <w:rFonts w:asciiTheme="minorHAnsi" w:hAnsiTheme="minorHAnsi"/>
          <w:sz w:val="28"/>
          <w:szCs w:val="28"/>
          <w:lang w:val="en-US"/>
        </w:rPr>
        <w:t xml:space="preserve">ations; </w:t>
      </w:r>
      <w:r>
        <w:rPr>
          <w:rFonts w:asciiTheme="minorHAnsi" w:hAnsiTheme="minorHAnsi"/>
          <w:sz w:val="28"/>
          <w:szCs w:val="28"/>
          <w:lang w:val="en-US"/>
        </w:rPr>
        <w:t>a</w:t>
      </w:r>
      <w:r w:rsidRPr="0051554F">
        <w:rPr>
          <w:rFonts w:asciiTheme="minorHAnsi" w:hAnsiTheme="minorHAnsi"/>
          <w:sz w:val="28"/>
          <w:szCs w:val="28"/>
          <w:lang w:val="en-US"/>
        </w:rPr>
        <w:t>n Essential Tool in France's International Strategy for Gender Equality</w:t>
      </w:r>
      <w:bookmarkEnd w:id="17"/>
    </w:p>
    <w:p w14:paraId="325F79D3" w14:textId="77777777" w:rsidR="00B7758E" w:rsidRPr="0051554F" w:rsidRDefault="00B7758E" w:rsidP="00B7758E">
      <w:pPr>
        <w:spacing w:after="120"/>
        <w:jc w:val="both"/>
        <w:rPr>
          <w:lang w:val="en-US"/>
        </w:rPr>
      </w:pPr>
      <w:r w:rsidRPr="0051554F">
        <w:rPr>
          <w:lang w:val="en-US"/>
        </w:rPr>
        <w:t xml:space="preserve">Gender equality </w:t>
      </w:r>
      <w:proofErr w:type="gramStart"/>
      <w:r w:rsidRPr="0051554F">
        <w:rPr>
          <w:lang w:val="en-US"/>
        </w:rPr>
        <w:t>is recognized</w:t>
      </w:r>
      <w:proofErr w:type="gramEnd"/>
      <w:r w:rsidRPr="0051554F">
        <w:rPr>
          <w:lang w:val="en-US"/>
        </w:rPr>
        <w:t xml:space="preserve"> by the international community as a fundamental foundation within the framework of the Sustainable Development Goals (SDGs). As such, SDG 5 "Achieving gender equality and empowering all women and girls" is an important </w:t>
      </w:r>
      <w:proofErr w:type="gramStart"/>
      <w:r w:rsidRPr="0051554F">
        <w:rPr>
          <w:lang w:val="en-US"/>
        </w:rPr>
        <w:t>leverage</w:t>
      </w:r>
      <w:proofErr w:type="gramEnd"/>
      <w:r w:rsidRPr="0051554F">
        <w:rPr>
          <w:lang w:val="en-US"/>
        </w:rPr>
        <w:t xml:space="preserve"> in the international community's response to gender challenges, particularly in the fight against gender-based violence (GBV). Targets 5.2 and 5.3 of the SDGs aim to eliminate all forms of violence against women and girls from public and private life, including trafficking and exploitation, particularly for sexual purposes, as well as all practices that are harmful and disrespectful of human dignity, such as child marriage, early or forced marriage and female genital mutilation.</w:t>
      </w:r>
    </w:p>
    <w:p w14:paraId="13D16CE5" w14:textId="77777777" w:rsidR="00B7758E" w:rsidRPr="0051554F" w:rsidRDefault="00B7758E" w:rsidP="00B7758E">
      <w:pPr>
        <w:spacing w:after="120"/>
        <w:jc w:val="both"/>
        <w:rPr>
          <w:color w:val="2E74B5" w:themeColor="accent1" w:themeShade="BF"/>
          <w:lang w:val="en-US"/>
        </w:rPr>
      </w:pPr>
      <w:r w:rsidRPr="0051554F">
        <w:rPr>
          <w:lang w:val="en-US"/>
        </w:rPr>
        <w:t xml:space="preserve">This commitment is now at the heart of France's foreign </w:t>
      </w:r>
      <w:proofErr w:type="gramStart"/>
      <w:r w:rsidRPr="0051554F">
        <w:rPr>
          <w:lang w:val="en-US"/>
        </w:rPr>
        <w:t>policy which</w:t>
      </w:r>
      <w:proofErr w:type="gramEnd"/>
      <w:r w:rsidRPr="0051554F">
        <w:rPr>
          <w:lang w:val="en-US"/>
        </w:rPr>
        <w:t xml:space="preserve">, since 2019, has officially adopted a feminist diplomacy. Thus, </w:t>
      </w:r>
      <w:hyperlink r:id="rId21" w:history="1">
        <w:r w:rsidRPr="0051554F">
          <w:rPr>
            <w:rStyle w:val="Lienhypertexte"/>
            <w:color w:val="034990" w:themeColor="hyperlink" w:themeShade="BF"/>
            <w:lang w:val="en-US"/>
          </w:rPr>
          <w:t>France's international strategy for equality between women and men</w:t>
        </w:r>
      </w:hyperlink>
      <w:r w:rsidRPr="0051554F">
        <w:rPr>
          <w:color w:val="2E74B5" w:themeColor="accent1" w:themeShade="BF"/>
          <w:lang w:val="en-US"/>
        </w:rPr>
        <w:t xml:space="preserve"> </w:t>
      </w:r>
      <w:r w:rsidRPr="0051554F">
        <w:rPr>
          <w:lang w:val="en-US"/>
        </w:rPr>
        <w:t>for the period 2018-2022 aims to increase and improve the consideration of the gender perspective in all components of France's foreign policy, including its bilateral aid. In this new agenda and in continuity with its transversal intervention framework (CIT) Gender and reduction of gender inequalities (2014-2017) and its 100% social link strategy, AFD has greater ambition in terms of taking into account gender in its operations.</w:t>
      </w:r>
    </w:p>
    <w:p w14:paraId="644B4D7A" w14:textId="77777777" w:rsidR="00B7758E" w:rsidRPr="0051554F" w:rsidRDefault="00B7758E" w:rsidP="00B7758E">
      <w:pPr>
        <w:spacing w:after="120"/>
        <w:jc w:val="both"/>
        <w:rPr>
          <w:lang w:val="en-US"/>
        </w:rPr>
      </w:pPr>
      <w:r w:rsidRPr="0051554F">
        <w:rPr>
          <w:lang w:val="en-US"/>
        </w:rPr>
        <w:t>This international strategy translates for AFD into commitments on gender, by 2022, namely 50% of the volume of commitments rated 1 or 2 according to the marking criteria of the Development Assistance Committee (DAC) of the OECD and €700 million of DAC marker projects 2</w:t>
      </w:r>
      <w:r w:rsidRPr="0051554F">
        <w:rPr>
          <w:rStyle w:val="Appelnotedebasdep"/>
        </w:rPr>
        <w:footnoteReference w:id="15"/>
      </w:r>
      <w:r w:rsidRPr="0051554F">
        <w:rPr>
          <w:lang w:val="en-US"/>
        </w:rPr>
        <w:t>. In addition, AFD aims to translate the feminist diplomacy supported by France into action and to promote a rights-based approach, as close as possible to actors in the field.</w:t>
      </w:r>
    </w:p>
    <w:p w14:paraId="37E83BAE" w14:textId="77777777" w:rsidR="00B7758E" w:rsidRPr="0051554F" w:rsidRDefault="00B7758E" w:rsidP="00B7758E">
      <w:pPr>
        <w:spacing w:after="120"/>
        <w:jc w:val="both"/>
        <w:rPr>
          <w:lang w:val="en-US"/>
        </w:rPr>
      </w:pPr>
    </w:p>
    <w:p w14:paraId="63464D70" w14:textId="77777777" w:rsidR="00B7758E" w:rsidRPr="0051554F" w:rsidRDefault="00B7758E" w:rsidP="00B7758E">
      <w:pPr>
        <w:spacing w:after="120"/>
        <w:jc w:val="both"/>
        <w:rPr>
          <w:lang w:val="en-US"/>
        </w:rPr>
      </w:pPr>
      <w:r w:rsidRPr="0051554F">
        <w:rPr>
          <w:lang w:val="en-US"/>
        </w:rPr>
        <w:t>As part of this strategy, France announced at the G7 for equality between men and women in February 2019, the creation of the Support Fund for Feminist Organizations (FSOF)</w:t>
      </w:r>
      <w:r w:rsidRPr="0051554F">
        <w:rPr>
          <w:rStyle w:val="Appelnotedebasdep"/>
          <w:lang w:val="en-US"/>
        </w:rPr>
        <w:footnoteReference w:id="16"/>
      </w:r>
      <w:r w:rsidRPr="0051554F">
        <w:rPr>
          <w:lang w:val="en-US"/>
        </w:rPr>
        <w:t>. With a budget of €120 million over three years, this fund aims to support feminist civil society organizations by financing their activities and their institutional strengthening.</w:t>
      </w:r>
    </w:p>
    <w:p w14:paraId="1B15A99E" w14:textId="77777777" w:rsidR="00B7758E" w:rsidRPr="0051554F" w:rsidRDefault="00B7758E" w:rsidP="00B7758E">
      <w:pPr>
        <w:spacing w:after="120"/>
        <w:jc w:val="both"/>
        <w:rPr>
          <w:lang w:val="en-US"/>
        </w:rPr>
      </w:pPr>
      <w:r w:rsidRPr="0051554F">
        <w:rPr>
          <w:lang w:val="en-US"/>
        </w:rPr>
        <w:t xml:space="preserve">Co-led by AFD and the Ministry for Europe and Foreign Affairs (MEAE), the FSOF aims to, by </w:t>
      </w:r>
      <w:proofErr w:type="gramStart"/>
      <w:r w:rsidRPr="0051554F">
        <w:rPr>
          <w:lang w:val="en-US"/>
        </w:rPr>
        <w:t>2023,</w:t>
      </w:r>
      <w:proofErr w:type="gramEnd"/>
      <w:r w:rsidRPr="0051554F">
        <w:rPr>
          <w:lang w:val="en-US"/>
        </w:rPr>
        <w:t xml:space="preserve"> contribute to reducing gender-based inequalities by strengthening feminist organizations in civil society of partner countries in France's development and international solidarity policy.</w:t>
      </w:r>
    </w:p>
    <w:p w14:paraId="2918C367" w14:textId="77777777" w:rsidR="00B7758E" w:rsidRPr="0051554F" w:rsidRDefault="00B7758E" w:rsidP="00B7758E">
      <w:pPr>
        <w:spacing w:after="120"/>
        <w:jc w:val="both"/>
        <w:rPr>
          <w:lang w:val="en-US"/>
        </w:rPr>
      </w:pPr>
      <w:r w:rsidRPr="0051554F">
        <w:rPr>
          <w:lang w:val="en-US"/>
        </w:rPr>
        <w:t>This Fund offers three funding channels:</w:t>
      </w:r>
    </w:p>
    <w:p w14:paraId="360D1851" w14:textId="77777777" w:rsidR="00B7758E" w:rsidRPr="0051554F" w:rsidRDefault="00B7758E" w:rsidP="00B7758E">
      <w:pPr>
        <w:pStyle w:val="Paragraphedeliste"/>
        <w:numPr>
          <w:ilvl w:val="0"/>
          <w:numId w:val="26"/>
        </w:numPr>
        <w:spacing w:after="120" w:line="259" w:lineRule="auto"/>
        <w:contextualSpacing w:val="0"/>
        <w:jc w:val="both"/>
        <w:rPr>
          <w:bCs/>
          <w:lang w:val="en-US"/>
        </w:rPr>
      </w:pPr>
      <w:r w:rsidRPr="0051554F">
        <w:rPr>
          <w:b/>
          <w:lang w:val="en-US"/>
        </w:rPr>
        <w:lastRenderedPageBreak/>
        <w:t>AFD projects and calls for projects</w:t>
      </w:r>
      <w:r w:rsidRPr="0051554F">
        <w:rPr>
          <w:bCs/>
          <w:lang w:val="en-US"/>
        </w:rPr>
        <w:t xml:space="preserve"> aimed at feminist civil society organizations in partner countries of France's development and international solidarity policy, in particular through intermediated funds</w:t>
      </w:r>
      <w:r w:rsidRPr="0051554F">
        <w:rPr>
          <w:rStyle w:val="Appelnotedebasdep"/>
        </w:rPr>
        <w:footnoteReference w:id="17"/>
      </w:r>
      <w:r w:rsidRPr="0051554F">
        <w:rPr>
          <w:bCs/>
          <w:lang w:val="en-US"/>
        </w:rPr>
        <w:t>;</w:t>
      </w:r>
      <w:r w:rsidRPr="0051554F">
        <w:rPr>
          <w:rStyle w:val="Appelnotedebasdep"/>
          <w:lang w:val="en-US"/>
        </w:rPr>
        <w:t xml:space="preserve"> </w:t>
      </w:r>
    </w:p>
    <w:p w14:paraId="2F6AA35C" w14:textId="77777777" w:rsidR="00B7758E" w:rsidRPr="0051554F" w:rsidRDefault="00B7758E" w:rsidP="00B7758E">
      <w:pPr>
        <w:pStyle w:val="Paragraphedeliste"/>
        <w:numPr>
          <w:ilvl w:val="0"/>
          <w:numId w:val="26"/>
        </w:numPr>
        <w:spacing w:after="120" w:line="259" w:lineRule="auto"/>
        <w:contextualSpacing w:val="0"/>
        <w:jc w:val="both"/>
        <w:rPr>
          <w:bCs/>
          <w:lang w:val="en-US"/>
        </w:rPr>
      </w:pPr>
      <w:r w:rsidRPr="0051554F">
        <w:rPr>
          <w:b/>
          <w:lang w:val="en-US"/>
        </w:rPr>
        <w:t>AFD’s Civil Society Organizations (CSO) Initiatives mechanism</w:t>
      </w:r>
      <w:r w:rsidRPr="0051554F">
        <w:rPr>
          <w:bCs/>
          <w:lang w:val="en-US"/>
        </w:rPr>
        <w:t xml:space="preserve"> for French civil society organizations operating in partner countries in collaboration with feminist civil society organizations in partner countries,</w:t>
      </w:r>
    </w:p>
    <w:p w14:paraId="2909C249" w14:textId="77777777" w:rsidR="00B7758E" w:rsidRPr="0051554F" w:rsidRDefault="00B7758E" w:rsidP="00B7758E">
      <w:pPr>
        <w:pStyle w:val="Paragraphedeliste"/>
        <w:numPr>
          <w:ilvl w:val="0"/>
          <w:numId w:val="26"/>
        </w:numPr>
        <w:spacing w:after="120" w:line="259" w:lineRule="auto"/>
        <w:contextualSpacing w:val="0"/>
        <w:jc w:val="both"/>
        <w:rPr>
          <w:bCs/>
          <w:lang w:val="en-US"/>
        </w:rPr>
      </w:pPr>
      <w:r w:rsidRPr="0051554F">
        <w:rPr>
          <w:b/>
          <w:lang w:val="en-US"/>
        </w:rPr>
        <w:t>The financing mechanism</w:t>
      </w:r>
      <w:r w:rsidRPr="0051554F">
        <w:rPr>
          <w:bCs/>
          <w:lang w:val="en-US"/>
        </w:rPr>
        <w:t xml:space="preserve"> of the Solidarity Fund for Innovative Projects (FSPI), Civil Societies, Francophonie and Human Development, including </w:t>
      </w:r>
      <w:r w:rsidRPr="0051554F">
        <w:rPr>
          <w:b/>
          <w:lang w:val="en-US"/>
        </w:rPr>
        <w:t>FSPI/PISSCA projects, from the Ministry of Europe and Foreign Affairs</w:t>
      </w:r>
      <w:r w:rsidRPr="0051554F">
        <w:rPr>
          <w:bCs/>
          <w:lang w:val="en-US"/>
        </w:rPr>
        <w:t xml:space="preserve"> for feminist organizations in civil society in partner countries of the French development and international solidarity policy.</w:t>
      </w:r>
    </w:p>
    <w:p w14:paraId="766F3765" w14:textId="77777777" w:rsidR="00B7758E" w:rsidRPr="0051554F" w:rsidRDefault="00B7758E" w:rsidP="00B7758E">
      <w:pPr>
        <w:spacing w:after="120"/>
        <w:jc w:val="both"/>
        <w:rPr>
          <w:lang w:val="en-US"/>
        </w:rPr>
      </w:pPr>
      <w:r w:rsidRPr="0051554F">
        <w:rPr>
          <w:lang w:val="en-US"/>
        </w:rPr>
        <w:t>This call for projects is part of the first funding channel; it aims to select the consortium of CSOs that will design, implement and manage the financing mechanism (intermediated fund) and capacity building for feminist civil society organizations in partner countries.</w:t>
      </w:r>
    </w:p>
    <w:p w14:paraId="23AD0578" w14:textId="77777777" w:rsidR="00B7758E" w:rsidRPr="0051554F" w:rsidRDefault="00B7758E" w:rsidP="00B7758E">
      <w:pPr>
        <w:spacing w:after="120"/>
        <w:jc w:val="both"/>
        <w:rPr>
          <w:lang w:val="en-US"/>
        </w:rPr>
      </w:pPr>
      <w:r w:rsidRPr="0051554F">
        <w:rPr>
          <w:lang w:val="en-US"/>
        </w:rPr>
        <w:t xml:space="preserve">Launched in 2020, the FSOF gave rise to a first intermediated fund in support of feminist civil society organizations in the promotion of women's rights with the priority theme of sexual and reproductive rights and health (SRHR); theme in which France is involved, particularly within the framework of the Forum </w:t>
      </w:r>
      <w:proofErr w:type="spellStart"/>
      <w:r w:rsidRPr="0051554F">
        <w:rPr>
          <w:lang w:val="en-US"/>
        </w:rPr>
        <w:t>Génération</w:t>
      </w:r>
      <w:proofErr w:type="spellEnd"/>
      <w:r w:rsidRPr="0051554F">
        <w:rPr>
          <w:lang w:val="en-US"/>
        </w:rPr>
        <w:t xml:space="preserve"> </w:t>
      </w:r>
      <w:proofErr w:type="spellStart"/>
      <w:r w:rsidRPr="0051554F">
        <w:rPr>
          <w:lang w:val="en-US"/>
        </w:rPr>
        <w:t>Egalité</w:t>
      </w:r>
      <w:proofErr w:type="spellEnd"/>
      <w:r w:rsidRPr="0051554F">
        <w:rPr>
          <w:lang w:val="en-US"/>
        </w:rPr>
        <w:t xml:space="preserve"> (FGE).</w:t>
      </w:r>
    </w:p>
    <w:p w14:paraId="3FB79619" w14:textId="77777777" w:rsidR="00B7758E" w:rsidRPr="0051554F" w:rsidRDefault="00B7758E" w:rsidP="00B7758E">
      <w:pPr>
        <w:spacing w:after="120"/>
        <w:jc w:val="both"/>
        <w:rPr>
          <w:lang w:val="en-US"/>
        </w:rPr>
      </w:pPr>
      <w:r w:rsidRPr="0051554F">
        <w:rPr>
          <w:lang w:val="en-US"/>
        </w:rPr>
        <w:t>The work undertaken continued in 2021 with a second “Gender-Based Violence” call and a third “Gender and Climate” call.</w:t>
      </w:r>
    </w:p>
    <w:p w14:paraId="01061E31" w14:textId="77777777" w:rsidR="00B7758E" w:rsidRPr="0051554F" w:rsidRDefault="00B7758E" w:rsidP="00B7758E">
      <w:pPr>
        <w:spacing w:after="120"/>
        <w:jc w:val="both"/>
        <w:rPr>
          <w:lang w:val="en-US"/>
        </w:rPr>
      </w:pPr>
      <w:r w:rsidRPr="0051554F">
        <w:rPr>
          <w:lang w:val="en-US"/>
        </w:rPr>
        <w:t xml:space="preserve">In addition, a project review </w:t>
      </w:r>
      <w:proofErr w:type="gramStart"/>
      <w:r w:rsidRPr="0051554F">
        <w:rPr>
          <w:lang w:val="en-US"/>
        </w:rPr>
        <w:t>is carried out</w:t>
      </w:r>
      <w:proofErr w:type="gramEnd"/>
      <w:r w:rsidRPr="0051554F">
        <w:rPr>
          <w:lang w:val="en-US"/>
        </w:rPr>
        <w:t xml:space="preserve"> and makes it possible to label projects</w:t>
      </w:r>
      <w:r w:rsidRPr="0051554F">
        <w:rPr>
          <w:rStyle w:val="Appelnotedebasdep"/>
        </w:rPr>
        <w:footnoteReference w:id="18"/>
      </w:r>
      <w:r w:rsidRPr="0051554F">
        <w:rPr>
          <w:lang w:val="en-US"/>
        </w:rPr>
        <w:t xml:space="preserve"> relating to AFD operations, which meet the FSOF criteria.</w:t>
      </w:r>
    </w:p>
    <w:p w14:paraId="62C100DC" w14:textId="77777777" w:rsidR="00B7758E" w:rsidRPr="0051554F" w:rsidRDefault="00B7758E" w:rsidP="00B7758E">
      <w:pPr>
        <w:spacing w:after="120"/>
        <w:jc w:val="both"/>
        <w:rPr>
          <w:lang w:val="en-US"/>
        </w:rPr>
      </w:pPr>
      <w:r w:rsidRPr="0051554F">
        <w:rPr>
          <w:lang w:val="en-US"/>
        </w:rPr>
        <w:t>This proposal is part of the 2022 program in order to contribute to the achievement of the objectives of the "Women, Peace and Security" Agenda.</w:t>
      </w:r>
    </w:p>
    <w:p w14:paraId="214AE792" w14:textId="77777777" w:rsidR="00B7758E" w:rsidRPr="0051554F" w:rsidRDefault="00B7758E" w:rsidP="00B7758E">
      <w:pPr>
        <w:spacing w:after="120"/>
        <w:jc w:val="both"/>
        <w:rPr>
          <w:lang w:val="en-US"/>
        </w:rPr>
      </w:pPr>
    </w:p>
    <w:p w14:paraId="51A27D57" w14:textId="77777777" w:rsidR="00B7758E" w:rsidRPr="0051554F" w:rsidRDefault="00B7758E" w:rsidP="00B7758E">
      <w:pPr>
        <w:pStyle w:val="Titre2"/>
        <w:numPr>
          <w:ilvl w:val="1"/>
          <w:numId w:val="36"/>
        </w:numPr>
        <w:spacing w:before="100" w:beforeAutospacing="1" w:after="100" w:afterAutospacing="1"/>
        <w:contextualSpacing w:val="0"/>
        <w:jc w:val="left"/>
        <w:rPr>
          <w:rFonts w:asciiTheme="minorHAnsi" w:hAnsiTheme="minorHAnsi"/>
          <w:sz w:val="28"/>
          <w:szCs w:val="28"/>
          <w:lang w:val="en-US"/>
        </w:rPr>
      </w:pPr>
      <w:bookmarkStart w:id="18" w:name="_Toc98157869"/>
      <w:proofErr w:type="spellStart"/>
      <w:r w:rsidRPr="0051554F">
        <w:rPr>
          <w:rFonts w:asciiTheme="minorHAnsi" w:hAnsiTheme="minorHAnsi"/>
          <w:sz w:val="28"/>
          <w:szCs w:val="28"/>
          <w:lang w:val="en-US"/>
        </w:rPr>
        <w:t>Minka</w:t>
      </w:r>
      <w:proofErr w:type="spellEnd"/>
      <w:r w:rsidRPr="0051554F">
        <w:rPr>
          <w:rFonts w:asciiTheme="minorHAnsi" w:hAnsiTheme="minorHAnsi"/>
          <w:sz w:val="28"/>
          <w:szCs w:val="28"/>
          <w:lang w:val="en-US"/>
        </w:rPr>
        <w:t>, Spearheading the Implementation of “Women, Peace and Security” Agenda</w:t>
      </w:r>
      <w:bookmarkEnd w:id="18"/>
    </w:p>
    <w:p w14:paraId="61AF6060" w14:textId="77777777" w:rsidR="00B7758E" w:rsidRPr="0051554F" w:rsidRDefault="00B7758E" w:rsidP="00B7758E">
      <w:pPr>
        <w:spacing w:after="120"/>
        <w:jc w:val="both"/>
        <w:rPr>
          <w:color w:val="000000" w:themeColor="text1"/>
          <w:lang w:val="en-US"/>
        </w:rPr>
      </w:pPr>
      <w:r w:rsidRPr="0051554F">
        <w:rPr>
          <w:color w:val="000000" w:themeColor="text1"/>
          <w:lang w:val="en-US"/>
        </w:rPr>
        <w:t xml:space="preserve">The "Women, Peace and Security" agenda is fully anchored in AFD's mandate, in that it is at the crossroads of two major strategic commitments of its 2018-2022 strategic orientation plan : gender equality (via </w:t>
      </w:r>
      <w:hyperlink r:id="rId22" w:history="1">
        <w:r w:rsidRPr="0051554F">
          <w:rPr>
            <w:rStyle w:val="Lienhypertexte"/>
            <w:lang w:val="en-US"/>
          </w:rPr>
          <w:t>its 100% Social Link strategy</w:t>
        </w:r>
      </w:hyperlink>
      <w:r w:rsidRPr="0051554F">
        <w:rPr>
          <w:color w:val="000000" w:themeColor="text1"/>
          <w:lang w:val="en-US"/>
        </w:rPr>
        <w:t>)</w:t>
      </w:r>
      <w:r w:rsidRPr="0051554F">
        <w:rPr>
          <w:rStyle w:val="Appelnotedebasdep"/>
          <w:rFonts w:eastAsia="Times New Roman" w:cs="Arial"/>
          <w:color w:val="000000" w:themeColor="text1"/>
          <w:lang w:eastAsia="fr-FR"/>
        </w:rPr>
        <w:footnoteReference w:id="19"/>
      </w:r>
      <w:r w:rsidRPr="0051554F">
        <w:rPr>
          <w:color w:val="000000" w:themeColor="text1"/>
          <w:lang w:val="en-US"/>
        </w:rPr>
        <w:t xml:space="preserve"> and peace according to the “3D” approach, defense, diplomacy, development (via its </w:t>
      </w:r>
      <w:hyperlink r:id="rId23" w:history="1">
        <w:r w:rsidRPr="0051554F">
          <w:rPr>
            <w:rStyle w:val="Lienhypertexte"/>
            <w:lang w:val="en-US"/>
          </w:rPr>
          <w:t>Vulnerability strategy</w:t>
        </w:r>
      </w:hyperlink>
      <w:r w:rsidRPr="0051554F">
        <w:rPr>
          <w:color w:val="000000" w:themeColor="text1"/>
          <w:lang w:val="en-US"/>
        </w:rPr>
        <w:t>)</w:t>
      </w:r>
      <w:r w:rsidRPr="0051554F">
        <w:rPr>
          <w:rStyle w:val="Appelnotedebasdep"/>
          <w:rFonts w:eastAsia="Times New Roman" w:cs="Arial"/>
          <w:color w:val="000000" w:themeColor="text1"/>
          <w:lang w:eastAsia="fr-FR"/>
        </w:rPr>
        <w:footnoteReference w:id="20"/>
      </w:r>
      <w:r w:rsidRPr="0051554F">
        <w:rPr>
          <w:color w:val="000000" w:themeColor="text1"/>
          <w:lang w:val="en-US"/>
        </w:rPr>
        <w:t>.</w:t>
      </w:r>
    </w:p>
    <w:p w14:paraId="201120B0" w14:textId="77777777" w:rsidR="00B7758E" w:rsidRPr="0051554F" w:rsidRDefault="00B7758E" w:rsidP="00B7758E">
      <w:pPr>
        <w:spacing w:after="120"/>
        <w:jc w:val="both"/>
        <w:rPr>
          <w:lang w:val="en-US"/>
        </w:rPr>
      </w:pPr>
      <w:r w:rsidRPr="0051554F">
        <w:rPr>
          <w:lang w:val="en-US"/>
        </w:rPr>
        <w:t xml:space="preserve">Since 2017, 57 projects whose significant or main objective is to reduce gender inequalities in the context of crises and conflicts have been financed by </w:t>
      </w:r>
      <w:proofErr w:type="spellStart"/>
      <w:r w:rsidRPr="0051554F">
        <w:rPr>
          <w:lang w:val="en-US"/>
        </w:rPr>
        <w:t>Minka</w:t>
      </w:r>
      <w:proofErr w:type="spellEnd"/>
      <w:r w:rsidRPr="0051554F">
        <w:rPr>
          <w:rStyle w:val="Appelnotedebasdep"/>
          <w:lang w:val="en-US"/>
        </w:rPr>
        <w:footnoteReference w:id="21"/>
      </w:r>
      <w:r w:rsidRPr="0051554F">
        <w:rPr>
          <w:lang w:val="en-US"/>
        </w:rPr>
        <w:t xml:space="preserve">, for a total amount exceeding half a billion euros (508 M €). </w:t>
      </w:r>
      <w:r w:rsidRPr="0051554F">
        <w:rPr>
          <w:b/>
          <w:bCs/>
          <w:lang w:val="en-US"/>
        </w:rPr>
        <w:t xml:space="preserve">Over the period 2017-2020, 78% of </w:t>
      </w:r>
      <w:proofErr w:type="spellStart"/>
      <w:r w:rsidRPr="0051554F">
        <w:rPr>
          <w:b/>
          <w:bCs/>
          <w:lang w:val="en-US"/>
        </w:rPr>
        <w:t>Minka</w:t>
      </w:r>
      <w:proofErr w:type="spellEnd"/>
      <w:r w:rsidRPr="0051554F">
        <w:rPr>
          <w:b/>
          <w:bCs/>
          <w:lang w:val="en-US"/>
        </w:rPr>
        <w:t xml:space="preserve"> funds are </w:t>
      </w:r>
      <w:proofErr w:type="gramStart"/>
      <w:r w:rsidRPr="0051554F">
        <w:rPr>
          <w:b/>
          <w:bCs/>
          <w:lang w:val="en-US"/>
        </w:rPr>
        <w:t>DAC  1</w:t>
      </w:r>
      <w:proofErr w:type="gramEnd"/>
      <w:r w:rsidRPr="0051554F">
        <w:rPr>
          <w:b/>
          <w:bCs/>
          <w:lang w:val="en-US"/>
        </w:rPr>
        <w:t>&amp;2, including 22% DAC 2</w:t>
      </w:r>
      <w:r w:rsidRPr="0051554F">
        <w:rPr>
          <w:lang w:val="en-US"/>
        </w:rPr>
        <w:t xml:space="preserve">, which makes </w:t>
      </w:r>
      <w:proofErr w:type="spellStart"/>
      <w:r w:rsidRPr="0051554F">
        <w:rPr>
          <w:lang w:val="en-US"/>
        </w:rPr>
        <w:t>Minka</w:t>
      </w:r>
      <w:proofErr w:type="spellEnd"/>
      <w:r w:rsidRPr="0051554F">
        <w:rPr>
          <w:lang w:val="en-US"/>
        </w:rPr>
        <w:t xml:space="preserve"> a pioneer fund of AFD and in France for taking gender and gender-based violence into account gender (GBV). Nevertheless, gender-sensitive </w:t>
      </w:r>
      <w:proofErr w:type="spellStart"/>
      <w:r w:rsidRPr="0051554F">
        <w:rPr>
          <w:lang w:val="en-US"/>
        </w:rPr>
        <w:t>Minka</w:t>
      </w:r>
      <w:proofErr w:type="spellEnd"/>
      <w:r w:rsidRPr="0051554F">
        <w:rPr>
          <w:lang w:val="en-US"/>
        </w:rPr>
        <w:t xml:space="preserve"> </w:t>
      </w:r>
      <w:r w:rsidRPr="0051554F">
        <w:rPr>
          <w:lang w:val="en-US"/>
        </w:rPr>
        <w:lastRenderedPageBreak/>
        <w:t>projects are often carried out by international non-governmental organizations or French public operators (Expertise France, CFI), and very little by feminist organizations from the South.</w:t>
      </w:r>
    </w:p>
    <w:p w14:paraId="4C1FC34C" w14:textId="77777777" w:rsidR="00B7758E" w:rsidRPr="0051554F" w:rsidRDefault="00B7758E" w:rsidP="00B7758E">
      <w:pPr>
        <w:spacing w:after="120"/>
        <w:jc w:val="both"/>
        <w:rPr>
          <w:lang w:val="en-US"/>
        </w:rPr>
      </w:pPr>
      <w:r w:rsidRPr="0051554F">
        <w:rPr>
          <w:lang w:val="en-US"/>
        </w:rPr>
        <w:t>The localization of aid, i.e. the fact that a donor finances local organizations and helps them to place themselves in a decision-making position, remains a major challenge for AFD and donors in crisis and conflict contexts. It is a guarantee of appropriation, efficiency and sustainability. The Istanbul summit</w:t>
      </w:r>
      <w:r w:rsidRPr="0051554F">
        <w:rPr>
          <w:rFonts w:cs="Arial"/>
          <w:szCs w:val="18"/>
          <w:vertAlign w:val="superscript"/>
        </w:rPr>
        <w:footnoteReference w:id="22"/>
      </w:r>
      <w:r w:rsidRPr="0051554F">
        <w:rPr>
          <w:lang w:val="en-US"/>
        </w:rPr>
        <w:t xml:space="preserve"> set the target of 25% of aid passing through local organizations in order to focus on those that will be present at all stages of the crisis: before, during and after. This is a response to the challenges posed by the humanitarian-development nexus.</w:t>
      </w:r>
    </w:p>
    <w:p w14:paraId="79941FC2" w14:textId="77777777" w:rsidR="00B7758E" w:rsidRPr="0051554F" w:rsidRDefault="00B7758E" w:rsidP="00B7758E">
      <w:pPr>
        <w:pStyle w:val="Titre2"/>
        <w:numPr>
          <w:ilvl w:val="1"/>
          <w:numId w:val="36"/>
        </w:numPr>
        <w:spacing w:before="100" w:beforeAutospacing="1" w:after="100" w:afterAutospacing="1"/>
        <w:contextualSpacing w:val="0"/>
        <w:jc w:val="left"/>
        <w:rPr>
          <w:rFonts w:asciiTheme="minorHAnsi" w:hAnsiTheme="minorHAnsi"/>
          <w:sz w:val="28"/>
          <w:szCs w:val="28"/>
          <w:lang w:val="en-US"/>
        </w:rPr>
      </w:pPr>
      <w:bookmarkStart w:id="19" w:name="_Toc98157870"/>
      <w:r w:rsidRPr="0051554F">
        <w:rPr>
          <w:rFonts w:asciiTheme="minorHAnsi" w:hAnsiTheme="minorHAnsi"/>
          <w:sz w:val="28"/>
          <w:szCs w:val="28"/>
          <w:lang w:val="en-US"/>
        </w:rPr>
        <w:t>Support to Feminist Civil Society Organizations: A Fundamental Leverage of Transformation for Equality between Men and Women</w:t>
      </w:r>
      <w:bookmarkEnd w:id="19"/>
    </w:p>
    <w:p w14:paraId="42935DEC" w14:textId="77777777" w:rsidR="00B7758E" w:rsidRPr="0051554F" w:rsidRDefault="00B7758E" w:rsidP="00B7758E">
      <w:pPr>
        <w:spacing w:after="120"/>
        <w:jc w:val="both"/>
        <w:rPr>
          <w:lang w:val="en-US"/>
        </w:rPr>
      </w:pPr>
      <w:r w:rsidRPr="0051554F">
        <w:rPr>
          <w:lang w:val="en-US"/>
        </w:rPr>
        <w:t>Feminism is a collection of movements and philosophical ideas that share a common goal: to define, promote and achieve political, economic, cultural, social and legal equality between women and men. Feminism aims to abolish gender inequalities, which mainly affect women, and thus to promote women's rights in civil society and in private life.</w:t>
      </w:r>
    </w:p>
    <w:p w14:paraId="2A86F7BC" w14:textId="77777777" w:rsidR="00B7758E" w:rsidRPr="0051554F" w:rsidRDefault="00B7758E" w:rsidP="00B7758E">
      <w:pPr>
        <w:spacing w:after="120"/>
        <w:jc w:val="both"/>
        <w:rPr>
          <w:lang w:val="en-US"/>
        </w:rPr>
      </w:pPr>
      <w:r w:rsidRPr="0051554F">
        <w:rPr>
          <w:lang w:val="en-US"/>
        </w:rPr>
        <w:t xml:space="preserve">Feminist movements </w:t>
      </w:r>
      <w:proofErr w:type="gramStart"/>
      <w:r w:rsidRPr="0051554F">
        <w:rPr>
          <w:lang w:val="en-US"/>
        </w:rPr>
        <w:t>are made up</w:t>
      </w:r>
      <w:proofErr w:type="gramEnd"/>
      <w:r w:rsidRPr="0051554F">
        <w:rPr>
          <w:lang w:val="en-US"/>
        </w:rPr>
        <w:t xml:space="preserve"> of various theoretical currents, which seek to understand why and how women occupy a subordinate (secondary) position in society and try to find solutions to put an end to this situation. Despite differences, civil society organizations (CSOs) share a common interest in the fight against patriarchy, the search for the emancipation of women, the promotion and defense of women's rights and equality between men and women, the refusal of </w:t>
      </w:r>
      <w:proofErr w:type="spellStart"/>
      <w:r w:rsidRPr="0051554F">
        <w:rPr>
          <w:lang w:val="en-US"/>
        </w:rPr>
        <w:t>binarities</w:t>
      </w:r>
      <w:proofErr w:type="spellEnd"/>
      <w:r w:rsidRPr="0051554F">
        <w:rPr>
          <w:lang w:val="en-US"/>
        </w:rPr>
        <w:t>, along with a view to building new social relationships. Because they come from and are well rooted in their environment, feminist movements initiate and carry endogenous dynamics, of which the level of appropriation, dissemination and transformation is high.</w:t>
      </w:r>
    </w:p>
    <w:p w14:paraId="16DAA856" w14:textId="77777777" w:rsidR="00B7758E" w:rsidRPr="0051554F" w:rsidRDefault="00B7758E" w:rsidP="00B7758E">
      <w:pPr>
        <w:spacing w:after="120"/>
        <w:jc w:val="both"/>
        <w:rPr>
          <w:lang w:val="en-US"/>
        </w:rPr>
      </w:pPr>
      <w:proofErr w:type="gramStart"/>
      <w:r w:rsidRPr="0051554F">
        <w:rPr>
          <w:lang w:val="en-US"/>
        </w:rPr>
        <w:t>Being essential actors of social change towards more egalitarian norms,</w:t>
      </w:r>
      <w:proofErr w:type="gramEnd"/>
      <w:r w:rsidRPr="0051554F">
        <w:rPr>
          <w:lang w:val="en-US"/>
        </w:rPr>
        <w:t xml:space="preserve"> </w:t>
      </w:r>
      <w:proofErr w:type="gramStart"/>
      <w:r w:rsidRPr="0051554F">
        <w:rPr>
          <w:lang w:val="en-US"/>
        </w:rPr>
        <w:t>feminist organizations</w:t>
      </w:r>
      <w:proofErr w:type="gramEnd"/>
      <w:r w:rsidRPr="0051554F">
        <w:rPr>
          <w:lang w:val="en-US"/>
        </w:rPr>
        <w:t xml:space="preserve"> nevertheless suffer from a lack of resources, visibility and networking. Hence, communication tools and strategies are necessary for them to ensure their advocacy and their actions.</w:t>
      </w:r>
    </w:p>
    <w:p w14:paraId="5D78B831" w14:textId="77777777" w:rsidR="00B7758E" w:rsidRPr="0051554F" w:rsidRDefault="00B7758E" w:rsidP="00B7758E">
      <w:pPr>
        <w:spacing w:after="120"/>
        <w:jc w:val="both"/>
        <w:rPr>
          <w:lang w:val="en-US"/>
        </w:rPr>
      </w:pPr>
      <w:r w:rsidRPr="0051554F">
        <w:rPr>
          <w:lang w:val="en-US"/>
        </w:rPr>
        <w:t>The Young Feminist Fund of the Association for Women's Rights in Development (FRIDA) has carried out an inventory</w:t>
      </w:r>
      <w:r w:rsidRPr="0051554F">
        <w:rPr>
          <w:rStyle w:val="Appelnotedebasdep"/>
          <w:rFonts w:cstheme="minorHAnsi"/>
        </w:rPr>
        <w:footnoteReference w:id="23"/>
      </w:r>
      <w:r w:rsidRPr="0051554F">
        <w:rPr>
          <w:lang w:val="en-US"/>
        </w:rPr>
        <w:t xml:space="preserve"> of young feminist organizations (YFOs) around the world that shows the dynamism, courage and inventiveness of these organizations, as well as the many difficulties they face. They express needs both for capacity building, particularly through training in the areas of project management and financial management, as well as the mobilization of financial resources and their sustainability, given the difficulties of CSOs in obtaining long term funding.</w:t>
      </w:r>
    </w:p>
    <w:p w14:paraId="7B3F1E8B" w14:textId="77777777" w:rsidR="00B7758E" w:rsidRPr="0051554F" w:rsidRDefault="00B7758E" w:rsidP="00B7758E">
      <w:pPr>
        <w:spacing w:after="120"/>
        <w:jc w:val="both"/>
        <w:rPr>
          <w:lang w:val="en-US"/>
        </w:rPr>
      </w:pPr>
      <w:r w:rsidRPr="0051554F">
        <w:rPr>
          <w:lang w:val="en-US"/>
        </w:rPr>
        <w:t xml:space="preserve">It </w:t>
      </w:r>
      <w:proofErr w:type="gramStart"/>
      <w:r w:rsidRPr="0051554F">
        <w:rPr>
          <w:lang w:val="en-US"/>
        </w:rPr>
        <w:t>is also noted</w:t>
      </w:r>
      <w:proofErr w:type="gramEnd"/>
      <w:r w:rsidRPr="0051554F">
        <w:rPr>
          <w:lang w:val="en-US"/>
        </w:rPr>
        <w:t xml:space="preserve"> that only a small majority of YFOs are declared, either by choice or due to difficulty. Thus 35% of them report very high cost, 30% say they face legal obstacles and 30% </w:t>
      </w:r>
      <w:proofErr w:type="gramStart"/>
      <w:r w:rsidRPr="0051554F">
        <w:rPr>
          <w:lang w:val="en-US"/>
        </w:rPr>
        <w:t>are not declared</w:t>
      </w:r>
      <w:proofErr w:type="gramEnd"/>
      <w:r w:rsidRPr="0051554F">
        <w:rPr>
          <w:lang w:val="en-US"/>
        </w:rPr>
        <w:t xml:space="preserve"> as a matter of policy. </w:t>
      </w:r>
      <w:proofErr w:type="gramStart"/>
      <w:r w:rsidRPr="0051554F">
        <w:rPr>
          <w:lang w:val="en-US"/>
        </w:rPr>
        <w:t xml:space="preserve">Among the recommendations made by FRIDA to the attention of donors are: the financing of </w:t>
      </w:r>
      <w:proofErr w:type="spellStart"/>
      <w:r w:rsidRPr="0051554F">
        <w:rPr>
          <w:lang w:val="en-US"/>
        </w:rPr>
        <w:t>intersectoral</w:t>
      </w:r>
      <w:proofErr w:type="spellEnd"/>
      <w:r w:rsidRPr="0051554F">
        <w:rPr>
          <w:lang w:val="en-US"/>
        </w:rPr>
        <w:t xml:space="preserve"> projects, the support of creative and unconventional strategies for change (art, theatre, social media, etc.) and the possibility of proposing multi-year, flexible grants to streamline the fundraising process for YFOs, ensure that smaller volunteer-based organizations can access funding, and help direct resources to non-declared groups.</w:t>
      </w:r>
      <w:proofErr w:type="gramEnd"/>
    </w:p>
    <w:p w14:paraId="3F83A62B" w14:textId="77777777" w:rsidR="00B7758E" w:rsidRPr="0051554F" w:rsidRDefault="00B7758E" w:rsidP="00B7758E">
      <w:pPr>
        <w:spacing w:after="120"/>
        <w:jc w:val="both"/>
        <w:rPr>
          <w:lang w:val="en-US"/>
        </w:rPr>
      </w:pPr>
      <w:r w:rsidRPr="0051554F">
        <w:rPr>
          <w:lang w:val="en-US"/>
        </w:rPr>
        <w:t xml:space="preserve">In addition, FJOs are themselves potential targets of violence. The study conducted by FRIDA highlights that FYOs feel threatened by the work they do and worry about their safety and security; an eighth of them even feel constantly in danger. FYOs based in Asia-Pacific, the Middle East and North Africa see extremist or fundamentalist groups as a major threat against them, while organizations based in Latin America, the Caribbean and sub-Saharan Africa mainly feel </w:t>
      </w:r>
      <w:r w:rsidRPr="0051554F">
        <w:rPr>
          <w:lang w:val="en-US"/>
        </w:rPr>
        <w:lastRenderedPageBreak/>
        <w:t>threatened by state, departmental or provincial authorities. In addition, more than half of the organizations in sub-Saharan Africa interviewed in this study are the object of threats and attacks (such as excision or levirate).</w:t>
      </w:r>
    </w:p>
    <w:p w14:paraId="388A9A36" w14:textId="77777777" w:rsidR="00B7758E" w:rsidRPr="0051554F" w:rsidRDefault="00B7758E" w:rsidP="00B7758E">
      <w:pPr>
        <w:spacing w:after="120"/>
        <w:jc w:val="both"/>
        <w:rPr>
          <w:lang w:val="en-US"/>
        </w:rPr>
      </w:pPr>
      <w:r w:rsidRPr="0051554F">
        <w:rPr>
          <w:lang w:val="en-US"/>
        </w:rPr>
        <w:t>It is worth noting that while feminist CSOs work on many themes</w:t>
      </w:r>
      <w:proofErr w:type="gramStart"/>
      <w:r w:rsidRPr="0051554F">
        <w:rPr>
          <w:lang w:val="en-US"/>
        </w:rPr>
        <w:t>;</w:t>
      </w:r>
      <w:proofErr w:type="gramEnd"/>
      <w:r w:rsidRPr="0051554F">
        <w:rPr>
          <w:lang w:val="en-US"/>
        </w:rPr>
        <w:t xml:space="preserve"> such themes are more or less predominant depending on the country or geographical area. Thus, in the Middle East and North Africa, CSOs mainly focus on women's empowerment, the fight against GBV and women's leadership. In Latin America, the Caribbean and Central Europe, priority </w:t>
      </w:r>
      <w:proofErr w:type="gramStart"/>
      <w:r w:rsidRPr="0051554F">
        <w:rPr>
          <w:lang w:val="en-US"/>
        </w:rPr>
        <w:t>is given</w:t>
      </w:r>
      <w:proofErr w:type="gramEnd"/>
      <w:r w:rsidRPr="0051554F">
        <w:rPr>
          <w:lang w:val="en-US"/>
        </w:rPr>
        <w:t xml:space="preserve"> to SRHR and GBV. Finally, in sub-Saharan Africa, feminist CSOs mainly focus on issues related to SRHR and HIV/AIDS, although the issue of women's economic empowerment is a major issue, but little supported so far.</w:t>
      </w:r>
    </w:p>
    <w:p w14:paraId="384AD43F" w14:textId="77777777" w:rsidR="00B7758E" w:rsidRPr="0051554F" w:rsidRDefault="00B7758E" w:rsidP="00B7758E">
      <w:pPr>
        <w:spacing w:after="120"/>
        <w:jc w:val="both"/>
        <w:rPr>
          <w:lang w:val="en-US"/>
        </w:rPr>
      </w:pPr>
      <w:r w:rsidRPr="0051554F">
        <w:rPr>
          <w:lang w:val="en-US"/>
        </w:rPr>
        <w:br w:type="page"/>
      </w:r>
    </w:p>
    <w:p w14:paraId="29BD4B6E" w14:textId="77777777" w:rsidR="00B7758E" w:rsidRPr="0051554F" w:rsidRDefault="00B7758E" w:rsidP="00B7758E">
      <w:pPr>
        <w:pStyle w:val="Titre1"/>
        <w:rPr>
          <w:rFonts w:asciiTheme="minorHAnsi" w:hAnsiTheme="minorHAnsi"/>
          <w:b w:val="0"/>
          <w:lang w:val="en-US"/>
        </w:rPr>
      </w:pPr>
      <w:bookmarkStart w:id="20" w:name="_Toc98157871"/>
      <w:r w:rsidRPr="0051554F">
        <w:rPr>
          <w:rFonts w:asciiTheme="minorHAnsi" w:hAnsiTheme="minorHAnsi"/>
          <w:lang w:val="en-US"/>
        </w:rPr>
        <w:lastRenderedPageBreak/>
        <w:t>II. General Framework of the Call for Proposals</w:t>
      </w:r>
      <w:bookmarkEnd w:id="20"/>
    </w:p>
    <w:p w14:paraId="49427BB9" w14:textId="77777777" w:rsidR="00B7758E" w:rsidRPr="0051554F" w:rsidRDefault="00B7758E" w:rsidP="00B7758E">
      <w:pPr>
        <w:pStyle w:val="Titre2"/>
        <w:rPr>
          <w:rFonts w:asciiTheme="minorHAnsi" w:hAnsiTheme="minorHAnsi"/>
          <w:sz w:val="28"/>
          <w:szCs w:val="28"/>
          <w:lang w:val="en-US"/>
        </w:rPr>
      </w:pPr>
      <w:bookmarkStart w:id="21" w:name="_Toc98157872"/>
      <w:r w:rsidRPr="0051554F">
        <w:rPr>
          <w:rFonts w:asciiTheme="minorHAnsi" w:hAnsiTheme="minorHAnsi"/>
          <w:sz w:val="28"/>
          <w:szCs w:val="28"/>
          <w:lang w:val="en-US"/>
        </w:rPr>
        <w:t xml:space="preserve">2.1. </w:t>
      </w:r>
      <w:r w:rsidRPr="0051554F">
        <w:rPr>
          <w:rFonts w:asciiTheme="minorHAnsi" w:hAnsiTheme="minorHAnsi"/>
          <w:sz w:val="28"/>
          <w:szCs w:val="28"/>
          <w:lang w:val="en-US"/>
        </w:rPr>
        <w:tab/>
        <w:t>The « Women, Peace &amp; Security </w:t>
      </w:r>
      <w:r w:rsidRPr="0051554F">
        <w:rPr>
          <w:rFonts w:asciiTheme="minorHAnsi" w:hAnsiTheme="minorHAnsi" w:cstheme="minorHAnsi"/>
          <w:sz w:val="28"/>
          <w:szCs w:val="28"/>
          <w:lang w:val="en-US"/>
        </w:rPr>
        <w:t>»</w:t>
      </w:r>
      <w:r w:rsidRPr="0051554F">
        <w:rPr>
          <w:rFonts w:asciiTheme="minorHAnsi" w:hAnsiTheme="minorHAnsi"/>
          <w:sz w:val="28"/>
          <w:szCs w:val="28"/>
          <w:lang w:val="en-US"/>
        </w:rPr>
        <w:t xml:space="preserve"> Agenda: A Priority of French Policy</w:t>
      </w:r>
      <w:bookmarkEnd w:id="21"/>
    </w:p>
    <w:p w14:paraId="16914C50" w14:textId="77777777" w:rsidR="00B7758E" w:rsidRPr="0051554F" w:rsidRDefault="00B7758E" w:rsidP="00B7758E">
      <w:pPr>
        <w:spacing w:line="240" w:lineRule="auto"/>
        <w:jc w:val="both"/>
        <w:rPr>
          <w:rFonts w:cstheme="minorHAnsi"/>
          <w:color w:val="000000" w:themeColor="text1"/>
          <w:lang w:val="en-US"/>
        </w:rPr>
      </w:pPr>
      <w:r w:rsidRPr="0051554F">
        <w:rPr>
          <w:color w:val="000000" w:themeColor="text1"/>
          <w:lang w:val="en-US"/>
        </w:rPr>
        <w:t>Through its resolution 1325 “Women, Peace and Security” of October 31, 2000, the United Nations Security Council recognized for the first time the disproportionate impact of crises and armed conflicts on women and girls. It also, and above all, affirmed that respect for women's rights, their protection and their full participation in decision-making processes represented an effective means of preventing conflicts and promoting the sustainability of peace processes. Nine UN resolutions</w:t>
      </w:r>
      <w:r w:rsidRPr="0051554F">
        <w:rPr>
          <w:rStyle w:val="Appelnotedebasdep"/>
          <w:color w:val="000000" w:themeColor="text1"/>
        </w:rPr>
        <w:footnoteReference w:id="24"/>
      </w:r>
      <w:r w:rsidRPr="0051554F">
        <w:rPr>
          <w:color w:val="000000" w:themeColor="text1"/>
          <w:lang w:val="en-US"/>
        </w:rPr>
        <w:t xml:space="preserve"> have since been adopted on the subject, jointly constituting the “Women, Peace and Security” agenda.</w:t>
      </w:r>
      <w:r w:rsidRPr="0051554F">
        <w:rPr>
          <w:rFonts w:cstheme="minorHAnsi"/>
          <w:color w:val="000000" w:themeColor="text1"/>
          <w:lang w:val="en-US"/>
        </w:rPr>
        <w:t xml:space="preserve"> </w:t>
      </w:r>
    </w:p>
    <w:p w14:paraId="5F296650" w14:textId="77777777" w:rsidR="00B7758E" w:rsidRPr="0051554F" w:rsidRDefault="00B7758E" w:rsidP="00B7758E">
      <w:pPr>
        <w:spacing w:after="120"/>
        <w:jc w:val="both"/>
        <w:rPr>
          <w:color w:val="000000" w:themeColor="text1"/>
          <w:lang w:val="en-US"/>
        </w:rPr>
      </w:pPr>
      <w:r w:rsidRPr="0051554F">
        <w:rPr>
          <w:color w:val="000000" w:themeColor="text1"/>
          <w:lang w:val="en-US"/>
        </w:rPr>
        <w:t>Resolution 1325 and following resolutions call to fight against sexual violence in conflicts and to strengthen the participation of women in conflict resolution and peace building. However, despite this international legal system, women remain largely excluded from the negotiation table, and women and girls disproportionately affected by conflicts are still very few beneficiaries of targeted humanitarian aid or even development aid.</w:t>
      </w:r>
    </w:p>
    <w:p w14:paraId="5246EF51" w14:textId="77777777" w:rsidR="00B7758E" w:rsidRPr="0051554F" w:rsidRDefault="00B7758E" w:rsidP="00B7758E">
      <w:pPr>
        <w:spacing w:after="120"/>
        <w:jc w:val="both"/>
        <w:rPr>
          <w:color w:val="000000" w:themeColor="text1"/>
          <w:lang w:val="en-US"/>
        </w:rPr>
      </w:pPr>
      <w:r w:rsidRPr="0051554F">
        <w:rPr>
          <w:color w:val="000000" w:themeColor="text1"/>
          <w:lang w:val="en-US"/>
        </w:rPr>
        <w:t xml:space="preserve">Strongly mobilized in favor of this agenda as part of its feminist diplomacy, France adopted its third dedicated national action plan (NAP) (2021-2025) and, </w:t>
      </w:r>
      <w:proofErr w:type="gramStart"/>
      <w:r w:rsidRPr="0051554F">
        <w:rPr>
          <w:color w:val="000000" w:themeColor="text1"/>
          <w:lang w:val="en-US"/>
        </w:rPr>
        <w:t>on the occasion of</w:t>
      </w:r>
      <w:proofErr w:type="gramEnd"/>
      <w:r w:rsidRPr="0051554F">
        <w:rPr>
          <w:color w:val="000000" w:themeColor="text1"/>
          <w:lang w:val="en-US"/>
        </w:rPr>
        <w:t xml:space="preserve"> the Forum </w:t>
      </w:r>
      <w:proofErr w:type="spellStart"/>
      <w:r w:rsidRPr="0051554F">
        <w:rPr>
          <w:color w:val="000000" w:themeColor="text1"/>
          <w:lang w:val="en-US"/>
        </w:rPr>
        <w:t>Génération</w:t>
      </w:r>
      <w:proofErr w:type="spellEnd"/>
      <w:r w:rsidRPr="0051554F">
        <w:rPr>
          <w:color w:val="000000" w:themeColor="text1"/>
          <w:lang w:val="en-US"/>
        </w:rPr>
        <w:t xml:space="preserve"> </w:t>
      </w:r>
      <w:proofErr w:type="spellStart"/>
      <w:r w:rsidRPr="0051554F">
        <w:rPr>
          <w:color w:val="000000" w:themeColor="text1"/>
          <w:lang w:val="en-US"/>
        </w:rPr>
        <w:t>Egalité</w:t>
      </w:r>
      <w:proofErr w:type="spellEnd"/>
      <w:r w:rsidRPr="0051554F">
        <w:rPr>
          <w:color w:val="000000" w:themeColor="text1"/>
          <w:lang w:val="en-US"/>
        </w:rPr>
        <w:t xml:space="preserve"> 2021, was a signatory of the Compact WPS-HA</w:t>
      </w:r>
      <w:r w:rsidRPr="0051554F">
        <w:rPr>
          <w:rStyle w:val="Appelnotedebasdep"/>
          <w:color w:val="000000" w:themeColor="text1"/>
        </w:rPr>
        <w:footnoteReference w:id="25"/>
      </w:r>
      <w:r w:rsidRPr="0051554F">
        <w:rPr>
          <w:color w:val="000000" w:themeColor="text1"/>
          <w:lang w:val="en-US"/>
        </w:rPr>
        <w:t xml:space="preserve">. The third NAP aims to </w:t>
      </w:r>
      <w:proofErr w:type="gramStart"/>
      <w:r w:rsidRPr="0051554F">
        <w:rPr>
          <w:color w:val="000000" w:themeColor="text1"/>
          <w:lang w:val="en-US"/>
        </w:rPr>
        <w:t>take gender into account</w:t>
      </w:r>
      <w:proofErr w:type="gramEnd"/>
      <w:r w:rsidRPr="0051554F">
        <w:rPr>
          <w:color w:val="000000" w:themeColor="text1"/>
          <w:lang w:val="en-US"/>
        </w:rPr>
        <w:t xml:space="preserve"> in all France's actions in the area of </w:t>
      </w:r>
      <w:r w:rsidRPr="0051554F">
        <w:rPr>
          <w:rFonts w:ascii="Arial" w:hAnsi="Arial" w:cs="Arial"/>
          <w:color w:val="000000" w:themeColor="text1"/>
          <w:lang w:val="en-US"/>
        </w:rPr>
        <w:t>​​</w:t>
      </w:r>
      <w:r w:rsidRPr="0051554F">
        <w:rPr>
          <w:color w:val="000000" w:themeColor="text1"/>
          <w:lang w:val="en-US"/>
        </w:rPr>
        <w:t>Peace and Security, and sets France and its operators four commitments:</w:t>
      </w:r>
    </w:p>
    <w:p w14:paraId="0657D19E" w14:textId="77777777" w:rsidR="00B7758E" w:rsidRPr="0051554F" w:rsidRDefault="00B7758E" w:rsidP="00B7758E">
      <w:pPr>
        <w:pStyle w:val="Paragraphedeliste"/>
        <w:numPr>
          <w:ilvl w:val="0"/>
          <w:numId w:val="29"/>
        </w:numPr>
        <w:spacing w:after="200" w:line="276" w:lineRule="auto"/>
        <w:ind w:left="1077"/>
        <w:jc w:val="both"/>
        <w:rPr>
          <w:bCs/>
          <w:color w:val="000000" w:themeColor="text1"/>
          <w:lang w:val="en-US"/>
        </w:rPr>
      </w:pPr>
      <w:r w:rsidRPr="0051554F">
        <w:rPr>
          <w:b/>
          <w:color w:val="000000" w:themeColor="text1"/>
          <w:lang w:val="en-US"/>
        </w:rPr>
        <w:t>Prevention of gender-based violence</w:t>
      </w:r>
      <w:r w:rsidRPr="0051554F">
        <w:rPr>
          <w:bCs/>
          <w:color w:val="000000" w:themeColor="text1"/>
          <w:lang w:val="en-US"/>
        </w:rPr>
        <w:t xml:space="preserve"> and promotion of women's rights;</w:t>
      </w:r>
    </w:p>
    <w:p w14:paraId="7211500B" w14:textId="77777777" w:rsidR="00B7758E" w:rsidRPr="0051554F" w:rsidRDefault="00B7758E" w:rsidP="00B7758E">
      <w:pPr>
        <w:pStyle w:val="Paragraphedeliste"/>
        <w:numPr>
          <w:ilvl w:val="0"/>
          <w:numId w:val="29"/>
        </w:numPr>
        <w:spacing w:after="200" w:line="276" w:lineRule="auto"/>
        <w:ind w:left="1077"/>
        <w:jc w:val="both"/>
        <w:rPr>
          <w:bCs/>
          <w:color w:val="000000" w:themeColor="text1"/>
          <w:lang w:val="en-US"/>
        </w:rPr>
      </w:pPr>
      <w:r w:rsidRPr="0051554F">
        <w:rPr>
          <w:b/>
          <w:color w:val="000000" w:themeColor="text1"/>
          <w:lang w:val="en-US"/>
        </w:rPr>
        <w:t>The protection of women and girls</w:t>
      </w:r>
      <w:r w:rsidRPr="0051554F">
        <w:rPr>
          <w:bCs/>
          <w:color w:val="000000" w:themeColor="text1"/>
          <w:lang w:val="en-US"/>
        </w:rPr>
        <w:t xml:space="preserve"> and the fight against impunity;</w:t>
      </w:r>
    </w:p>
    <w:p w14:paraId="1D38B84D" w14:textId="77777777" w:rsidR="00B7758E" w:rsidRPr="0051554F" w:rsidRDefault="00B7758E" w:rsidP="00B7758E">
      <w:pPr>
        <w:pStyle w:val="Paragraphedeliste"/>
        <w:numPr>
          <w:ilvl w:val="0"/>
          <w:numId w:val="29"/>
        </w:numPr>
        <w:spacing w:after="200" w:line="276" w:lineRule="auto"/>
        <w:ind w:left="1077"/>
        <w:jc w:val="both"/>
        <w:rPr>
          <w:bCs/>
          <w:color w:val="000000" w:themeColor="text1"/>
          <w:lang w:val="en-US"/>
        </w:rPr>
      </w:pPr>
      <w:r w:rsidRPr="0051554F">
        <w:rPr>
          <w:b/>
          <w:color w:val="000000" w:themeColor="text1"/>
          <w:lang w:val="en-US"/>
        </w:rPr>
        <w:t>The participation</w:t>
      </w:r>
      <w:r w:rsidRPr="0051554F">
        <w:rPr>
          <w:bCs/>
          <w:color w:val="000000" w:themeColor="text1"/>
          <w:lang w:val="en-US"/>
        </w:rPr>
        <w:t xml:space="preserve"> of women in the prevention, management and resolution of conflicts;</w:t>
      </w:r>
    </w:p>
    <w:p w14:paraId="240310A8" w14:textId="77777777" w:rsidR="00B7758E" w:rsidRPr="0051554F" w:rsidRDefault="00B7758E" w:rsidP="00B7758E">
      <w:pPr>
        <w:pStyle w:val="Paragraphedeliste"/>
        <w:numPr>
          <w:ilvl w:val="0"/>
          <w:numId w:val="29"/>
        </w:numPr>
        <w:spacing w:after="200" w:line="276" w:lineRule="auto"/>
        <w:ind w:left="1077"/>
        <w:jc w:val="both"/>
        <w:rPr>
          <w:bCs/>
          <w:color w:val="000000" w:themeColor="text1"/>
          <w:lang w:val="en-US"/>
        </w:rPr>
      </w:pPr>
      <w:r w:rsidRPr="0051554F">
        <w:rPr>
          <w:b/>
          <w:color w:val="000000" w:themeColor="text1"/>
          <w:lang w:val="en-US"/>
        </w:rPr>
        <w:t>Promoting</w:t>
      </w:r>
      <w:r w:rsidRPr="0051554F">
        <w:rPr>
          <w:bCs/>
          <w:color w:val="000000" w:themeColor="text1"/>
          <w:lang w:val="en-US"/>
        </w:rPr>
        <w:t xml:space="preserve"> the agenda and the National Action Plan.</w:t>
      </w:r>
    </w:p>
    <w:p w14:paraId="24A2B6BA" w14:textId="77777777" w:rsidR="00B7758E" w:rsidRPr="0051554F" w:rsidRDefault="00B7758E" w:rsidP="00B7758E">
      <w:pPr>
        <w:spacing w:after="120"/>
        <w:jc w:val="both"/>
        <w:rPr>
          <w:color w:val="000000" w:themeColor="text1"/>
          <w:lang w:val="en-US"/>
        </w:rPr>
      </w:pPr>
      <w:r w:rsidRPr="0051554F">
        <w:rPr>
          <w:color w:val="000000" w:themeColor="text1"/>
          <w:lang w:val="en-US"/>
        </w:rPr>
        <w:t xml:space="preserve">This </w:t>
      </w:r>
      <w:proofErr w:type="gramStart"/>
      <w:r w:rsidRPr="0051554F">
        <w:rPr>
          <w:color w:val="000000" w:themeColor="text1"/>
          <w:lang w:val="en-US"/>
        </w:rPr>
        <w:t>3rd</w:t>
      </w:r>
      <w:proofErr w:type="gramEnd"/>
      <w:r w:rsidRPr="0051554F">
        <w:rPr>
          <w:color w:val="000000" w:themeColor="text1"/>
          <w:lang w:val="en-US"/>
        </w:rPr>
        <w:t xml:space="preserve"> NAP involves AFD in its implementation, in accordance with the recommendations issued by the High Council for Equality (HCE) in 2018</w:t>
      </w:r>
      <w:r w:rsidRPr="0051554F">
        <w:rPr>
          <w:rStyle w:val="Appelnotedebasdep"/>
          <w:color w:val="000000" w:themeColor="text1"/>
        </w:rPr>
        <w:footnoteReference w:id="26"/>
      </w:r>
      <w:r w:rsidRPr="0051554F">
        <w:rPr>
          <w:color w:val="000000" w:themeColor="text1"/>
          <w:lang w:val="en-US"/>
        </w:rPr>
        <w:t xml:space="preserve">. More specifically, it recognizes </w:t>
      </w:r>
      <w:proofErr w:type="spellStart"/>
      <w:r w:rsidRPr="0051554F">
        <w:rPr>
          <w:color w:val="000000" w:themeColor="text1"/>
          <w:lang w:val="en-US"/>
        </w:rPr>
        <w:t>Minka</w:t>
      </w:r>
      <w:proofErr w:type="spellEnd"/>
      <w:r w:rsidRPr="0051554F">
        <w:rPr>
          <w:color w:val="000000" w:themeColor="text1"/>
          <w:lang w:val="en-US"/>
        </w:rPr>
        <w:t xml:space="preserve"> as "</w:t>
      </w:r>
      <w:r w:rsidRPr="0051554F">
        <w:rPr>
          <w:i/>
          <w:iCs/>
          <w:color w:val="000000" w:themeColor="text1"/>
          <w:lang w:val="en-US"/>
        </w:rPr>
        <w:t>a pioneer fund [...] in the operationalization of the 'Women, Peace and Security' agenda and NAP in countries in conflict or post-conflict</w:t>
      </w:r>
      <w:r w:rsidRPr="0051554F">
        <w:rPr>
          <w:color w:val="000000" w:themeColor="text1"/>
          <w:lang w:val="en-US"/>
        </w:rPr>
        <w:t>". The plan also provides for “</w:t>
      </w:r>
      <w:r w:rsidRPr="0051554F">
        <w:rPr>
          <w:i/>
          <w:iCs/>
          <w:color w:val="000000" w:themeColor="text1"/>
          <w:lang w:val="en-US"/>
        </w:rPr>
        <w:t>studying the feasibility of launching a call for projects in support of CSOs active on the ‘Women, Peace &amp; Security’ agenda from 2022 to 2025</w:t>
      </w:r>
      <w:r w:rsidRPr="0051554F">
        <w:rPr>
          <w:color w:val="000000" w:themeColor="text1"/>
          <w:lang w:val="en-US"/>
        </w:rPr>
        <w:t>”.</w:t>
      </w:r>
    </w:p>
    <w:p w14:paraId="1148D22B" w14:textId="77777777" w:rsidR="00B7758E" w:rsidRPr="0051554F" w:rsidRDefault="00B7758E" w:rsidP="00B7758E">
      <w:pPr>
        <w:spacing w:after="120"/>
        <w:jc w:val="both"/>
        <w:rPr>
          <w:color w:val="000000" w:themeColor="text1"/>
          <w:lang w:val="en-US"/>
        </w:rPr>
      </w:pPr>
      <w:r w:rsidRPr="0051554F">
        <w:rPr>
          <w:color w:val="000000" w:themeColor="text1"/>
          <w:lang w:val="en-US"/>
        </w:rPr>
        <w:t>As part of its multilateral action, France also supports the Global Fund for Survivors of Conflict-Related Sexual Violence, co-founded by Dr. Denis Mukwege and Nadia Murad, to provide survivors of sexual violence access to medical, psychological and financial reparations. The Fund operates in Guinea, DRC, Iraq, Turkey and the Central African Republic to date.</w:t>
      </w:r>
    </w:p>
    <w:p w14:paraId="31B371DF" w14:textId="77777777" w:rsidR="00B7758E" w:rsidRPr="0051554F" w:rsidRDefault="00B7758E" w:rsidP="00B7758E">
      <w:pPr>
        <w:pStyle w:val="Titre2"/>
        <w:rPr>
          <w:rFonts w:asciiTheme="minorHAnsi" w:hAnsiTheme="minorHAnsi"/>
          <w:sz w:val="28"/>
          <w:szCs w:val="28"/>
          <w:lang w:val="en-US"/>
        </w:rPr>
      </w:pPr>
      <w:bookmarkStart w:id="22" w:name="_Toc98157873"/>
      <w:r w:rsidRPr="0051554F">
        <w:rPr>
          <w:rFonts w:asciiTheme="minorHAnsi" w:hAnsiTheme="minorHAnsi"/>
          <w:sz w:val="28"/>
          <w:szCs w:val="28"/>
          <w:lang w:val="en-US"/>
        </w:rPr>
        <w:lastRenderedPageBreak/>
        <w:t>2.2. Context and Challenges: Women, the First Victims of Violence but also Actors in Conflict Resolution</w:t>
      </w:r>
      <w:bookmarkEnd w:id="22"/>
      <w:r w:rsidRPr="0051554F">
        <w:rPr>
          <w:rFonts w:asciiTheme="minorHAnsi" w:hAnsiTheme="minorHAnsi"/>
          <w:sz w:val="28"/>
          <w:szCs w:val="28"/>
          <w:lang w:val="en-US"/>
        </w:rPr>
        <w:t xml:space="preserve"> </w:t>
      </w:r>
    </w:p>
    <w:p w14:paraId="4C243EF8" w14:textId="77777777" w:rsidR="00B7758E" w:rsidRPr="0051554F" w:rsidRDefault="00B7758E" w:rsidP="00B7758E">
      <w:pPr>
        <w:spacing w:after="120"/>
        <w:jc w:val="both"/>
        <w:rPr>
          <w:lang w:val="en-US"/>
        </w:rPr>
      </w:pPr>
      <w:r w:rsidRPr="0051554F">
        <w:rPr>
          <w:lang w:val="en-US"/>
        </w:rPr>
        <w:t>While the consequences of armed conflict affect communities as a whole, they particularly affect women and children, who represent 70% of victims according to the UN</w:t>
      </w:r>
      <w:r w:rsidRPr="0051554F">
        <w:rPr>
          <w:rStyle w:val="Appelnotedebasdep"/>
        </w:rPr>
        <w:footnoteReference w:id="27"/>
      </w:r>
      <w:r w:rsidRPr="0051554F">
        <w:rPr>
          <w:lang w:val="en-US"/>
        </w:rPr>
        <w:t xml:space="preserve">. Rape, genital mutilation, sexual slavery: </w:t>
      </w:r>
      <w:r w:rsidRPr="0051554F">
        <w:rPr>
          <w:b/>
          <w:bCs/>
          <w:lang w:val="en-US"/>
        </w:rPr>
        <w:t xml:space="preserve">sexual and gender-based violence (GBV) is not just collateral damage of conflict, it </w:t>
      </w:r>
      <w:proofErr w:type="gramStart"/>
      <w:r w:rsidRPr="0051554F">
        <w:rPr>
          <w:b/>
          <w:bCs/>
          <w:lang w:val="en-US"/>
        </w:rPr>
        <w:t>is used</w:t>
      </w:r>
      <w:proofErr w:type="gramEnd"/>
      <w:r w:rsidRPr="0051554F">
        <w:rPr>
          <w:b/>
          <w:bCs/>
          <w:lang w:val="en-US"/>
        </w:rPr>
        <w:t xml:space="preserve"> as a weapon of war to humiliate and destabilize civilian populations</w:t>
      </w:r>
      <w:r w:rsidRPr="0051554F">
        <w:rPr>
          <w:lang w:val="en-US"/>
        </w:rPr>
        <w:t>.</w:t>
      </w:r>
    </w:p>
    <w:p w14:paraId="25908A76" w14:textId="77777777" w:rsidR="00B7758E" w:rsidRPr="0051554F" w:rsidRDefault="00B7758E" w:rsidP="00B7758E">
      <w:pPr>
        <w:spacing w:after="120"/>
        <w:jc w:val="both"/>
        <w:rPr>
          <w:lang w:val="en-US"/>
        </w:rPr>
      </w:pPr>
      <w:r w:rsidRPr="0051554F">
        <w:rPr>
          <w:lang w:val="en-US"/>
        </w:rPr>
        <w:t xml:space="preserve">It is undoubtedly the most important historical silence of our time - violence against women and girls in conflicts - that resolution 1325 and following wanted to break. In the former Yugoslavia, Rwanda, Sierra Leone, Liberia, Nepal, Afghanistan, DRC, CAR, Syria or the Sahel region, all these conflict zones </w:t>
      </w:r>
      <w:proofErr w:type="gramStart"/>
      <w:r w:rsidRPr="0051554F">
        <w:rPr>
          <w:lang w:val="en-US"/>
        </w:rPr>
        <w:t>have been marked</w:t>
      </w:r>
      <w:proofErr w:type="gramEnd"/>
      <w:r w:rsidRPr="0051554F">
        <w:rPr>
          <w:lang w:val="en-US"/>
        </w:rPr>
        <w:t xml:space="preserve"> by acts of violence against women and girls</w:t>
      </w:r>
      <w:r w:rsidRPr="0051554F">
        <w:rPr>
          <w:rStyle w:val="Appelnotedebasdep"/>
          <w:bCs/>
        </w:rPr>
        <w:footnoteReference w:id="28"/>
      </w:r>
      <w:r w:rsidRPr="0051554F">
        <w:rPr>
          <w:lang w:val="en-US"/>
        </w:rPr>
        <w:t>:</w:t>
      </w:r>
    </w:p>
    <w:p w14:paraId="351C8697" w14:textId="77777777" w:rsidR="00B7758E" w:rsidRPr="0051554F" w:rsidRDefault="00B7758E" w:rsidP="00B7758E">
      <w:pPr>
        <w:spacing w:after="120"/>
        <w:jc w:val="both"/>
        <w:rPr>
          <w:lang w:val="en-US"/>
        </w:rPr>
      </w:pPr>
    </w:p>
    <w:p w14:paraId="226431C3" w14:textId="77777777" w:rsidR="00B7758E" w:rsidRPr="0051554F" w:rsidRDefault="00B7758E" w:rsidP="00B7758E">
      <w:pPr>
        <w:numPr>
          <w:ilvl w:val="1"/>
          <w:numId w:val="31"/>
        </w:numPr>
        <w:spacing w:after="160" w:line="259" w:lineRule="auto"/>
        <w:jc w:val="both"/>
        <w:rPr>
          <w:lang w:val="en-US"/>
        </w:rPr>
      </w:pPr>
      <w:r w:rsidRPr="0051554F">
        <w:rPr>
          <w:lang w:val="en-US"/>
        </w:rPr>
        <w:t>Almost 70% of casualties among non-combatants in recent conflicts were mainly women and children;</w:t>
      </w:r>
    </w:p>
    <w:p w14:paraId="78D5D6AF" w14:textId="77777777" w:rsidR="00B7758E" w:rsidRPr="0051554F" w:rsidRDefault="00B7758E" w:rsidP="00B7758E">
      <w:pPr>
        <w:numPr>
          <w:ilvl w:val="1"/>
          <w:numId w:val="31"/>
        </w:numPr>
        <w:spacing w:after="160" w:line="259" w:lineRule="auto"/>
        <w:jc w:val="both"/>
        <w:rPr>
          <w:lang w:val="en-US"/>
        </w:rPr>
      </w:pPr>
      <w:r w:rsidRPr="0051554F">
        <w:rPr>
          <w:lang w:val="en-US"/>
        </w:rPr>
        <w:t>Nearly 500,000 women were raped in Rwanda during the 1994 genocide;</w:t>
      </w:r>
    </w:p>
    <w:p w14:paraId="3E99F767" w14:textId="77777777" w:rsidR="00B7758E" w:rsidRPr="0051554F" w:rsidRDefault="00B7758E" w:rsidP="00B7758E">
      <w:pPr>
        <w:numPr>
          <w:ilvl w:val="1"/>
          <w:numId w:val="31"/>
        </w:numPr>
        <w:spacing w:after="160" w:line="259" w:lineRule="auto"/>
        <w:jc w:val="both"/>
        <w:rPr>
          <w:lang w:val="en-US"/>
        </w:rPr>
      </w:pPr>
      <w:r w:rsidRPr="0051554F">
        <w:rPr>
          <w:lang w:val="en-US"/>
        </w:rPr>
        <w:t xml:space="preserve">Nearly 60,000 women </w:t>
      </w:r>
      <w:proofErr w:type="gramStart"/>
      <w:r w:rsidRPr="0051554F">
        <w:rPr>
          <w:lang w:val="en-US"/>
        </w:rPr>
        <w:t>were raped</w:t>
      </w:r>
      <w:proofErr w:type="gramEnd"/>
      <w:r w:rsidRPr="0051554F">
        <w:rPr>
          <w:lang w:val="en-US"/>
        </w:rPr>
        <w:t xml:space="preserve"> during the war in Croatia and Bosnia and Herzegovina, and between 1991 and 2001 an estimated 64,000 women were victims of war-related sexual violence in Sierra Leone.</w:t>
      </w:r>
    </w:p>
    <w:p w14:paraId="33B4FFC3" w14:textId="77777777" w:rsidR="00B7758E" w:rsidRPr="0051554F" w:rsidRDefault="00B7758E" w:rsidP="00B7758E">
      <w:pPr>
        <w:numPr>
          <w:ilvl w:val="1"/>
          <w:numId w:val="31"/>
        </w:numPr>
        <w:spacing w:after="160" w:line="259" w:lineRule="auto"/>
        <w:jc w:val="both"/>
        <w:rPr>
          <w:lang w:val="en-US"/>
        </w:rPr>
      </w:pPr>
      <w:r w:rsidRPr="0051554F">
        <w:rPr>
          <w:lang w:val="en-US"/>
        </w:rPr>
        <w:t>More recently in the Middle East, the scene of deadly wars and conflicts, that have lasted for several decades, have targeted women and girls; degraded them to sexual slavery and subjected them to different forms of human trafficking.</w:t>
      </w:r>
    </w:p>
    <w:p w14:paraId="41C4B168" w14:textId="77777777" w:rsidR="00B7758E" w:rsidRPr="0051554F" w:rsidRDefault="00B7758E" w:rsidP="00B7758E">
      <w:pPr>
        <w:numPr>
          <w:ilvl w:val="1"/>
          <w:numId w:val="31"/>
        </w:numPr>
        <w:spacing w:after="160" w:line="259" w:lineRule="auto"/>
        <w:jc w:val="both"/>
        <w:rPr>
          <w:lang w:val="en-US"/>
        </w:rPr>
      </w:pPr>
      <w:r w:rsidRPr="0051554F">
        <w:rPr>
          <w:lang w:val="en-US"/>
        </w:rPr>
        <w:t xml:space="preserve">The massive abduction of young </w:t>
      </w:r>
      <w:proofErr w:type="gramStart"/>
      <w:r w:rsidRPr="0051554F">
        <w:rPr>
          <w:lang w:val="en-US"/>
        </w:rPr>
        <w:t>schoolgirls</w:t>
      </w:r>
      <w:proofErr w:type="gramEnd"/>
      <w:r w:rsidRPr="0051554F">
        <w:rPr>
          <w:lang w:val="en-US"/>
        </w:rPr>
        <w:t xml:space="preserve"> in Nigeria by armed groups, sold and forced into marriage, is one of the latest weapons turned against women and girls.</w:t>
      </w:r>
    </w:p>
    <w:p w14:paraId="31D6CD41" w14:textId="77777777" w:rsidR="00B7758E" w:rsidRPr="0051554F" w:rsidRDefault="00B7758E" w:rsidP="00B7758E">
      <w:pPr>
        <w:numPr>
          <w:ilvl w:val="1"/>
          <w:numId w:val="31"/>
        </w:numPr>
        <w:spacing w:after="160" w:line="259" w:lineRule="auto"/>
        <w:jc w:val="both"/>
        <w:rPr>
          <w:lang w:val="en-US"/>
        </w:rPr>
      </w:pPr>
      <w:r w:rsidRPr="0051554F">
        <w:rPr>
          <w:lang w:val="en-US"/>
        </w:rPr>
        <w:t>Other regions of the world where conflicts are rife experience the same abuses against women and girls.</w:t>
      </w:r>
    </w:p>
    <w:p w14:paraId="188D14BA" w14:textId="77777777" w:rsidR="00B7758E" w:rsidRPr="0051554F" w:rsidRDefault="00B7758E" w:rsidP="00B7758E">
      <w:pPr>
        <w:spacing w:after="120"/>
        <w:jc w:val="both"/>
        <w:rPr>
          <w:lang w:val="en-US"/>
        </w:rPr>
      </w:pPr>
      <w:r w:rsidRPr="0051554F">
        <w:rPr>
          <w:lang w:val="en-US"/>
        </w:rPr>
        <w:t xml:space="preserve">In addition to being the main victims of crises and conflicts, </w:t>
      </w:r>
      <w:r w:rsidRPr="0051554F">
        <w:rPr>
          <w:b/>
          <w:bCs/>
          <w:lang w:val="en-US"/>
        </w:rPr>
        <w:t xml:space="preserve">women are </w:t>
      </w:r>
      <w:proofErr w:type="gramStart"/>
      <w:r w:rsidRPr="0051554F">
        <w:rPr>
          <w:b/>
          <w:bCs/>
          <w:lang w:val="en-US"/>
        </w:rPr>
        <w:t>only too</w:t>
      </w:r>
      <w:proofErr w:type="gramEnd"/>
      <w:r w:rsidRPr="0051554F">
        <w:rPr>
          <w:b/>
          <w:bCs/>
          <w:lang w:val="en-US"/>
        </w:rPr>
        <w:t xml:space="preserve"> weakly represented in decision-making bodies</w:t>
      </w:r>
      <w:r w:rsidRPr="0051554F">
        <w:rPr>
          <w:lang w:val="en-US"/>
        </w:rPr>
        <w:t>. According to UN Women, only 23% of delegates in peace processes and 5.2% of military personnel participating in peace operations are women.</w:t>
      </w:r>
    </w:p>
    <w:p w14:paraId="7760DC70" w14:textId="77777777" w:rsidR="00B7758E" w:rsidRPr="0051554F" w:rsidRDefault="00B7758E" w:rsidP="00B7758E">
      <w:pPr>
        <w:spacing w:after="120"/>
        <w:jc w:val="both"/>
        <w:rPr>
          <w:lang w:val="en-US"/>
        </w:rPr>
      </w:pPr>
      <w:r w:rsidRPr="0051554F">
        <w:rPr>
          <w:lang w:val="en-US"/>
        </w:rPr>
        <w:t>Although their role is fundamental in the field, Marie-Cécile Naves</w:t>
      </w:r>
      <w:r w:rsidRPr="0051554F">
        <w:rPr>
          <w:rStyle w:val="Appelnotedebasdep"/>
          <w:bCs/>
        </w:rPr>
        <w:footnoteReference w:id="29"/>
      </w:r>
      <w:r w:rsidRPr="0051554F">
        <w:rPr>
          <w:lang w:val="en-US"/>
        </w:rPr>
        <w:t xml:space="preserve"> indicates that </w:t>
      </w:r>
      <w:proofErr w:type="gramStart"/>
      <w:r w:rsidRPr="0051554F">
        <w:rPr>
          <w:b/>
          <w:bCs/>
          <w:lang w:val="en-US"/>
        </w:rPr>
        <w:t>more than 100,000 local reconstruction and reconciliation NGOs are now led by women</w:t>
      </w:r>
      <w:proofErr w:type="gramEnd"/>
      <w:r w:rsidRPr="0051554F">
        <w:rPr>
          <w:lang w:val="en-US"/>
        </w:rPr>
        <w:t xml:space="preserve">. She </w:t>
      </w:r>
      <w:proofErr w:type="gramStart"/>
      <w:r w:rsidRPr="0051554F">
        <w:rPr>
          <w:lang w:val="en-US"/>
        </w:rPr>
        <w:t>emphasizes that</w:t>
      </w:r>
      <w:proofErr w:type="gramEnd"/>
      <w:r w:rsidRPr="0051554F">
        <w:rPr>
          <w:lang w:val="en-US"/>
        </w:rPr>
        <w:t xml:space="preserve"> “The commitment and know-how of the actors in the field are just as essential, even decisive. Support for civilian populations, defense of the rights of women and children, maintenance or restoration of social ties and institutions, establishment of international partnerships, lobbying, </w:t>
      </w:r>
      <w:proofErr w:type="gramStart"/>
      <w:r w:rsidRPr="0051554F">
        <w:rPr>
          <w:lang w:val="en-US"/>
        </w:rPr>
        <w:t>resistance</w:t>
      </w:r>
      <w:proofErr w:type="gramEnd"/>
      <w:r w:rsidRPr="0051554F">
        <w:rPr>
          <w:lang w:val="en-US"/>
        </w:rPr>
        <w:t xml:space="preserve"> to oppressors: the range of their interventions is vast. »</w:t>
      </w:r>
    </w:p>
    <w:p w14:paraId="59F5AFB8" w14:textId="77777777" w:rsidR="00B7758E" w:rsidRPr="0051554F" w:rsidRDefault="00B7758E" w:rsidP="00B7758E">
      <w:pPr>
        <w:pStyle w:val="Paragraphedeliste"/>
        <w:numPr>
          <w:ilvl w:val="0"/>
          <w:numId w:val="30"/>
        </w:numPr>
        <w:spacing w:after="160" w:line="259" w:lineRule="auto"/>
        <w:jc w:val="both"/>
        <w:rPr>
          <w:b/>
          <w:bCs/>
          <w:lang w:val="en-US"/>
        </w:rPr>
      </w:pPr>
      <w:r w:rsidRPr="0051554F">
        <w:rPr>
          <w:b/>
          <w:bCs/>
          <w:lang w:val="en-US"/>
        </w:rPr>
        <w:t>Specific impact of conflicts on women:</w:t>
      </w:r>
    </w:p>
    <w:p w14:paraId="41630993" w14:textId="77777777" w:rsidR="00B7758E" w:rsidRPr="0051554F" w:rsidRDefault="00B7758E" w:rsidP="00B7758E">
      <w:pPr>
        <w:jc w:val="both"/>
        <w:rPr>
          <w:b/>
          <w:lang w:val="en-US"/>
        </w:rPr>
      </w:pPr>
    </w:p>
    <w:p w14:paraId="0F731D2E" w14:textId="77777777" w:rsidR="00B7758E" w:rsidRPr="0051554F" w:rsidRDefault="00B7758E" w:rsidP="00B7758E">
      <w:pPr>
        <w:spacing w:after="120"/>
        <w:jc w:val="both"/>
        <w:rPr>
          <w:lang w:val="en-US"/>
        </w:rPr>
      </w:pPr>
      <w:r w:rsidRPr="0051554F">
        <w:rPr>
          <w:lang w:val="en-US"/>
        </w:rPr>
        <w:t>In all these conflicts, women are the object of tactics of war and thus become the target of sexual violence and rape as a weapon of war. Along with children, women also constitute the majority of refugee or forcibly displaced populations. Excluded from reconstruction processes, women are less likely to return to normal life, obtain justice for violations of their fundamental rights and contribute to the reform of laws and public institutions.</w:t>
      </w:r>
    </w:p>
    <w:p w14:paraId="4E3319D8" w14:textId="77777777" w:rsidR="00B7758E" w:rsidRPr="0051554F" w:rsidRDefault="00B7758E" w:rsidP="00B7758E">
      <w:pPr>
        <w:spacing w:after="120"/>
        <w:jc w:val="both"/>
        <w:rPr>
          <w:lang w:val="en-US"/>
        </w:rPr>
      </w:pPr>
      <w:r w:rsidRPr="0051554F">
        <w:rPr>
          <w:lang w:val="en-US"/>
        </w:rPr>
        <w:lastRenderedPageBreak/>
        <w:t xml:space="preserve">The impact of these conflicts is also reflected in the difficulty of access to basic services (water, health including sexual and reproductive health rights and education rights) disrupted by insecurity, and resulting in a high </w:t>
      </w:r>
      <w:r w:rsidRPr="0051554F">
        <w:rPr>
          <w:b/>
          <w:bCs/>
          <w:lang w:val="en-US"/>
        </w:rPr>
        <w:t>maternal mortality rate that is 2.5 times higher in such contexts</w:t>
      </w:r>
      <w:r w:rsidRPr="0051554F">
        <w:rPr>
          <w:lang w:val="en-US"/>
        </w:rPr>
        <w:t>. In Burkina Faso, for example, 82% of the 1.1 million forcibly displaced persons are women and children, leading to an increase in negative coping practices with dramatic social consequences in the long term (child marriage, dropping out of school, prostitution, trafficking and exploitation, armed group recruitment, etc.).</w:t>
      </w:r>
    </w:p>
    <w:p w14:paraId="19734CC9" w14:textId="77777777" w:rsidR="00B7758E" w:rsidRPr="0051554F" w:rsidRDefault="00B7758E" w:rsidP="00B7758E">
      <w:pPr>
        <w:spacing w:after="120"/>
        <w:jc w:val="both"/>
        <w:rPr>
          <w:lang w:val="en-US"/>
        </w:rPr>
      </w:pPr>
      <w:r w:rsidRPr="0051554F">
        <w:rPr>
          <w:lang w:val="en-US"/>
        </w:rPr>
        <w:t>Armed conflicts are one of the main factors of food insecurity and acute malnutrition. Agricultural activity is often paralyzed in areas subject to repeated incursions by armed groups and environmental constraints, exacerbated by climate change and repeated climatic shocks (floods, drought). The shortage of drinking water and the issue of sanitation, particularly in conflict zones, lead to deterioration in the sanitary conditions of women and children. The context of the COVID-19 pandemic has exacerbated the difficulties of populations in fragile areas.</w:t>
      </w:r>
    </w:p>
    <w:p w14:paraId="77558246" w14:textId="77777777" w:rsidR="00B7758E" w:rsidRPr="0051554F" w:rsidRDefault="00B7758E" w:rsidP="00B7758E">
      <w:pPr>
        <w:spacing w:after="120"/>
        <w:jc w:val="both"/>
        <w:rPr>
          <w:lang w:val="en-US"/>
        </w:rPr>
      </w:pPr>
      <w:r w:rsidRPr="0051554F">
        <w:rPr>
          <w:lang w:val="en-US"/>
        </w:rPr>
        <w:t xml:space="preserve">In this regard, the Secretary-General of the United Nations, Antonio </w:t>
      </w:r>
      <w:proofErr w:type="spellStart"/>
      <w:r w:rsidRPr="0051554F">
        <w:rPr>
          <w:lang w:val="en-US"/>
        </w:rPr>
        <w:t>Guterres</w:t>
      </w:r>
      <w:proofErr w:type="spellEnd"/>
      <w:r w:rsidRPr="0051554F">
        <w:rPr>
          <w:lang w:val="en-US"/>
        </w:rPr>
        <w:t>, said he was "seriously concerned by the devastating consequences of the COVID-19 pandemic around the world, in particular in countries ravaged by armed conflict, emerging from 'conflict or in the throes of a humanitarian crisis</w:t>
      </w:r>
      <w:r w:rsidRPr="0051554F">
        <w:rPr>
          <w:rStyle w:val="Appelnotedebasdep"/>
        </w:rPr>
        <w:footnoteReference w:id="30"/>
      </w:r>
      <w:r w:rsidRPr="0051554F">
        <w:rPr>
          <w:lang w:val="en-US"/>
        </w:rPr>
        <w:t>'. The United Nations has therefore called for an immediate “global ceasefire”</w:t>
      </w:r>
      <w:r w:rsidRPr="0051554F">
        <w:rPr>
          <w:rStyle w:val="Appelnotedebasdep"/>
          <w:lang w:val="en-US"/>
        </w:rPr>
        <w:t xml:space="preserve"> </w:t>
      </w:r>
      <w:r w:rsidRPr="0051554F">
        <w:rPr>
          <w:rStyle w:val="Appelnotedebasdep"/>
        </w:rPr>
        <w:footnoteReference w:id="31"/>
      </w:r>
      <w:r w:rsidRPr="0051554F">
        <w:rPr>
          <w:lang w:val="en-US"/>
        </w:rPr>
        <w:t>. He also called for paying tribute to the women who play a decisive role in the reconstruction and who, at all times, re-weave the social ties between the communities, thus contributing to peace.</w:t>
      </w:r>
    </w:p>
    <w:p w14:paraId="3EDA44E0" w14:textId="77777777" w:rsidR="00B7758E" w:rsidRPr="0051554F" w:rsidRDefault="00B7758E" w:rsidP="00B7758E">
      <w:pPr>
        <w:pStyle w:val="Titre1"/>
        <w:rPr>
          <w:rFonts w:asciiTheme="minorHAnsi" w:hAnsiTheme="minorHAnsi"/>
          <w:b w:val="0"/>
          <w:lang w:val="en-US"/>
        </w:rPr>
      </w:pPr>
      <w:bookmarkStart w:id="23" w:name="_Toc98157874"/>
      <w:r w:rsidRPr="0051554F">
        <w:rPr>
          <w:rFonts w:asciiTheme="minorHAnsi" w:hAnsiTheme="minorHAnsi"/>
          <w:lang w:val="en-US"/>
        </w:rPr>
        <w:t>III. Call for Projects 2022</w:t>
      </w:r>
      <w:bookmarkEnd w:id="23"/>
    </w:p>
    <w:p w14:paraId="5691115A" w14:textId="77777777" w:rsidR="00B7758E" w:rsidRPr="0051554F" w:rsidRDefault="00B7758E" w:rsidP="00B7758E">
      <w:pPr>
        <w:pStyle w:val="Titre2"/>
        <w:rPr>
          <w:rFonts w:asciiTheme="minorHAnsi" w:hAnsiTheme="minorHAnsi"/>
          <w:sz w:val="28"/>
          <w:szCs w:val="28"/>
          <w:lang w:val="en-US"/>
        </w:rPr>
      </w:pPr>
      <w:bookmarkStart w:id="24" w:name="_Toc98157875"/>
      <w:r w:rsidRPr="0051554F">
        <w:rPr>
          <w:rFonts w:asciiTheme="minorHAnsi" w:hAnsiTheme="minorHAnsi"/>
          <w:sz w:val="28"/>
          <w:szCs w:val="28"/>
          <w:lang w:val="en-US"/>
        </w:rPr>
        <w:t>3.1. General Objectives</w:t>
      </w:r>
      <w:bookmarkEnd w:id="24"/>
      <w:r w:rsidRPr="0051554F">
        <w:rPr>
          <w:rFonts w:asciiTheme="minorHAnsi" w:hAnsiTheme="minorHAnsi"/>
          <w:sz w:val="28"/>
          <w:szCs w:val="28"/>
          <w:lang w:val="en-US"/>
        </w:rPr>
        <w:t xml:space="preserve"> </w:t>
      </w:r>
    </w:p>
    <w:p w14:paraId="16538A95" w14:textId="77777777" w:rsidR="00B7758E" w:rsidRPr="0051554F" w:rsidRDefault="00B7758E" w:rsidP="00B7758E">
      <w:pPr>
        <w:spacing w:before="240"/>
        <w:jc w:val="both"/>
        <w:rPr>
          <w:lang w:val="en-US"/>
        </w:rPr>
      </w:pPr>
      <w:r w:rsidRPr="0051554F">
        <w:rPr>
          <w:lang w:val="en-US"/>
        </w:rPr>
        <w:t>This call for proposals is at the crossroads of AFD's strategic priorities in terms of gender equality in fragile areas. It therefore participates in the translation of feminist diplomacy, the French strategy for prevention, resilience and lasting peace, the AFD's Social Ties strategy, the localization of aid (Istanbul Summit ), translates the 3</w:t>
      </w:r>
      <w:r w:rsidRPr="0051554F">
        <w:rPr>
          <w:vertAlign w:val="superscript"/>
          <w:lang w:val="en-US"/>
        </w:rPr>
        <w:t>rd</w:t>
      </w:r>
      <w:r w:rsidRPr="0051554F">
        <w:rPr>
          <w:lang w:val="en-US"/>
        </w:rPr>
        <w:t xml:space="preserve"> French National Action Plan (NAP) "Women, Peace and Security", as well as France's commitments to the WPS-HA Compact.</w:t>
      </w:r>
    </w:p>
    <w:p w14:paraId="1DF8244A" w14:textId="77777777" w:rsidR="00B7758E" w:rsidRPr="0051554F" w:rsidRDefault="00B7758E" w:rsidP="00B7758E">
      <w:pPr>
        <w:spacing w:before="240"/>
        <w:jc w:val="both"/>
        <w:rPr>
          <w:b/>
          <w:lang w:val="en-US"/>
        </w:rPr>
      </w:pPr>
    </w:p>
    <w:p w14:paraId="5394DA29" w14:textId="77777777" w:rsidR="00B7758E" w:rsidRPr="0051554F" w:rsidRDefault="00B7758E" w:rsidP="00B7758E">
      <w:pPr>
        <w:spacing w:after="120"/>
        <w:jc w:val="both"/>
        <w:rPr>
          <w:lang w:val="en-US"/>
        </w:rPr>
      </w:pPr>
      <w:r w:rsidRPr="0051554F">
        <w:rPr>
          <w:lang w:val="en-US"/>
        </w:rPr>
        <w:t>The desired objective</w:t>
      </w:r>
      <w:r w:rsidRPr="0051554F">
        <w:rPr>
          <w:rStyle w:val="Appelnotedebasdep"/>
        </w:rPr>
        <w:footnoteReference w:id="32"/>
      </w:r>
      <w:r w:rsidRPr="0051554F">
        <w:rPr>
          <w:lang w:val="en-US"/>
        </w:rPr>
        <w:t xml:space="preserve"> is to support local feminist associations, at the national, regional or territorial level working </w:t>
      </w:r>
      <w:proofErr w:type="spellStart"/>
      <w:r w:rsidRPr="0051554F">
        <w:rPr>
          <w:lang w:val="en-US"/>
        </w:rPr>
        <w:t>i</w:t>
      </w:r>
      <w:proofErr w:type="spellEnd"/>
      <w:r w:rsidRPr="0051554F">
        <w:rPr>
          <w:lang w:val="en-US"/>
        </w:rPr>
        <w:t xml:space="preserve">) for the prevention and protection of women and children in the priority contexts of crises and conflicts, as well as ii) for the participation of women in conflict resolution and peace building processes. </w:t>
      </w:r>
    </w:p>
    <w:p w14:paraId="10824857" w14:textId="77777777" w:rsidR="00B7758E" w:rsidRPr="0051554F" w:rsidRDefault="00B7758E" w:rsidP="00B7758E">
      <w:pPr>
        <w:spacing w:before="240"/>
        <w:jc w:val="both"/>
        <w:rPr>
          <w:lang w:val="en-US"/>
        </w:rPr>
      </w:pPr>
      <w:r w:rsidRPr="0051554F">
        <w:rPr>
          <w:lang w:val="en-US"/>
        </w:rPr>
        <w:t xml:space="preserve">The project aims to support the capacity building of feminist civil society organizations in partner countries of the French development and international solidarity policy in their contribution to the implementation of the “Women, Peace and Security” Agenda. This capacity building can be broken down into activities in the field, advocacy, organizational development, capitalization, research-action, networking, and production of tools to support the actors in the translation of the </w:t>
      </w:r>
      <w:r w:rsidRPr="0051554F">
        <w:rPr>
          <w:lang w:val="en-US"/>
        </w:rPr>
        <w:lastRenderedPageBreak/>
        <w:t>components of the Agenda. This means supporting projects led by actors in the field that work to prevent, protect and strengthen the participation of women in peace processes.</w:t>
      </w:r>
    </w:p>
    <w:p w14:paraId="711DE53A" w14:textId="77777777" w:rsidR="00B7758E" w:rsidRPr="0051554F" w:rsidRDefault="00B7758E" w:rsidP="00B7758E">
      <w:pPr>
        <w:spacing w:before="240"/>
        <w:jc w:val="both"/>
        <w:rPr>
          <w:lang w:val="en-US"/>
        </w:rPr>
      </w:pPr>
      <w:r w:rsidRPr="0051554F">
        <w:rPr>
          <w:lang w:val="en-US"/>
        </w:rPr>
        <w:t xml:space="preserve">As indicated in the section on the geographical scope, the project will be supported by three regional </w:t>
      </w:r>
      <w:proofErr w:type="gramStart"/>
      <w:r w:rsidRPr="0051554F">
        <w:rPr>
          <w:lang w:val="en-US"/>
        </w:rPr>
        <w:t>consortia which</w:t>
      </w:r>
      <w:proofErr w:type="gramEnd"/>
      <w:r w:rsidRPr="0051554F">
        <w:rPr>
          <w:lang w:val="en-US"/>
        </w:rPr>
        <w:t xml:space="preserve"> must be composed mainly of non-governmental organizations from the targeted territories, with the possible support of international non-governmental organizations, selected via this call for crisis and conflict projects (APCC). The consortium will combine experience in crisis and conflict zones with skills in gender, governance, peace and security.</w:t>
      </w:r>
    </w:p>
    <w:p w14:paraId="22EFE80B" w14:textId="77777777" w:rsidR="00B7758E" w:rsidRPr="0051554F" w:rsidRDefault="00B7758E" w:rsidP="00B7758E">
      <w:pPr>
        <w:pStyle w:val="Titre2"/>
        <w:rPr>
          <w:rFonts w:asciiTheme="minorHAnsi" w:hAnsiTheme="minorHAnsi"/>
          <w:sz w:val="28"/>
          <w:szCs w:val="28"/>
          <w:lang w:val="en-US"/>
        </w:rPr>
      </w:pPr>
      <w:bookmarkStart w:id="25" w:name="_Toc98157876"/>
      <w:r w:rsidRPr="0051554F">
        <w:rPr>
          <w:rFonts w:asciiTheme="minorHAnsi" w:hAnsiTheme="minorHAnsi"/>
          <w:sz w:val="28"/>
          <w:szCs w:val="28"/>
          <w:lang w:val="en-US"/>
        </w:rPr>
        <w:t>3.2. Purpose and Specific Objectives</w:t>
      </w:r>
      <w:bookmarkEnd w:id="25"/>
      <w:r w:rsidRPr="0051554F">
        <w:rPr>
          <w:rFonts w:asciiTheme="minorHAnsi" w:hAnsiTheme="minorHAnsi"/>
          <w:sz w:val="28"/>
          <w:szCs w:val="28"/>
          <w:lang w:val="en-US"/>
        </w:rPr>
        <w:t xml:space="preserve">  </w:t>
      </w:r>
    </w:p>
    <w:p w14:paraId="68A5BF24" w14:textId="77777777" w:rsidR="00B7758E" w:rsidRPr="0051554F" w:rsidRDefault="00B7758E" w:rsidP="00B7758E">
      <w:pPr>
        <w:spacing w:before="240"/>
        <w:jc w:val="both"/>
        <w:rPr>
          <w:b/>
          <w:bCs/>
          <w:lang w:val="en-US"/>
        </w:rPr>
      </w:pPr>
      <w:r w:rsidRPr="0051554F">
        <w:rPr>
          <w:b/>
          <w:bCs/>
          <w:lang w:val="en-US"/>
        </w:rPr>
        <w:t xml:space="preserve">In an aid localization approach, the program aims </w:t>
      </w:r>
      <w:proofErr w:type="gramStart"/>
      <w:r w:rsidRPr="0051554F">
        <w:rPr>
          <w:b/>
          <w:bCs/>
          <w:lang w:val="en-US"/>
        </w:rPr>
        <w:t>to directly support</w:t>
      </w:r>
      <w:proofErr w:type="gramEnd"/>
      <w:r w:rsidRPr="0051554F">
        <w:rPr>
          <w:b/>
          <w:bCs/>
          <w:lang w:val="en-US"/>
        </w:rPr>
        <w:t xml:space="preserve"> feminist organizations working for the participation and protection of women and children in a sustainable way in crisis and conflict zones.</w:t>
      </w:r>
    </w:p>
    <w:p w14:paraId="39A2BD6B" w14:textId="77777777" w:rsidR="00B7758E" w:rsidRPr="0051554F" w:rsidRDefault="00B7758E" w:rsidP="00B7758E">
      <w:pPr>
        <w:spacing w:before="240"/>
        <w:jc w:val="both"/>
        <w:rPr>
          <w:lang w:val="en-US"/>
        </w:rPr>
      </w:pPr>
      <w:r w:rsidRPr="0051554F">
        <w:rPr>
          <w:lang w:val="en-US"/>
        </w:rPr>
        <w:t>The beneficiary organizations of the mechanism will be feminist non-profit entities that act concretely in favor of gender equality in crisis and conflict zones, and particularly whose main mission is the defense of the effective rights of women and girls in these contexts, as well as their full participation in decision-making and conflict resolution processes.</w:t>
      </w:r>
    </w:p>
    <w:p w14:paraId="33497695" w14:textId="77777777" w:rsidR="00B7758E" w:rsidRPr="0051554F" w:rsidRDefault="00B7758E" w:rsidP="00B7758E">
      <w:pPr>
        <w:spacing w:before="240"/>
        <w:jc w:val="both"/>
        <w:rPr>
          <w:lang w:val="en-US"/>
        </w:rPr>
      </w:pPr>
      <w:r w:rsidRPr="0051554F">
        <w:rPr>
          <w:lang w:val="en-US"/>
        </w:rPr>
        <w:t>Feminist organizations play a crucial role in their advocacy with local authorities involved in the implementation of the WPS agenda. They contribute to strengthening the capacities of actors on issues such as governance issues (normative frameworks, national action plans, multi-actor consultation, justice and the fight against impunity, etc.).</w:t>
      </w:r>
    </w:p>
    <w:p w14:paraId="2456FB43" w14:textId="77777777" w:rsidR="00B7758E" w:rsidRPr="0051554F" w:rsidRDefault="00B7758E" w:rsidP="00B7758E">
      <w:pPr>
        <w:spacing w:before="240"/>
        <w:jc w:val="both"/>
        <w:rPr>
          <w:lang w:val="en-US"/>
        </w:rPr>
      </w:pPr>
      <w:proofErr w:type="gramStart"/>
      <w:r w:rsidRPr="0051554F">
        <w:rPr>
          <w:lang w:val="en-US"/>
        </w:rPr>
        <w:t>The prioritization to be granted between these different elements will be determined after an identification of needs, a consultation of civil society and actors involved in the WPS agenda (public actors, mediators, peacekeeping forces, PTF), and an initial mapping of CSOs likely to benefit from the project (via funding but also in terms of strengthening good practices and structuring associative projects) and able to meet the challenge on the long term.</w:t>
      </w:r>
      <w:proofErr w:type="gramEnd"/>
    </w:p>
    <w:p w14:paraId="37F1F79B" w14:textId="77777777" w:rsidR="00B7758E" w:rsidRPr="0051554F" w:rsidRDefault="00B7758E" w:rsidP="00B7758E">
      <w:pPr>
        <w:spacing w:before="240"/>
        <w:jc w:val="both"/>
        <w:rPr>
          <w:lang w:val="en-US"/>
        </w:rPr>
      </w:pPr>
      <w:r w:rsidRPr="0051554F">
        <w:rPr>
          <w:lang w:val="en-US"/>
        </w:rPr>
        <w:t xml:space="preserve">Following the three priorities of the FSOF, the project will revolve around </w:t>
      </w:r>
      <w:proofErr w:type="gramStart"/>
      <w:r w:rsidRPr="0051554F">
        <w:rPr>
          <w:lang w:val="en-US"/>
        </w:rPr>
        <w:t>3</w:t>
      </w:r>
      <w:proofErr w:type="gramEnd"/>
      <w:r w:rsidRPr="0051554F">
        <w:rPr>
          <w:lang w:val="en-US"/>
        </w:rPr>
        <w:t xml:space="preserve"> components:</w:t>
      </w:r>
    </w:p>
    <w:p w14:paraId="58B4CCF9" w14:textId="77777777" w:rsidR="00B7758E" w:rsidRPr="0051554F" w:rsidRDefault="00B7758E" w:rsidP="00B7758E">
      <w:pPr>
        <w:spacing w:before="240"/>
        <w:jc w:val="both"/>
        <w:rPr>
          <w:b/>
          <w:bCs/>
          <w:lang w:val="en-US"/>
        </w:rPr>
      </w:pPr>
      <w:r w:rsidRPr="0051554F">
        <w:rPr>
          <w:b/>
          <w:bCs/>
          <w:u w:val="single"/>
          <w:lang w:val="en-US"/>
        </w:rPr>
        <w:t>Component 1:</w:t>
      </w:r>
      <w:r w:rsidRPr="0051554F">
        <w:rPr>
          <w:b/>
          <w:bCs/>
          <w:lang w:val="en-US"/>
        </w:rPr>
        <w:t xml:space="preserve"> Provision of funding for feminist civil society organizations working for the prevention of conflicts, the participation and the protection of women and children in priority crisis and conflict zones in France.</w:t>
      </w:r>
    </w:p>
    <w:p w14:paraId="2B285A3B" w14:textId="77777777" w:rsidR="00B7758E" w:rsidRPr="0051554F" w:rsidRDefault="00B7758E" w:rsidP="00B7758E">
      <w:pPr>
        <w:spacing w:before="240"/>
        <w:jc w:val="both"/>
        <w:rPr>
          <w:lang w:val="en-US"/>
        </w:rPr>
      </w:pPr>
      <w:r w:rsidRPr="0051554F">
        <w:rPr>
          <w:lang w:val="en-US"/>
        </w:rPr>
        <w:t xml:space="preserve">At least 60% of the funds </w:t>
      </w:r>
      <w:proofErr w:type="gramStart"/>
      <w:r w:rsidRPr="0051554F">
        <w:rPr>
          <w:lang w:val="en-US"/>
        </w:rPr>
        <w:t>will be allocated</w:t>
      </w:r>
      <w:proofErr w:type="gramEnd"/>
      <w:r w:rsidRPr="0051554F">
        <w:rPr>
          <w:lang w:val="en-US"/>
        </w:rPr>
        <w:t xml:space="preserve"> to CSOs identified by the consortium and/or selected through calls for projects. Different funding channels </w:t>
      </w:r>
      <w:proofErr w:type="gramStart"/>
      <w:r w:rsidRPr="0051554F">
        <w:rPr>
          <w:lang w:val="en-US"/>
        </w:rPr>
        <w:t>may be proposed</w:t>
      </w:r>
      <w:proofErr w:type="gramEnd"/>
      <w:r w:rsidRPr="0051554F">
        <w:rPr>
          <w:lang w:val="en-US"/>
        </w:rPr>
        <w:t xml:space="preserve"> to identify CSO initiatives of different sizes (minimum amount of tickets estimated at 5,000 Euros and maximum at 250,000 Euros). The project must ensure that the first rapid actions are initiated 6 months after the grant (</w:t>
      </w:r>
      <w:proofErr w:type="spellStart"/>
      <w:r w:rsidRPr="0051554F">
        <w:rPr>
          <w:lang w:val="en-US"/>
        </w:rPr>
        <w:t>Minka</w:t>
      </w:r>
      <w:proofErr w:type="spellEnd"/>
      <w:r w:rsidRPr="0051554F">
        <w:rPr>
          <w:lang w:val="en-US"/>
        </w:rPr>
        <w:t xml:space="preserve"> condition), thanks to the pre-identification of local CSOs already mobilized on the theme.</w:t>
      </w:r>
    </w:p>
    <w:p w14:paraId="461A40E1" w14:textId="77777777" w:rsidR="00B7758E" w:rsidRPr="0051554F" w:rsidRDefault="00B7758E" w:rsidP="00B7758E">
      <w:pPr>
        <w:spacing w:before="120" w:after="120"/>
        <w:jc w:val="both"/>
        <w:rPr>
          <w:lang w:val="en-US"/>
        </w:rPr>
      </w:pPr>
      <w:r w:rsidRPr="0051554F">
        <w:rPr>
          <w:lang w:val="en-US"/>
        </w:rPr>
        <w:t>This component will ensure to provide direct support to beneficiary women and girls in a fragile context. Concrete actions should contribute to improving the conditions of beneficiaries and strengthening their empowerment. At the same time, this component could support advocacy actions to strengthen the role of women in peace processes. Finally, this component will make sure to integrate positive masculinity approaches into its intervention strategy.</w:t>
      </w:r>
    </w:p>
    <w:p w14:paraId="7837E176" w14:textId="77777777" w:rsidR="00B7758E" w:rsidRPr="0051554F" w:rsidRDefault="00B7758E" w:rsidP="00B7758E">
      <w:pPr>
        <w:spacing w:before="120" w:after="120"/>
        <w:jc w:val="both"/>
        <w:rPr>
          <w:lang w:val="en-US"/>
        </w:rPr>
      </w:pPr>
    </w:p>
    <w:p w14:paraId="12D15106" w14:textId="77777777" w:rsidR="00B7758E" w:rsidRPr="0051554F" w:rsidRDefault="00B7758E" w:rsidP="00B7758E">
      <w:pPr>
        <w:spacing w:before="120" w:after="120"/>
        <w:jc w:val="both"/>
        <w:rPr>
          <w:b/>
          <w:bCs/>
          <w:lang w:val="en-US"/>
        </w:rPr>
      </w:pPr>
      <w:r w:rsidRPr="0051554F">
        <w:rPr>
          <w:b/>
          <w:bCs/>
          <w:u w:val="single"/>
          <w:lang w:val="en-US"/>
        </w:rPr>
        <w:t>Component 2:</w:t>
      </w:r>
      <w:r w:rsidRPr="0051554F">
        <w:rPr>
          <w:b/>
          <w:bCs/>
          <w:lang w:val="en-US"/>
        </w:rPr>
        <w:t xml:space="preserve"> Strengthening the technical capacities of feminist CSOs involved in the implementation of the “Women, Peace &amp; Security” agenda</w:t>
      </w:r>
    </w:p>
    <w:p w14:paraId="031E0F0D" w14:textId="77777777" w:rsidR="00B7758E" w:rsidRPr="0051554F" w:rsidRDefault="00B7758E" w:rsidP="00B7758E">
      <w:pPr>
        <w:spacing w:before="120" w:after="120"/>
        <w:jc w:val="both"/>
        <w:rPr>
          <w:lang w:val="en-US"/>
        </w:rPr>
      </w:pPr>
      <w:proofErr w:type="gramStart"/>
      <w:r w:rsidRPr="0051554F">
        <w:rPr>
          <w:lang w:val="en-US"/>
        </w:rPr>
        <w:lastRenderedPageBreak/>
        <w:t>Based on an initial diagnosis of needs, the consortium will develop a range of technical training courses on various topics (security, "do no harm", quality of interventions, negotiation skills, leadership, administrative and financial management and AML/CFT, etc.), and will support local feminist CSOs in their structuring, the development of their strategic plan and a viable economic model, the development of their communication and their digital identity.</w:t>
      </w:r>
      <w:proofErr w:type="gramEnd"/>
      <w:r w:rsidRPr="0051554F">
        <w:rPr>
          <w:lang w:val="en-US"/>
        </w:rPr>
        <w:t xml:space="preserve"> This component will make it possible to modulate the support according to the capacities and priorities of the organizations and could take the form of calls for expressions of interest from concerned stakeholders, so that the strengthening of feminist CSOs </w:t>
      </w:r>
      <w:proofErr w:type="gramStart"/>
      <w:r w:rsidRPr="0051554F">
        <w:rPr>
          <w:lang w:val="en-US"/>
        </w:rPr>
        <w:t>is not imposed from the top but rather well worked by the CSOs within the framework of their project</w:t>
      </w:r>
      <w:proofErr w:type="gramEnd"/>
      <w:r w:rsidRPr="0051554F">
        <w:rPr>
          <w:lang w:val="en-US"/>
        </w:rPr>
        <w:t>.</w:t>
      </w:r>
    </w:p>
    <w:p w14:paraId="33341E38" w14:textId="77777777" w:rsidR="00B7758E" w:rsidRPr="0051554F" w:rsidRDefault="00B7758E" w:rsidP="00B7758E">
      <w:pPr>
        <w:rPr>
          <w:b/>
          <w:szCs w:val="24"/>
          <w:u w:val="single"/>
          <w:lang w:val="en-US"/>
        </w:rPr>
      </w:pPr>
    </w:p>
    <w:p w14:paraId="71782289" w14:textId="77777777" w:rsidR="00B7758E" w:rsidRPr="0051554F" w:rsidRDefault="00B7758E" w:rsidP="00B7758E">
      <w:pPr>
        <w:spacing w:before="120" w:after="120"/>
        <w:jc w:val="both"/>
        <w:rPr>
          <w:b/>
          <w:bCs/>
          <w:lang w:val="en-US"/>
        </w:rPr>
      </w:pPr>
      <w:r w:rsidRPr="0051554F">
        <w:rPr>
          <w:b/>
          <w:bCs/>
          <w:u w:val="single"/>
          <w:lang w:val="en-US"/>
        </w:rPr>
        <w:t>Component 3:</w:t>
      </w:r>
      <w:r w:rsidRPr="0051554F">
        <w:rPr>
          <w:b/>
          <w:bCs/>
          <w:lang w:val="en-US"/>
        </w:rPr>
        <w:t xml:space="preserve"> Management, Monitoring, Capitalization and Networking</w:t>
      </w:r>
    </w:p>
    <w:p w14:paraId="28D1CA99" w14:textId="77777777" w:rsidR="00B7758E" w:rsidRPr="0051554F" w:rsidRDefault="00B7758E" w:rsidP="00B7758E">
      <w:pPr>
        <w:spacing w:before="120" w:after="120"/>
        <w:jc w:val="both"/>
        <w:rPr>
          <w:lang w:val="en-US"/>
        </w:rPr>
      </w:pPr>
      <w:r w:rsidRPr="0051554F">
        <w:rPr>
          <w:lang w:val="en-US"/>
        </w:rPr>
        <w:t xml:space="preserve">The intermediated management and monitoring of projects in crisis and conflict zones requires expertise and specific approaches, justifying the use of specialized operators. A monitoring and evaluation mechanism adapted and conflict-sensitive </w:t>
      </w:r>
      <w:proofErr w:type="gramStart"/>
      <w:r w:rsidRPr="0051554F">
        <w:rPr>
          <w:lang w:val="en-US"/>
        </w:rPr>
        <w:t>will be put</w:t>
      </w:r>
      <w:proofErr w:type="gramEnd"/>
      <w:r w:rsidRPr="0051554F">
        <w:rPr>
          <w:lang w:val="en-US"/>
        </w:rPr>
        <w:t xml:space="preserve"> in place as the project progresses, as on all </w:t>
      </w:r>
      <w:proofErr w:type="spellStart"/>
      <w:r w:rsidRPr="0051554F">
        <w:rPr>
          <w:lang w:val="en-US"/>
        </w:rPr>
        <w:t>Minka</w:t>
      </w:r>
      <w:proofErr w:type="spellEnd"/>
      <w:r w:rsidRPr="0051554F">
        <w:rPr>
          <w:lang w:val="en-US"/>
        </w:rPr>
        <w:t xml:space="preserve"> projects. This mechanism has a cost, estimated at approximately 5% of the project</w:t>
      </w:r>
      <w:r w:rsidRPr="0051554F">
        <w:rPr>
          <w:rStyle w:val="Appelnotedebasdep"/>
        </w:rPr>
        <w:footnoteReference w:id="33"/>
      </w:r>
      <w:r w:rsidRPr="0051554F">
        <w:rPr>
          <w:lang w:val="en-US"/>
        </w:rPr>
        <w:t xml:space="preserve">, which </w:t>
      </w:r>
      <w:proofErr w:type="gramStart"/>
      <w:r w:rsidRPr="0051554F">
        <w:rPr>
          <w:lang w:val="en-US"/>
        </w:rPr>
        <w:t>must be provided for</w:t>
      </w:r>
      <w:proofErr w:type="gramEnd"/>
      <w:r w:rsidRPr="0051554F">
        <w:rPr>
          <w:lang w:val="en-US"/>
        </w:rPr>
        <w:t xml:space="preserve"> in the budget of the consortium(s).</w:t>
      </w:r>
    </w:p>
    <w:p w14:paraId="1356078E" w14:textId="77777777" w:rsidR="00B7758E" w:rsidRPr="0051554F" w:rsidRDefault="00B7758E" w:rsidP="00B7758E">
      <w:pPr>
        <w:spacing w:before="120" w:after="120"/>
        <w:jc w:val="both"/>
        <w:rPr>
          <w:lang w:val="en-US"/>
        </w:rPr>
      </w:pPr>
      <w:r w:rsidRPr="0051554F">
        <w:rPr>
          <w:lang w:val="en-US"/>
        </w:rPr>
        <w:t>The activities of this component will also aim to capitalize on the differentiated expertise of beneficiary CSOs and mechanisms for transferring knowledge and experience between them, with a view to building a community of practice. This component also includes a component relating to the communication and visibility of the project.</w:t>
      </w:r>
    </w:p>
    <w:p w14:paraId="666CA05C" w14:textId="77777777" w:rsidR="00B7758E" w:rsidRPr="0051554F" w:rsidRDefault="00B7758E" w:rsidP="00B7758E">
      <w:pPr>
        <w:pStyle w:val="Titre2"/>
        <w:rPr>
          <w:rFonts w:asciiTheme="minorHAnsi" w:hAnsiTheme="minorHAnsi"/>
          <w:sz w:val="28"/>
          <w:szCs w:val="28"/>
          <w:lang w:val="en-US"/>
        </w:rPr>
      </w:pPr>
      <w:bookmarkStart w:id="26" w:name="_Toc98157877"/>
      <w:r w:rsidRPr="0051554F">
        <w:rPr>
          <w:rFonts w:asciiTheme="minorHAnsi" w:hAnsiTheme="minorHAnsi"/>
          <w:sz w:val="28"/>
          <w:szCs w:val="28"/>
          <w:lang w:val="en-US"/>
        </w:rPr>
        <w:t>3.3. Thematic and Geographical scope</w:t>
      </w:r>
      <w:bookmarkEnd w:id="26"/>
    </w:p>
    <w:p w14:paraId="7050D817" w14:textId="77777777" w:rsidR="00B7758E" w:rsidRPr="0051554F" w:rsidRDefault="00B7758E" w:rsidP="00B7758E">
      <w:pPr>
        <w:pStyle w:val="Paragraphedeliste"/>
        <w:numPr>
          <w:ilvl w:val="0"/>
          <w:numId w:val="24"/>
        </w:numPr>
        <w:spacing w:before="240" w:after="120" w:line="259" w:lineRule="auto"/>
        <w:ind w:left="714" w:hanging="357"/>
        <w:contextualSpacing w:val="0"/>
        <w:rPr>
          <w:u w:val="single"/>
        </w:rPr>
      </w:pPr>
      <w:proofErr w:type="spellStart"/>
      <w:r w:rsidRPr="0051554F">
        <w:rPr>
          <w:u w:val="single"/>
        </w:rPr>
        <w:t>Thematic</w:t>
      </w:r>
      <w:proofErr w:type="spellEnd"/>
      <w:r w:rsidRPr="0051554F">
        <w:rPr>
          <w:u w:val="single"/>
        </w:rPr>
        <w:t xml:space="preserve"> Scope</w:t>
      </w:r>
    </w:p>
    <w:p w14:paraId="687ECF0F" w14:textId="77777777" w:rsidR="00B7758E" w:rsidRPr="0051554F" w:rsidRDefault="00B7758E" w:rsidP="00B7758E">
      <w:pPr>
        <w:spacing w:before="120" w:after="120"/>
        <w:jc w:val="both"/>
        <w:rPr>
          <w:lang w:val="en-US"/>
        </w:rPr>
      </w:pPr>
      <w:r w:rsidRPr="0051554F">
        <w:rPr>
          <w:lang w:val="en-US"/>
        </w:rPr>
        <w:t xml:space="preserve">This call for proposals Support Fund for Feminist Organizations in Crisis and Conflict Zones (APCC) aims to select a consortium in each of the </w:t>
      </w:r>
      <w:proofErr w:type="gramStart"/>
      <w:r w:rsidRPr="0051554F">
        <w:rPr>
          <w:lang w:val="en-US"/>
        </w:rPr>
        <w:t>three targeted</w:t>
      </w:r>
      <w:proofErr w:type="gramEnd"/>
      <w:r w:rsidRPr="0051554F">
        <w:rPr>
          <w:lang w:val="en-US"/>
        </w:rPr>
        <w:t xml:space="preserve"> regions working with local feminist organizations already in place or to be identified. This consortium should combine experience in the implementation and monitoring of projects in favor of women's rights in crisis and conflict zones, and skills in governance, peace and security.</w:t>
      </w:r>
    </w:p>
    <w:p w14:paraId="63DA5115" w14:textId="77777777" w:rsidR="00B7758E" w:rsidRPr="0051554F" w:rsidRDefault="00B7758E" w:rsidP="00B7758E">
      <w:pPr>
        <w:spacing w:before="120" w:after="120"/>
        <w:jc w:val="both"/>
        <w:rPr>
          <w:lang w:val="en-US"/>
        </w:rPr>
      </w:pPr>
      <w:r w:rsidRPr="0051554F">
        <w:rPr>
          <w:lang w:val="en-US"/>
        </w:rPr>
        <w:t xml:space="preserve">The proposals presented by CSOs must take into account in their approach France's commitments in its </w:t>
      </w:r>
      <w:proofErr w:type="gramStart"/>
      <w:r w:rsidRPr="0051554F">
        <w:rPr>
          <w:lang w:val="en-US"/>
        </w:rPr>
        <w:t>3</w:t>
      </w:r>
      <w:r w:rsidRPr="0051554F">
        <w:rPr>
          <w:vertAlign w:val="superscript"/>
          <w:lang w:val="en-US"/>
        </w:rPr>
        <w:t>rd</w:t>
      </w:r>
      <w:proofErr w:type="gramEnd"/>
      <w:r w:rsidRPr="0051554F">
        <w:rPr>
          <w:lang w:val="en-US"/>
        </w:rPr>
        <w:t xml:space="preserve"> National Action Plan 2021-2025</w:t>
      </w:r>
      <w:r w:rsidRPr="0051554F">
        <w:rPr>
          <w:rStyle w:val="Appelnotedebasdep"/>
        </w:rPr>
        <w:footnoteReference w:id="34"/>
      </w:r>
    </w:p>
    <w:p w14:paraId="49657C47" w14:textId="77777777" w:rsidR="00B7758E" w:rsidRPr="0051554F" w:rsidRDefault="00B7758E" w:rsidP="00B7758E">
      <w:pPr>
        <w:spacing w:before="120" w:after="120"/>
        <w:jc w:val="both"/>
        <w:rPr>
          <w:lang w:val="en-US"/>
        </w:rPr>
      </w:pPr>
      <w:r w:rsidRPr="0051554F">
        <w:rPr>
          <w:lang w:val="en-US"/>
        </w:rPr>
        <w:t>The project will respond to the following themes, according to an intensity specific to the context of intervention:</w:t>
      </w:r>
    </w:p>
    <w:p w14:paraId="555D8DFA" w14:textId="77777777" w:rsidR="00B7758E" w:rsidRPr="0051554F" w:rsidRDefault="00B7758E" w:rsidP="00B7758E">
      <w:pPr>
        <w:spacing w:before="120" w:after="120"/>
        <w:jc w:val="both"/>
        <w:rPr>
          <w:lang w:val="en-US"/>
        </w:rPr>
      </w:pPr>
    </w:p>
    <w:p w14:paraId="011C9607" w14:textId="77777777" w:rsidR="00B7758E" w:rsidRPr="0051554F" w:rsidRDefault="00B7758E" w:rsidP="00B7758E">
      <w:pPr>
        <w:pStyle w:val="Paragraphedeliste"/>
        <w:numPr>
          <w:ilvl w:val="0"/>
          <w:numId w:val="43"/>
        </w:numPr>
        <w:spacing w:before="240" w:after="120" w:line="259" w:lineRule="auto"/>
        <w:ind w:left="540"/>
        <w:jc w:val="both"/>
        <w:rPr>
          <w:b/>
          <w:lang w:val="en-US"/>
        </w:rPr>
      </w:pPr>
      <w:r w:rsidRPr="0051554F">
        <w:rPr>
          <w:b/>
          <w:lang w:val="en-US"/>
        </w:rPr>
        <w:t xml:space="preserve">Systematically consider the prevention, protection and fight against violence, </w:t>
      </w:r>
      <w:r w:rsidRPr="0051554F">
        <w:rPr>
          <w:bCs/>
          <w:lang w:val="en-US"/>
        </w:rPr>
        <w:t>particularly</w:t>
      </w:r>
      <w:r w:rsidRPr="0051554F">
        <w:rPr>
          <w:b/>
          <w:lang w:val="en-US"/>
        </w:rPr>
        <w:t>:</w:t>
      </w:r>
    </w:p>
    <w:p w14:paraId="40B434BA" w14:textId="77777777" w:rsidR="00B7758E" w:rsidRPr="0051554F" w:rsidRDefault="00B7758E" w:rsidP="00B7758E">
      <w:pPr>
        <w:pStyle w:val="Sansinterligne"/>
        <w:numPr>
          <w:ilvl w:val="1"/>
          <w:numId w:val="25"/>
        </w:numPr>
        <w:spacing w:after="120"/>
        <w:ind w:left="1083"/>
        <w:jc w:val="both"/>
        <w:rPr>
          <w:lang w:val="en-US"/>
        </w:rPr>
      </w:pPr>
      <w:r w:rsidRPr="0051554F">
        <w:rPr>
          <w:b/>
          <w:bCs/>
          <w:lang w:val="en-US"/>
        </w:rPr>
        <w:t>The fight against sexual violence and exploitation as a weapon of war</w:t>
      </w:r>
      <w:r w:rsidRPr="0051554F">
        <w:rPr>
          <w:lang w:val="en-US"/>
        </w:rPr>
        <w:t>: field actions for the prevention and protection of women, promotion of inclusive messages in order to fight against harmful norms and practices contributing to the reproduction of sexual violence, promotion of innovative initiatives around the construction of healthy and non-violent positive masculinities;</w:t>
      </w:r>
    </w:p>
    <w:p w14:paraId="5C57A786" w14:textId="77777777" w:rsidR="00B7758E" w:rsidRPr="0051554F" w:rsidRDefault="00B7758E" w:rsidP="00B7758E">
      <w:pPr>
        <w:pStyle w:val="Sansinterligne"/>
        <w:numPr>
          <w:ilvl w:val="1"/>
          <w:numId w:val="25"/>
        </w:numPr>
        <w:spacing w:after="120"/>
        <w:ind w:left="1083"/>
        <w:jc w:val="both"/>
        <w:rPr>
          <w:lang w:val="en-US"/>
        </w:rPr>
      </w:pPr>
      <w:r w:rsidRPr="0051554F">
        <w:rPr>
          <w:b/>
          <w:bCs/>
          <w:lang w:val="en-US"/>
        </w:rPr>
        <w:t>The fight against gender-based violence</w:t>
      </w:r>
      <w:r w:rsidRPr="0051554F">
        <w:rPr>
          <w:lang w:val="en-US"/>
        </w:rPr>
        <w:t xml:space="preserve">: promote the rights of women and girls, in the private and public space, in the media or on social networks; raise awareness and train on </w:t>
      </w:r>
      <w:r w:rsidRPr="0051554F">
        <w:rPr>
          <w:lang w:val="en-US"/>
        </w:rPr>
        <w:lastRenderedPageBreak/>
        <w:t>non-violence, tolerance and respect for the integrity of others, fight against gender stereotypes</w:t>
      </w:r>
    </w:p>
    <w:p w14:paraId="29C2B0D3" w14:textId="77777777" w:rsidR="00B7758E" w:rsidRPr="0051554F" w:rsidRDefault="00B7758E" w:rsidP="00B7758E">
      <w:pPr>
        <w:pStyle w:val="Sansinterligne"/>
        <w:numPr>
          <w:ilvl w:val="1"/>
          <w:numId w:val="25"/>
        </w:numPr>
        <w:spacing w:after="120"/>
        <w:ind w:left="1083"/>
        <w:jc w:val="both"/>
        <w:rPr>
          <w:lang w:val="en-US"/>
        </w:rPr>
      </w:pPr>
      <w:r w:rsidRPr="0051554F">
        <w:rPr>
          <w:b/>
          <w:bCs/>
          <w:lang w:val="en-US"/>
        </w:rPr>
        <w:t>Comprehensive care for survivors of violence</w:t>
      </w:r>
      <w:r w:rsidRPr="0051554F">
        <w:rPr>
          <w:lang w:val="en-US"/>
        </w:rPr>
        <w:t>: improvement of medical, psychosocial, legal and socio-economic care for survivors, proposal of protection, reparation and support solutions (physical reception and accommodation, childcare, etc.), training of health personnel so that they are able to identify the signs of GBV and to direct violence survivors to care structures, support for the socio-economic reintegration of survivors;</w:t>
      </w:r>
    </w:p>
    <w:p w14:paraId="2D064CC5" w14:textId="77777777" w:rsidR="00B7758E" w:rsidRPr="0051554F" w:rsidRDefault="00B7758E" w:rsidP="00B7758E">
      <w:pPr>
        <w:pStyle w:val="Paragraphedeliste"/>
        <w:spacing w:after="120" w:line="276" w:lineRule="auto"/>
        <w:ind w:left="1083"/>
        <w:jc w:val="both"/>
        <w:rPr>
          <w:rFonts w:cs="Arial"/>
          <w:lang w:val="en-US"/>
          <w14:textOutline w14:w="9525" w14:cap="rnd" w14:cmpd="sng" w14:algn="ctr">
            <w14:noFill/>
            <w14:prstDash w14:val="solid"/>
            <w14:bevel/>
          </w14:textOutline>
        </w:rPr>
      </w:pPr>
    </w:p>
    <w:p w14:paraId="65BBEB4B" w14:textId="77777777" w:rsidR="00B7758E" w:rsidRPr="0051554F" w:rsidRDefault="00B7758E" w:rsidP="00B7758E">
      <w:pPr>
        <w:pStyle w:val="Paragraphedeliste"/>
        <w:numPr>
          <w:ilvl w:val="0"/>
          <w:numId w:val="43"/>
        </w:numPr>
        <w:spacing w:before="240" w:after="120" w:line="259" w:lineRule="auto"/>
        <w:ind w:left="540"/>
        <w:jc w:val="both"/>
        <w:rPr>
          <w:bCs/>
          <w:lang w:val="en-US"/>
        </w:rPr>
      </w:pPr>
      <w:r w:rsidRPr="0051554F">
        <w:rPr>
          <w:b/>
          <w:lang w:val="en-US"/>
        </w:rPr>
        <w:t xml:space="preserve">Promote the participation of women in decisions relating to peace and security, </w:t>
      </w:r>
      <w:r w:rsidRPr="0051554F">
        <w:rPr>
          <w:bCs/>
          <w:lang w:val="en-US"/>
        </w:rPr>
        <w:t>for example through:</w:t>
      </w:r>
    </w:p>
    <w:p w14:paraId="753E9241" w14:textId="77777777" w:rsidR="00B7758E" w:rsidRPr="0051554F" w:rsidRDefault="00B7758E" w:rsidP="00B7758E">
      <w:pPr>
        <w:pStyle w:val="Paragraphedeliste"/>
        <w:spacing w:before="240" w:after="120"/>
        <w:ind w:left="540"/>
        <w:jc w:val="both"/>
        <w:rPr>
          <w:bCs/>
          <w:lang w:val="en-US"/>
        </w:rPr>
      </w:pPr>
    </w:p>
    <w:p w14:paraId="7C7DCB09" w14:textId="77777777" w:rsidR="00B7758E" w:rsidRPr="0051554F" w:rsidRDefault="00B7758E" w:rsidP="00B7758E">
      <w:pPr>
        <w:pStyle w:val="Paragraphedeliste"/>
        <w:numPr>
          <w:ilvl w:val="1"/>
          <w:numId w:val="25"/>
        </w:numPr>
        <w:spacing w:after="120" w:line="276" w:lineRule="auto"/>
        <w:ind w:left="1083"/>
        <w:jc w:val="both"/>
        <w:rPr>
          <w:lang w:val="en-US"/>
        </w:rPr>
      </w:pPr>
      <w:r w:rsidRPr="0051554F">
        <w:rPr>
          <w:lang w:val="en-US"/>
        </w:rPr>
        <w:t>The civic and political inclusion of young people, women and men, in the media space, in public debate and in decision-making spheres, at territorial, regional, national and local level, by strengthening the capacities of young people and women to make the voice of women heard on issues related to Peace and Security, and to promote their rights in these contexts.</w:t>
      </w:r>
    </w:p>
    <w:p w14:paraId="00E30931" w14:textId="77777777" w:rsidR="00B7758E" w:rsidRPr="0051554F" w:rsidRDefault="00B7758E" w:rsidP="00B7758E">
      <w:pPr>
        <w:pStyle w:val="Sansinterligne"/>
        <w:numPr>
          <w:ilvl w:val="1"/>
          <w:numId w:val="25"/>
        </w:numPr>
        <w:spacing w:after="120"/>
        <w:ind w:left="1083"/>
        <w:jc w:val="both"/>
        <w:rPr>
          <w:lang w:val="en-US"/>
        </w:rPr>
      </w:pPr>
      <w:r w:rsidRPr="0051554F">
        <w:rPr>
          <w:lang w:val="en-US"/>
        </w:rPr>
        <w:t xml:space="preserve">The </w:t>
      </w:r>
      <w:r w:rsidRPr="0051554F">
        <w:rPr>
          <w:b/>
          <w:bCs/>
          <w:lang w:val="en-US"/>
        </w:rPr>
        <w:t>prevention of conflicts and violence by mobilizing actors working in favor of human rights, in particular women's rights, and the culture of peace: culture of tolerance, respect for diversity and gender equality</w:t>
      </w:r>
      <w:r w:rsidRPr="0051554F">
        <w:rPr>
          <w:lang w:val="en-US"/>
        </w:rPr>
        <w:t>.</w:t>
      </w:r>
    </w:p>
    <w:p w14:paraId="20E44617" w14:textId="77777777" w:rsidR="00B7758E" w:rsidRPr="0051554F" w:rsidRDefault="00B7758E" w:rsidP="00B7758E">
      <w:pPr>
        <w:spacing w:before="120" w:after="120"/>
        <w:jc w:val="both"/>
        <w:rPr>
          <w:lang w:val="en-US"/>
        </w:rPr>
      </w:pPr>
    </w:p>
    <w:p w14:paraId="7061970D" w14:textId="77777777" w:rsidR="00B7758E" w:rsidRPr="0051554F" w:rsidRDefault="00B7758E" w:rsidP="00B7758E">
      <w:pPr>
        <w:pStyle w:val="Paragraphedeliste"/>
        <w:numPr>
          <w:ilvl w:val="0"/>
          <w:numId w:val="43"/>
        </w:numPr>
        <w:spacing w:before="240" w:after="120" w:line="259" w:lineRule="auto"/>
        <w:ind w:left="540"/>
        <w:jc w:val="both"/>
        <w:rPr>
          <w:rFonts w:cstheme="minorHAnsi"/>
          <w:b/>
          <w:lang w:val="en-US"/>
        </w:rPr>
      </w:pPr>
      <w:r w:rsidRPr="0051554F">
        <w:rPr>
          <w:rFonts w:cstheme="minorHAnsi"/>
          <w:b/>
          <w:lang w:val="en-US"/>
        </w:rPr>
        <w:t>Contribute to strengthening equality between men and women through the implementation of tangible activities in favor of women and girls in crisis and conflict contexts via:</w:t>
      </w:r>
    </w:p>
    <w:p w14:paraId="6AECC9FD" w14:textId="77777777" w:rsidR="00B7758E" w:rsidRPr="0051554F" w:rsidRDefault="00B7758E" w:rsidP="00B7758E">
      <w:pPr>
        <w:pStyle w:val="Paragraphedeliste"/>
        <w:numPr>
          <w:ilvl w:val="0"/>
          <w:numId w:val="32"/>
        </w:numPr>
        <w:spacing w:after="80" w:line="259" w:lineRule="auto"/>
        <w:jc w:val="both"/>
        <w:rPr>
          <w:lang w:val="en-US"/>
        </w:rPr>
      </w:pPr>
      <w:r w:rsidRPr="0051554F">
        <w:rPr>
          <w:rFonts w:cstheme="minorHAnsi"/>
          <w:b/>
          <w:lang w:val="en-US"/>
        </w:rPr>
        <w:t>The</w:t>
      </w:r>
      <w:r w:rsidRPr="0051554F">
        <w:rPr>
          <w:b/>
          <w:lang w:val="en-US"/>
        </w:rPr>
        <w:t xml:space="preserve"> empowerment of women and girls</w:t>
      </w:r>
      <w:r w:rsidRPr="0051554F">
        <w:rPr>
          <w:lang w:val="en-US"/>
        </w:rPr>
        <w:t xml:space="preserve">, particularly </w:t>
      </w:r>
      <w:r w:rsidRPr="0051554F">
        <w:rPr>
          <w:b/>
          <w:bCs/>
          <w:lang w:val="en-US"/>
        </w:rPr>
        <w:t>refugees and forcibly displaced persons</w:t>
      </w:r>
      <w:r w:rsidRPr="0051554F">
        <w:rPr>
          <w:lang w:val="en-US"/>
        </w:rPr>
        <w:t xml:space="preserve">; access to civil status, support for the re-schooling of girls, </w:t>
      </w:r>
      <w:r w:rsidRPr="0051554F">
        <w:rPr>
          <w:b/>
          <w:bCs/>
          <w:lang w:val="en-US"/>
        </w:rPr>
        <w:t>income-generating activities</w:t>
      </w:r>
      <w:r w:rsidRPr="0051554F">
        <w:rPr>
          <w:lang w:val="en-US"/>
        </w:rPr>
        <w:t xml:space="preserve">, </w:t>
      </w:r>
      <w:r w:rsidRPr="0051554F">
        <w:rPr>
          <w:b/>
          <w:bCs/>
          <w:lang w:val="en-US"/>
        </w:rPr>
        <w:t>as well as access to resources (drinking water, food, dignity kits)</w:t>
      </w:r>
      <w:r w:rsidRPr="0051554F">
        <w:rPr>
          <w:lang w:val="en-US"/>
        </w:rPr>
        <w:t xml:space="preserve"> reflecting the humanitarian-development nexus.</w:t>
      </w:r>
    </w:p>
    <w:p w14:paraId="190DE5AD" w14:textId="77777777" w:rsidR="00B7758E" w:rsidRPr="0051554F" w:rsidRDefault="00B7758E" w:rsidP="00B7758E">
      <w:pPr>
        <w:pStyle w:val="Paragraphedeliste"/>
        <w:numPr>
          <w:ilvl w:val="0"/>
          <w:numId w:val="32"/>
        </w:numPr>
        <w:spacing w:after="80" w:line="259" w:lineRule="auto"/>
        <w:jc w:val="both"/>
        <w:rPr>
          <w:lang w:val="en-US"/>
        </w:rPr>
      </w:pPr>
      <w:r w:rsidRPr="0051554F">
        <w:rPr>
          <w:lang w:val="en-US"/>
        </w:rPr>
        <w:t xml:space="preserve">Sexual and reproductive health and rights by ensuring </w:t>
      </w:r>
      <w:r w:rsidRPr="0051554F">
        <w:rPr>
          <w:b/>
          <w:bCs/>
          <w:lang w:val="en-US"/>
        </w:rPr>
        <w:t>better access of women and girls to sexual and reproductive health services</w:t>
      </w:r>
    </w:p>
    <w:p w14:paraId="4530CD94" w14:textId="77777777" w:rsidR="00B7758E" w:rsidRPr="0051554F" w:rsidRDefault="00B7758E" w:rsidP="00B7758E">
      <w:pPr>
        <w:pStyle w:val="Paragraphedeliste"/>
        <w:spacing w:after="80"/>
        <w:ind w:left="1500"/>
        <w:jc w:val="both"/>
        <w:rPr>
          <w:lang w:val="en-US"/>
        </w:rPr>
      </w:pPr>
    </w:p>
    <w:p w14:paraId="7C4B754A" w14:textId="77777777" w:rsidR="00B7758E" w:rsidRPr="0051554F" w:rsidRDefault="00B7758E" w:rsidP="00B7758E">
      <w:pPr>
        <w:pStyle w:val="Paragraphedeliste"/>
        <w:numPr>
          <w:ilvl w:val="0"/>
          <w:numId w:val="43"/>
        </w:numPr>
        <w:spacing w:before="240" w:after="120" w:line="259" w:lineRule="auto"/>
        <w:ind w:left="540"/>
        <w:jc w:val="both"/>
        <w:rPr>
          <w:lang w:val="en-US"/>
        </w:rPr>
      </w:pPr>
      <w:r w:rsidRPr="0051554F">
        <w:rPr>
          <w:b/>
          <w:bCs/>
          <w:lang w:val="en-US"/>
        </w:rPr>
        <w:t>Promote structural actions around the “Women, Peace and Security” Agenda</w:t>
      </w:r>
      <w:r w:rsidRPr="0051554F">
        <w:rPr>
          <w:lang w:val="en-US"/>
        </w:rPr>
        <w:t>, for example via:</w:t>
      </w:r>
    </w:p>
    <w:p w14:paraId="75DF7F81" w14:textId="77777777" w:rsidR="00B7758E" w:rsidRPr="0051554F" w:rsidRDefault="00B7758E" w:rsidP="00B7758E">
      <w:pPr>
        <w:pStyle w:val="Paragraphedeliste"/>
        <w:numPr>
          <w:ilvl w:val="0"/>
          <w:numId w:val="32"/>
        </w:numPr>
        <w:spacing w:after="80" w:line="259" w:lineRule="auto"/>
        <w:jc w:val="both"/>
        <w:rPr>
          <w:lang w:val="en-US"/>
        </w:rPr>
      </w:pPr>
      <w:r w:rsidRPr="0051554F">
        <w:rPr>
          <w:b/>
          <w:bCs/>
          <w:lang w:val="en-US"/>
        </w:rPr>
        <w:t xml:space="preserve">Support for feminist associations involved in the field in democratic debate, the promotion and leadership of women </w:t>
      </w:r>
      <w:r w:rsidRPr="0051554F">
        <w:rPr>
          <w:lang w:val="en-US"/>
        </w:rPr>
        <w:t>in conflict resolution, the media and in peace and security processes</w:t>
      </w:r>
      <w:proofErr w:type="gramStart"/>
      <w:r w:rsidRPr="0051554F">
        <w:rPr>
          <w:lang w:val="en-US"/>
        </w:rPr>
        <w:t>;</w:t>
      </w:r>
      <w:proofErr w:type="gramEnd"/>
      <w:r w:rsidRPr="0051554F">
        <w:rPr>
          <w:lang w:val="en-US"/>
        </w:rPr>
        <w:t xml:space="preserve"> at community, local, regional and national level.</w:t>
      </w:r>
    </w:p>
    <w:p w14:paraId="1A2B8029" w14:textId="77777777" w:rsidR="00B7758E" w:rsidRPr="0051554F" w:rsidRDefault="00B7758E" w:rsidP="00B7758E">
      <w:pPr>
        <w:pStyle w:val="Paragraphedeliste"/>
        <w:numPr>
          <w:ilvl w:val="0"/>
          <w:numId w:val="32"/>
        </w:numPr>
        <w:spacing w:after="80" w:line="259" w:lineRule="auto"/>
        <w:jc w:val="both"/>
        <w:rPr>
          <w:lang w:val="en-US"/>
        </w:rPr>
      </w:pPr>
      <w:r w:rsidRPr="0051554F">
        <w:rPr>
          <w:b/>
          <w:bCs/>
          <w:lang w:val="en-US"/>
        </w:rPr>
        <w:t>Dialogue</w:t>
      </w:r>
      <w:r w:rsidRPr="0051554F">
        <w:rPr>
          <w:lang w:val="en-US"/>
        </w:rPr>
        <w:t xml:space="preserve"> (and the existence of spaces for dialogue) between authorities, including local/county/regional, and CSOs in order to promote holistic public policies and improve knowledge in this area</w:t>
      </w:r>
    </w:p>
    <w:p w14:paraId="11E067F5" w14:textId="77777777" w:rsidR="00B7758E" w:rsidRPr="0051554F" w:rsidRDefault="00B7758E" w:rsidP="00B7758E">
      <w:pPr>
        <w:spacing w:before="120" w:after="120"/>
        <w:jc w:val="both"/>
        <w:rPr>
          <w:b/>
          <w:bCs/>
          <w:lang w:val="en-US"/>
        </w:rPr>
      </w:pPr>
      <w:r w:rsidRPr="0051554F">
        <w:rPr>
          <w:b/>
          <w:bCs/>
          <w:lang w:val="en-US"/>
        </w:rPr>
        <w:t>All of these themes will be addressed taking into account the approach of positive masculinities</w:t>
      </w:r>
      <w:r w:rsidRPr="0051554F">
        <w:rPr>
          <w:rStyle w:val="Appelnotedebasdep"/>
        </w:rPr>
        <w:footnoteReference w:id="35"/>
      </w:r>
      <w:r w:rsidRPr="0051554F">
        <w:rPr>
          <w:b/>
          <w:bCs/>
          <w:lang w:val="en-US"/>
        </w:rPr>
        <w:t xml:space="preserve"> and will reflect the strong links between humanitarianism and development.</w:t>
      </w:r>
    </w:p>
    <w:p w14:paraId="6900EB48" w14:textId="77777777" w:rsidR="00B7758E" w:rsidRPr="0051554F" w:rsidRDefault="00B7758E" w:rsidP="00B7758E">
      <w:pPr>
        <w:pStyle w:val="Paragraphedeliste"/>
        <w:numPr>
          <w:ilvl w:val="0"/>
          <w:numId w:val="24"/>
        </w:numPr>
        <w:spacing w:before="240" w:after="120" w:line="259" w:lineRule="auto"/>
        <w:ind w:left="714" w:hanging="357"/>
        <w:contextualSpacing w:val="0"/>
        <w:rPr>
          <w:lang w:val="en-US"/>
        </w:rPr>
      </w:pPr>
      <w:proofErr w:type="spellStart"/>
      <w:r w:rsidRPr="0051554F">
        <w:rPr>
          <w:u w:val="single"/>
        </w:rPr>
        <w:t>Geographical</w:t>
      </w:r>
      <w:proofErr w:type="spellEnd"/>
      <w:r w:rsidRPr="0051554F">
        <w:rPr>
          <w:u w:val="single"/>
        </w:rPr>
        <w:t xml:space="preserve"> scope</w:t>
      </w:r>
    </w:p>
    <w:p w14:paraId="634F1BB8" w14:textId="77777777" w:rsidR="00B7758E" w:rsidRPr="0051554F" w:rsidRDefault="00B7758E" w:rsidP="00B7758E">
      <w:pPr>
        <w:spacing w:before="120" w:after="120"/>
        <w:jc w:val="both"/>
        <w:rPr>
          <w:lang w:val="en-US"/>
        </w:rPr>
      </w:pPr>
      <w:r w:rsidRPr="0051554F">
        <w:rPr>
          <w:lang w:val="en-US"/>
        </w:rPr>
        <w:t xml:space="preserve">This call for proposals aligns with the priority countries of France's </w:t>
      </w:r>
      <w:proofErr w:type="gramStart"/>
      <w:r w:rsidRPr="0051554F">
        <w:rPr>
          <w:lang w:val="en-US"/>
        </w:rPr>
        <w:t>3</w:t>
      </w:r>
      <w:r w:rsidRPr="0051554F">
        <w:rPr>
          <w:vertAlign w:val="superscript"/>
          <w:lang w:val="en-US"/>
        </w:rPr>
        <w:t>rd</w:t>
      </w:r>
      <w:proofErr w:type="gramEnd"/>
      <w:r w:rsidRPr="0051554F">
        <w:rPr>
          <w:lang w:val="en-US"/>
        </w:rPr>
        <w:t xml:space="preserve"> National Action Plan (NAP)</w:t>
      </w:r>
      <w:r w:rsidRPr="0051554F">
        <w:rPr>
          <w:rFonts w:cstheme="minorHAnsi"/>
          <w:b/>
          <w:bCs/>
          <w:vertAlign w:val="superscript"/>
        </w:rPr>
        <w:footnoteReference w:id="36"/>
      </w:r>
      <w:r w:rsidRPr="0051554F">
        <w:rPr>
          <w:lang w:val="en-US"/>
        </w:rPr>
        <w:t xml:space="preserve">. Since it cannot cover all the countries of the NAP with regard to the resources mobilized, the project will concern </w:t>
      </w:r>
      <w:proofErr w:type="gramStart"/>
      <w:r w:rsidRPr="0051554F">
        <w:rPr>
          <w:b/>
          <w:bCs/>
          <w:lang w:val="en-US"/>
        </w:rPr>
        <w:t>3</w:t>
      </w:r>
      <w:proofErr w:type="gramEnd"/>
      <w:r w:rsidRPr="0051554F">
        <w:rPr>
          <w:b/>
          <w:bCs/>
          <w:lang w:val="en-US"/>
        </w:rPr>
        <w:t xml:space="preserve"> distinct lots linked to three areas of crisis and conflict</w:t>
      </w:r>
      <w:r w:rsidRPr="0051554F">
        <w:rPr>
          <w:lang w:val="en-US"/>
        </w:rPr>
        <w:t>:</w:t>
      </w:r>
    </w:p>
    <w:p w14:paraId="6CE757A1" w14:textId="77777777" w:rsidR="00B7758E" w:rsidRPr="00B7758E" w:rsidRDefault="00B7758E" w:rsidP="00B7758E">
      <w:pPr>
        <w:pStyle w:val="Paragraphedeliste"/>
        <w:numPr>
          <w:ilvl w:val="0"/>
          <w:numId w:val="23"/>
        </w:numPr>
        <w:spacing w:before="120" w:after="120" w:line="259" w:lineRule="auto"/>
        <w:jc w:val="both"/>
        <w:rPr>
          <w:lang w:val="en-US"/>
        </w:rPr>
      </w:pPr>
      <w:r w:rsidRPr="00B7758E">
        <w:rPr>
          <w:lang w:val="en-US"/>
        </w:rPr>
        <w:lastRenderedPageBreak/>
        <w:t xml:space="preserve">the Greater Sahel: with a priority on the following countries most affected by the security </w:t>
      </w:r>
      <w:proofErr w:type="spellStart"/>
      <w:r w:rsidRPr="00B7758E">
        <w:rPr>
          <w:lang w:val="en-US"/>
        </w:rPr>
        <w:t>crisis:Burkina</w:t>
      </w:r>
      <w:proofErr w:type="spellEnd"/>
      <w:r w:rsidRPr="00B7758E">
        <w:rPr>
          <w:lang w:val="en-US"/>
        </w:rPr>
        <w:t xml:space="preserve"> Faso, Mali, Niger, Chad Particular attention will be paid to coordination with other projects in the area in support of feminist organizations and gender equality, whether funded by the French Embassies or AFD, implemented by CSOs or Expertise France (EDIFIS, Sahel Gender Fund);</w:t>
      </w:r>
    </w:p>
    <w:p w14:paraId="0219AA03" w14:textId="77777777" w:rsidR="00B7758E" w:rsidRPr="0051554F" w:rsidRDefault="00B7758E" w:rsidP="00B7758E">
      <w:pPr>
        <w:pStyle w:val="Paragraphedeliste"/>
        <w:numPr>
          <w:ilvl w:val="0"/>
          <w:numId w:val="23"/>
        </w:numPr>
        <w:spacing w:before="120" w:after="120" w:line="259" w:lineRule="auto"/>
        <w:jc w:val="both"/>
        <w:rPr>
          <w:lang w:val="en-US"/>
        </w:rPr>
      </w:pPr>
      <w:r w:rsidRPr="0051554F">
        <w:rPr>
          <w:b/>
          <w:bCs/>
          <w:lang w:val="en-US"/>
        </w:rPr>
        <w:t>Central Africa</w:t>
      </w:r>
      <w:r w:rsidRPr="0051554F">
        <w:rPr>
          <w:lang w:val="en-US"/>
        </w:rPr>
        <w:t>: Cameroon, the Central African Republic and the Democratic Republic of Congo taking into consideration refugees and displaced persons.</w:t>
      </w:r>
    </w:p>
    <w:p w14:paraId="38501854" w14:textId="77777777" w:rsidR="00B7758E" w:rsidRDefault="00B7758E" w:rsidP="00B7758E">
      <w:pPr>
        <w:pStyle w:val="Paragraphedeliste"/>
        <w:numPr>
          <w:ilvl w:val="0"/>
          <w:numId w:val="23"/>
        </w:numPr>
        <w:spacing w:before="120" w:after="120"/>
        <w:jc w:val="both"/>
        <w:rPr>
          <w:lang w:val="en-US"/>
        </w:rPr>
      </w:pPr>
      <w:r w:rsidRPr="00B7758E">
        <w:rPr>
          <w:b/>
          <w:bCs/>
          <w:lang w:val="en-US"/>
        </w:rPr>
        <w:t>The Middle East</w:t>
      </w:r>
      <w:r w:rsidRPr="00B7758E">
        <w:rPr>
          <w:lang w:val="en-US"/>
        </w:rPr>
        <w:t>: Iraq, Lebanon, Jordan, the Palestinian Territories</w:t>
      </w:r>
      <w:proofErr w:type="gramStart"/>
      <w:r w:rsidRPr="00B7758E">
        <w:rPr>
          <w:lang w:val="en-US"/>
        </w:rPr>
        <w:t>;</w:t>
      </w:r>
      <w:proofErr w:type="gramEnd"/>
      <w:r w:rsidRPr="00B7758E">
        <w:rPr>
          <w:lang w:val="en-US"/>
        </w:rPr>
        <w:t xml:space="preserve"> taking into account the Syrian populations who fled the conflicts</w:t>
      </w:r>
      <w:r>
        <w:rPr>
          <w:lang w:val="en-US"/>
        </w:rPr>
        <w:t xml:space="preserve">. </w:t>
      </w:r>
    </w:p>
    <w:p w14:paraId="2D9BE592" w14:textId="07894606" w:rsidR="00B7758E" w:rsidRPr="00B7758E" w:rsidRDefault="00B7758E" w:rsidP="00B7758E">
      <w:pPr>
        <w:spacing w:before="120" w:after="120"/>
        <w:jc w:val="both"/>
        <w:rPr>
          <w:lang w:val="en-US"/>
        </w:rPr>
      </w:pPr>
      <w:r w:rsidRPr="00B7758E">
        <w:rPr>
          <w:lang w:val="en-US"/>
        </w:rPr>
        <w:t xml:space="preserve">A dynamic of exchange of practices between the </w:t>
      </w:r>
      <w:proofErr w:type="gramStart"/>
      <w:r w:rsidRPr="00B7758E">
        <w:rPr>
          <w:lang w:val="en-US"/>
        </w:rPr>
        <w:t>3</w:t>
      </w:r>
      <w:proofErr w:type="gramEnd"/>
      <w:r w:rsidRPr="00B7758E">
        <w:rPr>
          <w:lang w:val="en-US"/>
        </w:rPr>
        <w:t xml:space="preserve"> lots will be promoted (see below).</w:t>
      </w:r>
    </w:p>
    <w:p w14:paraId="50C2D986" w14:textId="77777777" w:rsidR="00B7758E" w:rsidRPr="0051554F" w:rsidRDefault="00B7758E" w:rsidP="00B7758E">
      <w:pPr>
        <w:pStyle w:val="Paragraphedeliste"/>
        <w:numPr>
          <w:ilvl w:val="0"/>
          <w:numId w:val="24"/>
        </w:numPr>
        <w:spacing w:before="240" w:after="120" w:line="259" w:lineRule="auto"/>
        <w:ind w:left="714" w:hanging="357"/>
        <w:contextualSpacing w:val="0"/>
        <w:jc w:val="both"/>
        <w:rPr>
          <w:u w:val="single"/>
          <w:lang w:val="en-US"/>
        </w:rPr>
      </w:pPr>
      <w:r w:rsidRPr="0051554F">
        <w:rPr>
          <w:u w:val="single"/>
          <w:lang w:val="en-US"/>
        </w:rPr>
        <w:t>Linkage with existing projects on this theme</w:t>
      </w:r>
    </w:p>
    <w:p w14:paraId="5E1FBF19" w14:textId="77777777" w:rsidR="00B7758E" w:rsidRPr="0051554F" w:rsidRDefault="00B7758E" w:rsidP="00B7758E">
      <w:pPr>
        <w:spacing w:before="120" w:after="120"/>
        <w:jc w:val="both"/>
        <w:rPr>
          <w:lang w:val="en-US"/>
        </w:rPr>
      </w:pPr>
      <w:proofErr w:type="gramStart"/>
      <w:r w:rsidRPr="0051554F">
        <w:rPr>
          <w:lang w:val="en-US"/>
        </w:rPr>
        <w:t>It should be noted that the MEAE (via the FSPI channel, in particular the FSPI/PISCCA tool) and the AFD already finance a certain number of projects in support of feminist CSOs, whose main or secondary theme is the prevention and protection of women and girls as well as the fight against sexual violence in fragile areas (see list in appendix).</w:t>
      </w:r>
      <w:proofErr w:type="gramEnd"/>
      <w:r w:rsidRPr="0051554F">
        <w:rPr>
          <w:lang w:val="en-US"/>
        </w:rPr>
        <w:t xml:space="preserve"> Tenderers' offers must therefore take into account existing projects in order to avoid duplication on the one hand and on the other hand to create synergies with these projects where relevant.</w:t>
      </w:r>
    </w:p>
    <w:p w14:paraId="02F2FE9F" w14:textId="77777777" w:rsidR="00B7758E" w:rsidRPr="0051554F" w:rsidRDefault="00B7758E" w:rsidP="00B7758E">
      <w:pPr>
        <w:pStyle w:val="Titre2"/>
        <w:rPr>
          <w:rFonts w:asciiTheme="minorHAnsi" w:hAnsiTheme="minorHAnsi"/>
          <w:sz w:val="28"/>
          <w:szCs w:val="28"/>
          <w:lang w:val="en-US"/>
        </w:rPr>
      </w:pPr>
      <w:bookmarkStart w:id="27" w:name="_Toc98157878"/>
      <w:r w:rsidRPr="0051554F">
        <w:rPr>
          <w:rFonts w:asciiTheme="minorHAnsi" w:hAnsiTheme="minorHAnsi"/>
          <w:sz w:val="28"/>
          <w:szCs w:val="28"/>
          <w:lang w:val="en-US"/>
        </w:rPr>
        <w:t>3.4. Amount</w:t>
      </w:r>
      <w:bookmarkEnd w:id="27"/>
    </w:p>
    <w:p w14:paraId="3F1ED9C0" w14:textId="77777777" w:rsidR="00B7758E" w:rsidRPr="0051554F" w:rsidRDefault="00B7758E" w:rsidP="00B7758E">
      <w:pPr>
        <w:spacing w:before="120" w:after="120"/>
        <w:jc w:val="both"/>
        <w:rPr>
          <w:lang w:val="en-US"/>
        </w:rPr>
      </w:pPr>
      <w:r w:rsidRPr="0051554F">
        <w:rPr>
          <w:lang w:val="en-US"/>
        </w:rPr>
        <w:t xml:space="preserve">This call for projects will relate to a grant envelope of an amount of </w:t>
      </w:r>
      <w:r w:rsidRPr="0051554F">
        <w:rPr>
          <w:b/>
          <w:bCs/>
          <w:lang w:val="en-US"/>
        </w:rPr>
        <w:t>10 M EUR including tax, divided as follows</w:t>
      </w:r>
      <w:r w:rsidRPr="0051554F">
        <w:rPr>
          <w:lang w:val="en-US"/>
        </w:rPr>
        <w:t>:</w:t>
      </w:r>
    </w:p>
    <w:p w14:paraId="1D94793D" w14:textId="77777777" w:rsidR="00B7758E" w:rsidRPr="0051554F" w:rsidRDefault="00B7758E" w:rsidP="00B7758E">
      <w:pPr>
        <w:pStyle w:val="Paragraphedeliste"/>
        <w:numPr>
          <w:ilvl w:val="0"/>
          <w:numId w:val="39"/>
        </w:numPr>
        <w:spacing w:after="160" w:line="259" w:lineRule="auto"/>
        <w:rPr>
          <w:lang w:val="en-US"/>
        </w:rPr>
      </w:pPr>
      <w:r w:rsidRPr="0051554F">
        <w:rPr>
          <w:lang w:val="en-US"/>
        </w:rPr>
        <w:t>- 1</w:t>
      </w:r>
      <w:r w:rsidRPr="0051554F">
        <w:rPr>
          <w:vertAlign w:val="superscript"/>
          <w:lang w:val="en-US"/>
        </w:rPr>
        <w:t>st</w:t>
      </w:r>
      <w:r w:rsidRPr="0051554F">
        <w:rPr>
          <w:lang w:val="en-US"/>
        </w:rPr>
        <w:t xml:space="preserve"> batch: Greater Sahel endowed with 3,250,000 Euros</w:t>
      </w:r>
    </w:p>
    <w:p w14:paraId="63FBE583" w14:textId="77777777" w:rsidR="00B7758E" w:rsidRPr="0051554F" w:rsidRDefault="00B7758E" w:rsidP="00B7758E">
      <w:pPr>
        <w:pStyle w:val="Paragraphedeliste"/>
        <w:numPr>
          <w:ilvl w:val="0"/>
          <w:numId w:val="39"/>
        </w:numPr>
        <w:spacing w:after="160" w:line="259" w:lineRule="auto"/>
        <w:rPr>
          <w:lang w:val="en-US"/>
        </w:rPr>
      </w:pPr>
      <w:r w:rsidRPr="0051554F">
        <w:rPr>
          <w:lang w:val="en-US"/>
        </w:rPr>
        <w:t>- 2</w:t>
      </w:r>
      <w:r w:rsidRPr="0051554F">
        <w:rPr>
          <w:vertAlign w:val="superscript"/>
          <w:lang w:val="en-US"/>
        </w:rPr>
        <w:t>nd</w:t>
      </w:r>
      <w:r w:rsidRPr="0051554F">
        <w:rPr>
          <w:lang w:val="en-US"/>
        </w:rPr>
        <w:t xml:space="preserve"> batch: Central Africa endowed with 3,250,000 Euros</w:t>
      </w:r>
    </w:p>
    <w:p w14:paraId="51A0AFF3" w14:textId="77777777" w:rsidR="00B7758E" w:rsidRPr="0051554F" w:rsidRDefault="00B7758E" w:rsidP="00B7758E">
      <w:pPr>
        <w:pStyle w:val="Paragraphedeliste"/>
        <w:numPr>
          <w:ilvl w:val="0"/>
          <w:numId w:val="39"/>
        </w:numPr>
        <w:spacing w:after="160" w:line="259" w:lineRule="auto"/>
        <w:rPr>
          <w:lang w:val="en-US"/>
        </w:rPr>
      </w:pPr>
      <w:r w:rsidRPr="0051554F">
        <w:rPr>
          <w:lang w:val="en-US"/>
        </w:rPr>
        <w:t>- 3</w:t>
      </w:r>
      <w:r w:rsidRPr="0051554F">
        <w:rPr>
          <w:vertAlign w:val="superscript"/>
          <w:lang w:val="en-US"/>
        </w:rPr>
        <w:t>rd</w:t>
      </w:r>
      <w:r w:rsidRPr="0051554F">
        <w:rPr>
          <w:lang w:val="en-US"/>
        </w:rPr>
        <w:t xml:space="preserve"> batch: the Middle East endowed with 3,500,000 Euros</w:t>
      </w:r>
    </w:p>
    <w:p w14:paraId="1C8AE38F" w14:textId="77777777" w:rsidR="00B7758E" w:rsidRPr="0051554F" w:rsidRDefault="00B7758E" w:rsidP="00B7758E">
      <w:pPr>
        <w:pStyle w:val="Titre2"/>
        <w:rPr>
          <w:rFonts w:asciiTheme="minorHAnsi" w:hAnsiTheme="minorHAnsi"/>
          <w:sz w:val="28"/>
          <w:szCs w:val="28"/>
          <w:lang w:val="en-US"/>
        </w:rPr>
      </w:pPr>
      <w:bookmarkStart w:id="28" w:name="_Toc98157879"/>
      <w:r w:rsidRPr="0051554F">
        <w:rPr>
          <w:rFonts w:asciiTheme="minorHAnsi" w:hAnsiTheme="minorHAnsi"/>
          <w:sz w:val="28"/>
          <w:szCs w:val="28"/>
          <w:lang w:val="en-US"/>
        </w:rPr>
        <w:t>3.5. Runtime</w:t>
      </w:r>
      <w:bookmarkEnd w:id="28"/>
    </w:p>
    <w:p w14:paraId="1748961B" w14:textId="77777777" w:rsidR="00B7758E" w:rsidRPr="0051554F" w:rsidRDefault="00B7758E" w:rsidP="00B7758E">
      <w:pPr>
        <w:spacing w:before="120" w:after="120"/>
        <w:jc w:val="both"/>
        <w:rPr>
          <w:lang w:val="en-US"/>
        </w:rPr>
      </w:pPr>
      <w:r w:rsidRPr="0051554F">
        <w:rPr>
          <w:lang w:val="en-US"/>
        </w:rPr>
        <w:t>The duration of the project will be between 3 and 4 years, with the possibility of funding feminist civil society organizations over different periods, depending on the projects, within this overall framework.</w:t>
      </w:r>
    </w:p>
    <w:p w14:paraId="56B34347" w14:textId="77777777" w:rsidR="00B7758E" w:rsidRPr="0051554F" w:rsidRDefault="00B7758E" w:rsidP="00B7758E">
      <w:pPr>
        <w:pStyle w:val="Titre2"/>
        <w:rPr>
          <w:rFonts w:asciiTheme="minorHAnsi" w:hAnsiTheme="minorHAnsi"/>
          <w:sz w:val="28"/>
          <w:szCs w:val="28"/>
          <w:lang w:val="en-US"/>
        </w:rPr>
      </w:pPr>
      <w:bookmarkStart w:id="29" w:name="_Toc98157880"/>
      <w:r w:rsidRPr="0051554F">
        <w:rPr>
          <w:rFonts w:asciiTheme="minorHAnsi" w:hAnsiTheme="minorHAnsi"/>
          <w:sz w:val="28"/>
          <w:szCs w:val="28"/>
          <w:lang w:val="en-US"/>
        </w:rPr>
        <w:t>3.6. Operational Preparation</w:t>
      </w:r>
      <w:bookmarkEnd w:id="29"/>
      <w:r w:rsidRPr="0051554F">
        <w:rPr>
          <w:rFonts w:asciiTheme="minorHAnsi" w:hAnsiTheme="minorHAnsi"/>
          <w:sz w:val="28"/>
          <w:szCs w:val="28"/>
          <w:lang w:val="en-US"/>
        </w:rPr>
        <w:t xml:space="preserve"> </w:t>
      </w:r>
    </w:p>
    <w:p w14:paraId="3628E0D9" w14:textId="77777777" w:rsidR="00B7758E" w:rsidRPr="0051554F" w:rsidRDefault="00B7758E" w:rsidP="00B7758E">
      <w:pPr>
        <w:pStyle w:val="Paragraphedeliste"/>
        <w:numPr>
          <w:ilvl w:val="0"/>
          <w:numId w:val="24"/>
        </w:numPr>
        <w:spacing w:before="240" w:after="120" w:line="259" w:lineRule="auto"/>
        <w:ind w:left="714" w:hanging="357"/>
        <w:contextualSpacing w:val="0"/>
        <w:rPr>
          <w:u w:val="single"/>
          <w:lang w:val="en-US"/>
        </w:rPr>
      </w:pPr>
      <w:r w:rsidRPr="0051554F">
        <w:rPr>
          <w:u w:val="single"/>
          <w:lang w:val="en-US"/>
        </w:rPr>
        <w:t>Fund intermediated by a consortium</w:t>
      </w:r>
    </w:p>
    <w:p w14:paraId="5946A771" w14:textId="77777777" w:rsidR="00B7758E" w:rsidRPr="0051554F" w:rsidRDefault="00B7758E" w:rsidP="00B7758E">
      <w:pPr>
        <w:spacing w:before="120" w:after="120"/>
        <w:jc w:val="both"/>
        <w:rPr>
          <w:b/>
          <w:bCs/>
          <w:lang w:val="en-US"/>
        </w:rPr>
      </w:pPr>
      <w:r w:rsidRPr="0051554F">
        <w:rPr>
          <w:b/>
          <w:bCs/>
          <w:lang w:val="en-US"/>
        </w:rPr>
        <w:t xml:space="preserve">The call for projects will be broken down into three regional </w:t>
      </w:r>
      <w:proofErr w:type="gramStart"/>
      <w:r w:rsidRPr="0051554F">
        <w:rPr>
          <w:b/>
          <w:bCs/>
          <w:lang w:val="en-US"/>
        </w:rPr>
        <w:t>batches which</w:t>
      </w:r>
      <w:proofErr w:type="gramEnd"/>
      <w:r w:rsidRPr="0051554F">
        <w:rPr>
          <w:b/>
          <w:bCs/>
          <w:lang w:val="en-US"/>
        </w:rPr>
        <w:t xml:space="preserve"> will aim to select a regional consortium in each of the selected regions. Consortia led or mainly composed of feminist CSOs from each targeted region </w:t>
      </w:r>
      <w:proofErr w:type="gramStart"/>
      <w:r w:rsidRPr="0051554F">
        <w:rPr>
          <w:b/>
          <w:bCs/>
          <w:lang w:val="en-US"/>
        </w:rPr>
        <w:t>will be given</w:t>
      </w:r>
      <w:proofErr w:type="gramEnd"/>
      <w:r w:rsidRPr="0051554F">
        <w:rPr>
          <w:b/>
          <w:bCs/>
          <w:lang w:val="en-US"/>
        </w:rPr>
        <w:t xml:space="preserve"> preference.</w:t>
      </w:r>
    </w:p>
    <w:p w14:paraId="06928640" w14:textId="77777777" w:rsidR="00B7758E" w:rsidRPr="0051554F" w:rsidRDefault="00B7758E" w:rsidP="00B7758E">
      <w:pPr>
        <w:spacing w:before="120" w:after="120"/>
        <w:jc w:val="both"/>
        <w:rPr>
          <w:lang w:val="en-US"/>
        </w:rPr>
      </w:pPr>
      <w:r w:rsidRPr="0051554F">
        <w:rPr>
          <w:lang w:val="en-US"/>
        </w:rPr>
        <w:t xml:space="preserve">CSOs submitting to this call for projects </w:t>
      </w:r>
      <w:proofErr w:type="gramStart"/>
      <w:r w:rsidRPr="0051554F">
        <w:rPr>
          <w:lang w:val="en-US"/>
        </w:rPr>
        <w:t>are expected</w:t>
      </w:r>
      <w:proofErr w:type="gramEnd"/>
      <w:r w:rsidRPr="0051554F">
        <w:rPr>
          <w:lang w:val="en-US"/>
        </w:rPr>
        <w:t xml:space="preserve"> to submit a proposal detailing the mechanism for selecting and financing project leaders in each country, but also the partnership approach envisaged and the roles and responsibilities of each member of the consortia.</w:t>
      </w:r>
    </w:p>
    <w:p w14:paraId="3E3503D1" w14:textId="77777777" w:rsidR="00B7758E" w:rsidRPr="0051554F" w:rsidRDefault="00B7758E" w:rsidP="00B7758E">
      <w:pPr>
        <w:pStyle w:val="Paragraphedeliste"/>
        <w:numPr>
          <w:ilvl w:val="0"/>
          <w:numId w:val="24"/>
        </w:numPr>
        <w:spacing w:before="240" w:after="120" w:line="259" w:lineRule="auto"/>
        <w:ind w:left="714" w:hanging="357"/>
        <w:contextualSpacing w:val="0"/>
        <w:rPr>
          <w:u w:val="single"/>
          <w:lang w:val="en-US"/>
        </w:rPr>
      </w:pPr>
      <w:r w:rsidRPr="0051554F">
        <w:rPr>
          <w:u w:val="single"/>
          <w:lang w:val="en-US"/>
        </w:rPr>
        <w:t>Missions of the Consortium or Organization</w:t>
      </w:r>
    </w:p>
    <w:p w14:paraId="12E0361B" w14:textId="77777777" w:rsidR="00B7758E" w:rsidRPr="0051554F" w:rsidRDefault="00B7758E" w:rsidP="00B7758E">
      <w:pPr>
        <w:spacing w:before="120" w:after="120"/>
        <w:jc w:val="both"/>
        <w:rPr>
          <w:lang w:val="en-US"/>
        </w:rPr>
      </w:pPr>
      <w:r w:rsidRPr="0051554F">
        <w:rPr>
          <w:lang w:val="en-US"/>
        </w:rPr>
        <w:t>Each of the three consortia will have the following main missions:</w:t>
      </w:r>
    </w:p>
    <w:p w14:paraId="3E8860BB" w14:textId="77777777" w:rsidR="00B7758E" w:rsidRPr="0051554F" w:rsidRDefault="00B7758E" w:rsidP="00B7758E">
      <w:pPr>
        <w:spacing w:before="120" w:after="120"/>
        <w:jc w:val="both"/>
        <w:rPr>
          <w:lang w:val="en-US"/>
        </w:rPr>
      </w:pPr>
      <w:r w:rsidRPr="0051554F">
        <w:rPr>
          <w:lang w:val="en-US"/>
        </w:rPr>
        <w:t xml:space="preserve">&gt;&gt; </w:t>
      </w:r>
      <w:r w:rsidRPr="0051554F">
        <w:rPr>
          <w:b/>
          <w:bCs/>
          <w:lang w:val="en-US"/>
        </w:rPr>
        <w:t>Identify feminist civil society organizations in the countries of the target regions active on the themes of "Women, Peace and Security".</w:t>
      </w:r>
    </w:p>
    <w:p w14:paraId="10F3C53F" w14:textId="77777777" w:rsidR="00B7758E" w:rsidRPr="0051554F" w:rsidRDefault="00B7758E" w:rsidP="00B7758E">
      <w:pPr>
        <w:spacing w:before="120" w:after="120"/>
        <w:jc w:val="both"/>
        <w:rPr>
          <w:lang w:val="en-US"/>
        </w:rPr>
      </w:pPr>
      <w:r w:rsidRPr="0051554F">
        <w:rPr>
          <w:lang w:val="en-US"/>
        </w:rPr>
        <w:lastRenderedPageBreak/>
        <w:t xml:space="preserve">In its offer, the consortium must identify local organizations with that it is already </w:t>
      </w:r>
      <w:proofErr w:type="gramStart"/>
      <w:r w:rsidRPr="0051554F">
        <w:rPr>
          <w:lang w:val="en-US"/>
        </w:rPr>
        <w:t>partnering</w:t>
      </w:r>
      <w:proofErr w:type="gramEnd"/>
      <w:r w:rsidRPr="0051554F">
        <w:rPr>
          <w:lang w:val="en-US"/>
        </w:rPr>
        <w:t xml:space="preserve"> with or that seems relevant to associate with the mechanism. However, applicants </w:t>
      </w:r>
      <w:proofErr w:type="gramStart"/>
      <w:r w:rsidRPr="0051554F">
        <w:rPr>
          <w:lang w:val="en-US"/>
        </w:rPr>
        <w:t>are not expected</w:t>
      </w:r>
      <w:proofErr w:type="gramEnd"/>
      <w:r w:rsidRPr="0051554F">
        <w:rPr>
          <w:lang w:val="en-US"/>
        </w:rPr>
        <w:t xml:space="preserve"> to establish a definitive list of CSOs to be funded. On the contrary, the objective of this call for projects is to capture local CSOs in all their diversity, formally constituted or not, traditionally far from funding, with particular attention to youth movements, little or not identified in the </w:t>
      </w:r>
      <w:proofErr w:type="gramStart"/>
      <w:r w:rsidRPr="0051554F">
        <w:rPr>
          <w:lang w:val="en-US"/>
        </w:rPr>
        <w:t>usually-funded</w:t>
      </w:r>
      <w:proofErr w:type="gramEnd"/>
      <w:r w:rsidRPr="0051554F">
        <w:rPr>
          <w:lang w:val="en-US"/>
        </w:rPr>
        <w:t xml:space="preserve"> projects. To this end, a feasibility study </w:t>
      </w:r>
      <w:proofErr w:type="gramStart"/>
      <w:r w:rsidRPr="0051554F">
        <w:rPr>
          <w:lang w:val="en-US"/>
        </w:rPr>
        <w:t>could be carried out</w:t>
      </w:r>
      <w:proofErr w:type="gramEnd"/>
      <w:r w:rsidRPr="0051554F">
        <w:rPr>
          <w:lang w:val="en-US"/>
        </w:rPr>
        <w:t xml:space="preserve"> at the start of the project in order to establish, if not already existing, a fine mapping of the needs, structures, and existing financing mechanisms and to calibrate the fund and the allocation methods of funding.</w:t>
      </w:r>
    </w:p>
    <w:p w14:paraId="72E2B728" w14:textId="77777777" w:rsidR="00B7758E" w:rsidRPr="0051554F" w:rsidRDefault="00B7758E" w:rsidP="00B7758E">
      <w:pPr>
        <w:spacing w:before="120" w:after="120"/>
        <w:jc w:val="both"/>
        <w:rPr>
          <w:lang w:val="en-US"/>
        </w:rPr>
      </w:pPr>
      <w:r w:rsidRPr="0051554F">
        <w:rPr>
          <w:lang w:val="en-US"/>
        </w:rPr>
        <w:t xml:space="preserve">The consortium will define in its methodology the framing elements of this feasibility study as well as the general </w:t>
      </w:r>
      <w:proofErr w:type="gramStart"/>
      <w:r w:rsidRPr="0051554F">
        <w:rPr>
          <w:lang w:val="en-US"/>
        </w:rPr>
        <w:t>criteria which</w:t>
      </w:r>
      <w:proofErr w:type="gramEnd"/>
      <w:r w:rsidRPr="0051554F">
        <w:rPr>
          <w:lang w:val="en-US"/>
        </w:rPr>
        <w:t xml:space="preserve"> will be used to select the local CSOs, the geographical scope where it would seem relevant to invest (distribution of funding) and the sub- thematic areas where it plans to work more specifically.</w:t>
      </w:r>
    </w:p>
    <w:p w14:paraId="7E997F5A" w14:textId="77777777" w:rsidR="00B7758E" w:rsidRPr="0051554F" w:rsidRDefault="00B7758E" w:rsidP="00B7758E">
      <w:pPr>
        <w:spacing w:before="120" w:after="120"/>
        <w:jc w:val="both"/>
        <w:rPr>
          <w:lang w:val="en-US"/>
        </w:rPr>
      </w:pPr>
    </w:p>
    <w:p w14:paraId="61B7896B" w14:textId="77777777" w:rsidR="00B7758E" w:rsidRPr="0051554F" w:rsidRDefault="00B7758E" w:rsidP="00B7758E">
      <w:pPr>
        <w:spacing w:before="120" w:after="120"/>
        <w:jc w:val="both"/>
        <w:rPr>
          <w:lang w:val="en-US"/>
        </w:rPr>
      </w:pPr>
      <w:r w:rsidRPr="0051554F">
        <w:rPr>
          <w:lang w:val="en-US"/>
        </w:rPr>
        <w:t xml:space="preserve">&gt;&gt; </w:t>
      </w:r>
      <w:r w:rsidRPr="0051554F">
        <w:rPr>
          <w:b/>
          <w:bCs/>
          <w:lang w:val="en-US"/>
        </w:rPr>
        <w:t>Fund the projects of feminist civil society organizations in the priority fragile areas of the NAP and ensure the proper execution of funding</w:t>
      </w:r>
      <w:r w:rsidRPr="0051554F">
        <w:rPr>
          <w:lang w:val="en-US"/>
        </w:rPr>
        <w:t>. Each of the consortia will be accountable to AFD for the accounting and financial management of the project and will produce technical and financial reports, as well as lessons learned from monitoring-evaluation and capitalization. They will control the quality of the interventions; guarantee the overall thematic and financial coherence of the projects</w:t>
      </w:r>
    </w:p>
    <w:p w14:paraId="591FB319" w14:textId="77777777" w:rsidR="00B7758E" w:rsidRPr="0051554F" w:rsidRDefault="00B7758E" w:rsidP="00B7758E">
      <w:pPr>
        <w:spacing w:before="120" w:after="120"/>
        <w:jc w:val="both"/>
        <w:rPr>
          <w:lang w:val="en-US"/>
        </w:rPr>
      </w:pPr>
      <w:r w:rsidRPr="0051554F">
        <w:rPr>
          <w:lang w:val="en-US"/>
        </w:rPr>
        <w:t xml:space="preserve">&gt;&gt; </w:t>
      </w:r>
      <w:r w:rsidRPr="0051554F">
        <w:rPr>
          <w:b/>
          <w:bCs/>
          <w:lang w:val="en-US"/>
        </w:rPr>
        <w:t>Build the capacities of feminist civil society organizations in targeted countries</w:t>
      </w:r>
      <w:r w:rsidRPr="0051554F">
        <w:rPr>
          <w:lang w:val="en-US"/>
        </w:rPr>
        <w:t xml:space="preserve"> in aspects that will enable them to strengthen their quality of intervention, structure their actions, gain visibility, enrich themselves with experience and knowledge, gain legitimacy and access to funding on a sustainable basis.</w:t>
      </w:r>
    </w:p>
    <w:p w14:paraId="3026AF22" w14:textId="77777777" w:rsidR="00B7758E" w:rsidRPr="0051554F" w:rsidRDefault="00B7758E" w:rsidP="00B7758E">
      <w:pPr>
        <w:spacing w:before="120" w:after="120"/>
        <w:jc w:val="both"/>
        <w:rPr>
          <w:lang w:val="en-US"/>
        </w:rPr>
      </w:pPr>
      <w:r w:rsidRPr="0051554F">
        <w:rPr>
          <w:lang w:val="en-US"/>
        </w:rPr>
        <w:t xml:space="preserve">&gt;&gt; </w:t>
      </w:r>
      <w:r w:rsidRPr="0051554F">
        <w:rPr>
          <w:b/>
          <w:bCs/>
          <w:lang w:val="en-US"/>
        </w:rPr>
        <w:t>Animate the work and activities of sharing and capitalization of the project</w:t>
      </w:r>
      <w:r w:rsidRPr="0051554F">
        <w:rPr>
          <w:lang w:val="en-US"/>
        </w:rPr>
        <w:t>: support collaborations, exchanges, links, synergies at the local, regional, national and transnational level between feminist organizations of civil society and defense of women's rights, sharing of knowledge, organization of regional seminars, etc.</w:t>
      </w:r>
    </w:p>
    <w:p w14:paraId="57197827" w14:textId="77777777" w:rsidR="00B7758E" w:rsidRPr="0051554F" w:rsidRDefault="00B7758E" w:rsidP="00B7758E">
      <w:pPr>
        <w:spacing w:before="120" w:after="120"/>
        <w:jc w:val="both"/>
        <w:rPr>
          <w:lang w:val="en-US"/>
        </w:rPr>
      </w:pPr>
      <w:r w:rsidRPr="0051554F">
        <w:rPr>
          <w:lang w:val="en-US"/>
        </w:rPr>
        <w:t>The lead NGO of the selected consortium / the organization will be AFD's contact person.</w:t>
      </w:r>
    </w:p>
    <w:p w14:paraId="072350FB" w14:textId="77777777" w:rsidR="00B7758E" w:rsidRPr="0051554F" w:rsidRDefault="00B7758E" w:rsidP="00B7758E">
      <w:pPr>
        <w:pStyle w:val="Paragraphedeliste"/>
        <w:numPr>
          <w:ilvl w:val="0"/>
          <w:numId w:val="24"/>
        </w:numPr>
        <w:spacing w:before="240" w:after="120" w:line="259" w:lineRule="auto"/>
        <w:ind w:left="714" w:hanging="357"/>
        <w:contextualSpacing w:val="0"/>
        <w:rPr>
          <w:u w:val="single"/>
          <w:lang w:val="en-US"/>
        </w:rPr>
      </w:pPr>
      <w:r w:rsidRPr="0051554F">
        <w:rPr>
          <w:u w:val="single"/>
          <w:lang w:val="en-US"/>
        </w:rPr>
        <w:t>Cross-cutting methods of intervention</w:t>
      </w:r>
    </w:p>
    <w:p w14:paraId="70E6545E" w14:textId="77777777" w:rsidR="00B7758E" w:rsidRPr="0051554F" w:rsidRDefault="00B7758E" w:rsidP="00B7758E">
      <w:pPr>
        <w:spacing w:before="120" w:after="120"/>
        <w:jc w:val="both"/>
        <w:rPr>
          <w:lang w:val="en-US"/>
        </w:rPr>
      </w:pPr>
      <w:r w:rsidRPr="0051554F">
        <w:rPr>
          <w:lang w:val="en-US"/>
        </w:rPr>
        <w:t>In their bids, CSOs should also consider the following:</w:t>
      </w:r>
    </w:p>
    <w:p w14:paraId="4F3F9A46" w14:textId="77777777" w:rsidR="00B7758E" w:rsidRPr="0051554F" w:rsidRDefault="00B7758E" w:rsidP="00B7758E">
      <w:pPr>
        <w:spacing w:before="120" w:after="120"/>
        <w:jc w:val="both"/>
        <w:rPr>
          <w:lang w:val="en-US"/>
        </w:rPr>
      </w:pPr>
      <w:r w:rsidRPr="0051554F">
        <w:rPr>
          <w:b/>
          <w:bCs/>
          <w:lang w:val="en-US"/>
        </w:rPr>
        <w:t>Intervention logic and methodology</w:t>
      </w:r>
      <w:r w:rsidRPr="0051554F">
        <w:rPr>
          <w:lang w:val="en-US"/>
        </w:rPr>
        <w:t>: the project provides for transformational actions in favor of equality between men and women (in particular according to a positive masculinities approach), prevention and protection of women and girls in vulnerable areas. Therefore, the project notes must clearly present the intervention logic and the methodology chosen by the consortium in crisis and conflict contexts.</w:t>
      </w:r>
    </w:p>
    <w:p w14:paraId="560E60A5" w14:textId="77777777" w:rsidR="00B7758E" w:rsidRPr="0051554F" w:rsidRDefault="00B7758E" w:rsidP="00B7758E">
      <w:pPr>
        <w:spacing w:after="120"/>
        <w:jc w:val="both"/>
        <w:rPr>
          <w:lang w:val="en-US"/>
        </w:rPr>
      </w:pPr>
      <w:r w:rsidRPr="0051554F">
        <w:rPr>
          <w:b/>
          <w:bCs/>
          <w:lang w:val="en-US"/>
        </w:rPr>
        <w:t>Reinforced monitoring and evaluation system</w:t>
      </w:r>
      <w:r w:rsidRPr="0051554F">
        <w:rPr>
          <w:lang w:val="en-US"/>
        </w:rPr>
        <w:t>: the consortium must propose an appropriate system that integrates the strategic dimension of gender and social transformation. The monitoring and evaluation system must remain simple and shall allow in particular:</w:t>
      </w:r>
    </w:p>
    <w:p w14:paraId="009E8565"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Close and frequent monitoring of activities and of the situation;</w:t>
      </w:r>
    </w:p>
    <w:p w14:paraId="5C7012EF"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Readjusting the project if necessary;</w:t>
      </w:r>
    </w:p>
    <w:p w14:paraId="52935136"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Understanding the changes in the target actors;</w:t>
      </w:r>
    </w:p>
    <w:p w14:paraId="789F699E"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Evaluation of the capacity building of feminist CSOs;</w:t>
      </w:r>
    </w:p>
    <w:p w14:paraId="16A3CCE9"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A process of capitalizing on achievements, even failures and other lessons learned from the project;</w:t>
      </w:r>
    </w:p>
    <w:p w14:paraId="24F8B986"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Quantitative indicators disaggregated by gender and age group;</w:t>
      </w:r>
    </w:p>
    <w:p w14:paraId="74F209F7"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Qualitative indicators to measure the reduction of gender inequalities;</w:t>
      </w:r>
    </w:p>
    <w:p w14:paraId="04754318"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lastRenderedPageBreak/>
        <w:t>Data collection for monitoring the implementation of the support finance to feminist organizations (FSOF) strategic framework</w:t>
      </w:r>
    </w:p>
    <w:p w14:paraId="219B94A9" w14:textId="77777777" w:rsidR="00B7758E" w:rsidRPr="0051554F" w:rsidRDefault="00B7758E" w:rsidP="00B7758E">
      <w:pPr>
        <w:pStyle w:val="Paragraphedeliste"/>
        <w:numPr>
          <w:ilvl w:val="0"/>
          <w:numId w:val="27"/>
        </w:numPr>
        <w:spacing w:after="120" w:line="259" w:lineRule="auto"/>
        <w:jc w:val="both"/>
        <w:rPr>
          <w:lang w:val="en-US"/>
        </w:rPr>
      </w:pPr>
      <w:r w:rsidRPr="0051554F">
        <w:rPr>
          <w:lang w:val="en-US"/>
        </w:rPr>
        <w:t>A final evaluation by closely associating the feminist organizations of civil society in concerned the areas of fragility.</w:t>
      </w:r>
    </w:p>
    <w:p w14:paraId="68A2DFEC" w14:textId="77777777" w:rsidR="00B7758E" w:rsidRPr="0051554F" w:rsidRDefault="00B7758E" w:rsidP="00B7758E">
      <w:pPr>
        <w:pStyle w:val="Paragraphedeliste"/>
        <w:spacing w:after="120"/>
        <w:jc w:val="both"/>
        <w:rPr>
          <w:lang w:val="en-US"/>
        </w:rPr>
      </w:pPr>
    </w:p>
    <w:p w14:paraId="4B755A58" w14:textId="77777777" w:rsidR="00B7758E" w:rsidRPr="0051554F" w:rsidRDefault="00B7758E" w:rsidP="00B7758E">
      <w:pPr>
        <w:spacing w:before="120" w:after="120"/>
        <w:jc w:val="both"/>
        <w:rPr>
          <w:lang w:val="en-US"/>
        </w:rPr>
      </w:pPr>
      <w:r w:rsidRPr="0051554F">
        <w:rPr>
          <w:b/>
          <w:bCs/>
          <w:lang w:val="en-US"/>
        </w:rPr>
        <w:t>Methodological and procedural issues</w:t>
      </w:r>
      <w:r w:rsidRPr="0051554F">
        <w:rPr>
          <w:lang w:val="en-US"/>
        </w:rPr>
        <w:t xml:space="preserve">: particular attention </w:t>
      </w:r>
      <w:proofErr w:type="gramStart"/>
      <w:r w:rsidRPr="0051554F">
        <w:rPr>
          <w:lang w:val="en-US"/>
        </w:rPr>
        <w:t>will be paid</w:t>
      </w:r>
      <w:proofErr w:type="gramEnd"/>
      <w:r w:rsidRPr="0051554F">
        <w:rPr>
          <w:lang w:val="en-US"/>
        </w:rPr>
        <w:t xml:space="preserve"> to the following points:</w:t>
      </w:r>
    </w:p>
    <w:p w14:paraId="7017B43D" w14:textId="77777777" w:rsidR="00B7758E" w:rsidRPr="0051554F" w:rsidRDefault="00B7758E" w:rsidP="00B7758E">
      <w:pPr>
        <w:pStyle w:val="Paragraphedeliste"/>
        <w:numPr>
          <w:ilvl w:val="0"/>
          <w:numId w:val="27"/>
        </w:numPr>
        <w:spacing w:line="240" w:lineRule="auto"/>
        <w:contextualSpacing w:val="0"/>
        <w:jc w:val="both"/>
        <w:rPr>
          <w:lang w:val="en-US"/>
        </w:rPr>
      </w:pPr>
      <w:r w:rsidRPr="0051554F">
        <w:rPr>
          <w:lang w:val="en-US"/>
        </w:rPr>
        <w:t>Include the “</w:t>
      </w:r>
      <w:r w:rsidRPr="0051554F">
        <w:rPr>
          <w:b/>
          <w:bCs/>
          <w:lang w:val="en-US"/>
        </w:rPr>
        <w:t>Do no harm</w:t>
      </w:r>
      <w:r w:rsidRPr="0051554F">
        <w:rPr>
          <w:lang w:val="en-US"/>
        </w:rPr>
        <w:t>” approach and integrate issues relating to “</w:t>
      </w:r>
      <w:r w:rsidRPr="0051554F">
        <w:rPr>
          <w:b/>
          <w:bCs/>
          <w:lang w:val="en-US"/>
        </w:rPr>
        <w:t>positive masculinities</w:t>
      </w:r>
      <w:r w:rsidRPr="0051554F">
        <w:rPr>
          <w:lang w:val="en-US"/>
        </w:rPr>
        <w:t xml:space="preserve">”. Emphasis </w:t>
      </w:r>
      <w:proofErr w:type="gramStart"/>
      <w:r w:rsidRPr="0051554F">
        <w:rPr>
          <w:lang w:val="en-US"/>
        </w:rPr>
        <w:t>will be placed</w:t>
      </w:r>
      <w:proofErr w:type="gramEnd"/>
      <w:r w:rsidRPr="0051554F">
        <w:rPr>
          <w:lang w:val="en-US"/>
        </w:rPr>
        <w:t xml:space="preserve"> on the role of men in reducing violence during conflicts, favoring a gender methodology considering women and men as full actors in conflict resolution.</w:t>
      </w:r>
    </w:p>
    <w:p w14:paraId="586A72EF" w14:textId="77777777" w:rsidR="00B7758E" w:rsidRPr="0051554F" w:rsidRDefault="00B7758E" w:rsidP="00B7758E">
      <w:pPr>
        <w:pStyle w:val="Paragraphedeliste"/>
        <w:spacing w:line="240" w:lineRule="auto"/>
        <w:contextualSpacing w:val="0"/>
        <w:jc w:val="both"/>
        <w:rPr>
          <w:lang w:val="en-US"/>
        </w:rPr>
      </w:pPr>
    </w:p>
    <w:p w14:paraId="06C80E86" w14:textId="77777777" w:rsidR="00B7758E" w:rsidRPr="0051554F" w:rsidRDefault="00B7758E" w:rsidP="00B7758E">
      <w:pPr>
        <w:pStyle w:val="Paragraphedeliste"/>
        <w:numPr>
          <w:ilvl w:val="0"/>
          <w:numId w:val="27"/>
        </w:numPr>
        <w:spacing w:line="240" w:lineRule="auto"/>
        <w:contextualSpacing w:val="0"/>
        <w:jc w:val="both"/>
        <w:rPr>
          <w:lang w:val="en-US"/>
        </w:rPr>
      </w:pPr>
      <w:r w:rsidRPr="0051554F">
        <w:rPr>
          <w:lang w:val="en-US"/>
        </w:rPr>
        <w:t xml:space="preserve">With regard to the areas of concern of this project, the issues of compliance and integrity due diligence will mainly concern the main beneficiaries, in this case; the selected consortium, the constituting members, as well as the associations of the target countries who will be the beneficiaries and the providers. The due diligence to be carried out with regard to the lists of financial sanctions (UN, EU, </w:t>
      </w:r>
      <w:proofErr w:type="gramStart"/>
      <w:r w:rsidRPr="0051554F">
        <w:rPr>
          <w:lang w:val="en-US"/>
        </w:rPr>
        <w:t>France</w:t>
      </w:r>
      <w:proofErr w:type="gramEnd"/>
      <w:r w:rsidRPr="0051554F">
        <w:rPr>
          <w:lang w:val="en-US"/>
        </w:rPr>
        <w:t>) will be governed by recent government doctrine.</w:t>
      </w:r>
    </w:p>
    <w:p w14:paraId="43E1DA09" w14:textId="77777777" w:rsidR="00B7758E" w:rsidRPr="0051554F" w:rsidRDefault="00B7758E" w:rsidP="00B7758E">
      <w:pPr>
        <w:pStyle w:val="Paragraphedeliste"/>
        <w:spacing w:line="240" w:lineRule="auto"/>
        <w:contextualSpacing w:val="0"/>
        <w:jc w:val="both"/>
        <w:rPr>
          <w:lang w:val="en-US"/>
        </w:rPr>
      </w:pPr>
    </w:p>
    <w:p w14:paraId="4A765D51" w14:textId="77777777" w:rsidR="00B7758E" w:rsidRPr="0051554F" w:rsidRDefault="00B7758E" w:rsidP="00B7758E">
      <w:pPr>
        <w:spacing w:before="120" w:after="120"/>
        <w:jc w:val="both"/>
        <w:rPr>
          <w:lang w:val="en-US"/>
        </w:rPr>
      </w:pPr>
      <w:r w:rsidRPr="0051554F">
        <w:rPr>
          <w:b/>
          <w:bCs/>
          <w:lang w:val="en-US"/>
        </w:rPr>
        <w:t>Coordination and complementarity</w:t>
      </w:r>
      <w:r w:rsidRPr="0051554F">
        <w:rPr>
          <w:lang w:val="en-US"/>
        </w:rPr>
        <w:t>: Coordination with donors and other non-state operators active on these themes (namely networks and coalitions) at national and local levels should be close, so as to ensure complementarity of actions and approaches, and capitalize on respective lessons learned, and optimize support.</w:t>
      </w:r>
    </w:p>
    <w:p w14:paraId="39E6C24B" w14:textId="77777777" w:rsidR="00B7758E" w:rsidRPr="0051554F" w:rsidRDefault="00B7758E" w:rsidP="00B7758E">
      <w:pPr>
        <w:spacing w:before="120" w:after="120"/>
        <w:jc w:val="both"/>
        <w:rPr>
          <w:lang w:val="en-US"/>
        </w:rPr>
      </w:pPr>
      <w:r w:rsidRPr="0051554F">
        <w:rPr>
          <w:b/>
          <w:bCs/>
          <w:lang w:val="en-US"/>
        </w:rPr>
        <w:t>Steering and governance</w:t>
      </w:r>
      <w:r w:rsidRPr="0051554F">
        <w:rPr>
          <w:lang w:val="en-US"/>
        </w:rPr>
        <w:t>: The project notes must present in detail the steering of the operation and its mode of governance, whether at the level of each consortium or of the three NGOs awarded AFD funds, between the consortium/NGO and the CSOs beneficiaries, and at the local level, in the countries of intervention. The project proposals will demonstrate the linkage and complementarity of actions carried out within each of the consortia, as well as the detailed steering and monitoring mechanisms put in place within the consortium to ensure this overall consistency.</w:t>
      </w:r>
    </w:p>
    <w:p w14:paraId="64B8973A" w14:textId="77777777" w:rsidR="00B7758E" w:rsidRPr="0051554F" w:rsidRDefault="00B7758E" w:rsidP="00B7758E">
      <w:pPr>
        <w:spacing w:before="120" w:after="120"/>
        <w:jc w:val="both"/>
        <w:rPr>
          <w:lang w:val="en-US"/>
        </w:rPr>
      </w:pPr>
      <w:r w:rsidRPr="0051554F">
        <w:rPr>
          <w:b/>
          <w:bCs/>
          <w:lang w:val="en-US"/>
        </w:rPr>
        <w:t>Capacity building of partners and capitalization</w:t>
      </w:r>
      <w:r w:rsidRPr="0051554F">
        <w:rPr>
          <w:lang w:val="en-US"/>
        </w:rPr>
        <w:t>: as indicated above, in the "missions of the consortium" section, the implementation of the project will include a component of capacity building and learning through capitalization of the actors and partners of each consortium involved in the realization of the project. Exchanges and cross-capitalization between lots shall also be encouraged. Any suggestion on this subject is welcome. Each consortium must provide the means to travel, during the project, at least once to the two other regions targeted by the call for projects.</w:t>
      </w:r>
    </w:p>
    <w:p w14:paraId="188E8010" w14:textId="77777777" w:rsidR="00B7758E" w:rsidRPr="0051554F" w:rsidRDefault="00B7758E" w:rsidP="00B7758E">
      <w:pPr>
        <w:spacing w:before="120" w:after="120"/>
        <w:jc w:val="both"/>
        <w:rPr>
          <w:lang w:val="en-US"/>
        </w:rPr>
      </w:pPr>
      <w:r w:rsidRPr="0051554F">
        <w:rPr>
          <w:b/>
          <w:bCs/>
          <w:lang w:val="en-US"/>
        </w:rPr>
        <w:t>Sustainability</w:t>
      </w:r>
      <w:r w:rsidRPr="0051554F">
        <w:rPr>
          <w:lang w:val="en-US"/>
        </w:rPr>
        <w:t>: Capacity building and the methodologies used should make it possible to contribute to the sustainability of the dynamics supported, to the solidification of the targeted CSO beneficiary structures.</w:t>
      </w:r>
    </w:p>
    <w:p w14:paraId="2DD3A02F" w14:textId="77777777" w:rsidR="00B7758E" w:rsidRPr="0051554F" w:rsidRDefault="00B7758E" w:rsidP="00B7758E">
      <w:pPr>
        <w:spacing w:before="120" w:after="120"/>
        <w:jc w:val="both"/>
        <w:rPr>
          <w:lang w:val="en-US"/>
        </w:rPr>
      </w:pPr>
      <w:r w:rsidRPr="0051554F">
        <w:rPr>
          <w:b/>
          <w:bCs/>
          <w:lang w:val="en-US"/>
        </w:rPr>
        <w:t>Communication</w:t>
      </w:r>
      <w:r w:rsidRPr="0051554F">
        <w:rPr>
          <w:lang w:val="en-US"/>
        </w:rPr>
        <w:t xml:space="preserve">: each consortium must ensure feedback of written information, photos and, if relevant, videos that can be used by AFD in its public and/or internal communication on the project's achievements, at least on the launch phases, intermediary, and finalization of the project. The specific methods of public communication will be specified during the contracting stage, taking into account the sensitivity of the contexts, </w:t>
      </w:r>
      <w:proofErr w:type="gramStart"/>
      <w:r w:rsidRPr="0051554F">
        <w:rPr>
          <w:lang w:val="en-US"/>
        </w:rPr>
        <w:t>so as to</w:t>
      </w:r>
      <w:proofErr w:type="gramEnd"/>
      <w:r w:rsidRPr="0051554F">
        <w:rPr>
          <w:lang w:val="en-US"/>
        </w:rPr>
        <w:t xml:space="preserve"> communicate without putting the organizations and final beneficiaries at risk. In addition, proposals for promoting the results of the project in the countries of intervention but also with French actors in international cooperation will be encouraged.</w:t>
      </w:r>
    </w:p>
    <w:p w14:paraId="2AB4F1A9" w14:textId="77777777" w:rsidR="00B7758E" w:rsidRPr="0051554F" w:rsidRDefault="00B7758E" w:rsidP="00B7758E">
      <w:pPr>
        <w:pStyle w:val="Paragraphedeliste"/>
        <w:numPr>
          <w:ilvl w:val="0"/>
          <w:numId w:val="24"/>
        </w:numPr>
        <w:spacing w:before="240" w:after="120" w:line="259" w:lineRule="auto"/>
        <w:ind w:left="714" w:hanging="357"/>
        <w:contextualSpacing w:val="0"/>
        <w:rPr>
          <w:u w:val="single"/>
        </w:rPr>
      </w:pPr>
      <w:r w:rsidRPr="0051554F">
        <w:rPr>
          <w:u w:val="single"/>
        </w:rPr>
        <w:t xml:space="preserve">Budget and </w:t>
      </w:r>
      <w:proofErr w:type="spellStart"/>
      <w:r w:rsidRPr="0051554F">
        <w:rPr>
          <w:u w:val="single"/>
        </w:rPr>
        <w:t>funding</w:t>
      </w:r>
      <w:proofErr w:type="spellEnd"/>
      <w:r w:rsidRPr="0051554F">
        <w:rPr>
          <w:u w:val="single"/>
        </w:rPr>
        <w:t xml:space="preserve"> allocation</w:t>
      </w:r>
    </w:p>
    <w:p w14:paraId="7AA797EA" w14:textId="77777777" w:rsidR="00B7758E" w:rsidRPr="0051554F" w:rsidRDefault="00B7758E" w:rsidP="00B7758E">
      <w:pPr>
        <w:spacing w:before="120" w:after="120"/>
        <w:jc w:val="both"/>
        <w:rPr>
          <w:lang w:val="en-US"/>
        </w:rPr>
      </w:pPr>
      <w:r w:rsidRPr="0051554F">
        <w:rPr>
          <w:lang w:val="en-US"/>
        </w:rPr>
        <w:lastRenderedPageBreak/>
        <w:t xml:space="preserve">The total amount of €10M </w:t>
      </w:r>
      <w:proofErr w:type="gramStart"/>
      <w:r w:rsidRPr="0051554F">
        <w:rPr>
          <w:lang w:val="en-US"/>
        </w:rPr>
        <w:t>will be divided</w:t>
      </w:r>
      <w:proofErr w:type="gramEnd"/>
      <w:r w:rsidRPr="0051554F">
        <w:rPr>
          <w:lang w:val="en-US"/>
        </w:rPr>
        <w:t xml:space="preserve"> into 3 lots detailed above. This amount should make it possible to finance all the costs relating to the objectives of each regional consortium, including the costs of the supporting structure to manage the funds, including administrative costs/indirect costs, as well as the costs linked to transversal activities and capitalization and action research.</w:t>
      </w:r>
    </w:p>
    <w:p w14:paraId="0A7BDCB4" w14:textId="77777777" w:rsidR="00B7758E" w:rsidRPr="0051554F" w:rsidRDefault="00B7758E" w:rsidP="00B7758E">
      <w:pPr>
        <w:spacing w:before="120" w:after="120"/>
        <w:jc w:val="both"/>
        <w:rPr>
          <w:lang w:val="en-US"/>
        </w:rPr>
      </w:pPr>
      <w:r w:rsidRPr="0051554F">
        <w:rPr>
          <w:lang w:val="en-US"/>
        </w:rPr>
        <w:t xml:space="preserve">Offers that transfer a significant part of the funding to local NGOs while ensuring quality capacity building </w:t>
      </w:r>
      <w:proofErr w:type="gramStart"/>
      <w:r w:rsidRPr="0051554F">
        <w:rPr>
          <w:lang w:val="en-US"/>
        </w:rPr>
        <w:t>will be prioritized</w:t>
      </w:r>
      <w:proofErr w:type="gramEnd"/>
      <w:r w:rsidRPr="0051554F">
        <w:rPr>
          <w:lang w:val="en-US"/>
        </w:rPr>
        <w:t>.</w:t>
      </w:r>
    </w:p>
    <w:p w14:paraId="4CCEA00F" w14:textId="77777777" w:rsidR="00B7758E" w:rsidRPr="0051554F" w:rsidRDefault="00B7758E" w:rsidP="00B7758E">
      <w:pPr>
        <w:jc w:val="both"/>
        <w:rPr>
          <w:lang w:val="en-US"/>
        </w:rPr>
      </w:pPr>
      <w:r w:rsidRPr="0051554F">
        <w:rPr>
          <w:lang w:val="en-US"/>
        </w:rPr>
        <w:t xml:space="preserve">Thus, </w:t>
      </w:r>
      <w:r w:rsidRPr="0051554F">
        <w:rPr>
          <w:b/>
          <w:bCs/>
          <w:lang w:val="en-US"/>
        </w:rPr>
        <w:t xml:space="preserve">at least 60% of the funding </w:t>
      </w:r>
      <w:proofErr w:type="gramStart"/>
      <w:r w:rsidRPr="0051554F">
        <w:rPr>
          <w:b/>
          <w:bCs/>
          <w:lang w:val="en-US"/>
        </w:rPr>
        <w:t>will be paid</w:t>
      </w:r>
      <w:proofErr w:type="gramEnd"/>
      <w:r w:rsidRPr="0051554F">
        <w:rPr>
          <w:b/>
          <w:bCs/>
          <w:lang w:val="en-US"/>
        </w:rPr>
        <w:t xml:space="preserve"> to feminist civil society organizations</w:t>
      </w:r>
      <w:r w:rsidRPr="0051554F">
        <w:rPr>
          <w:lang w:val="en-US"/>
        </w:rPr>
        <w:t xml:space="preserve"> in fragile areas and priority countries of the NAP to cover their operational or organizational and/or structural project costs. The funding mechanism for feminist civil society organizations will have to allocate amounts ranging from €5,000 to €250,000, allowing any type of selected feminist organization to fulfill the anti-money laundering and terrorist financing (LAB-FT) due diligence to be able to benefit from it. A balance between very low amount financing on the one hand, and medium amount on the other hand, </w:t>
      </w:r>
      <w:proofErr w:type="gramStart"/>
      <w:r w:rsidRPr="0051554F">
        <w:rPr>
          <w:lang w:val="en-US"/>
        </w:rPr>
        <w:t>will be sought</w:t>
      </w:r>
      <w:proofErr w:type="gramEnd"/>
      <w:r w:rsidRPr="0051554F">
        <w:rPr>
          <w:lang w:val="en-US"/>
        </w:rPr>
        <w:t xml:space="preserve"> in order to be able to support small structures outside the scope of traditional financing, without however multiplying this type of support in order to guarantee the feasibility of the project in its implementation.</w:t>
      </w:r>
    </w:p>
    <w:p w14:paraId="2DDF41E8" w14:textId="77777777" w:rsidR="00B7758E" w:rsidRPr="0051554F" w:rsidRDefault="00B7758E" w:rsidP="00B7758E">
      <w:pPr>
        <w:pStyle w:val="Paragraphedeliste"/>
        <w:numPr>
          <w:ilvl w:val="0"/>
          <w:numId w:val="24"/>
        </w:numPr>
        <w:spacing w:before="240" w:after="120" w:line="259" w:lineRule="auto"/>
        <w:ind w:left="714" w:hanging="357"/>
        <w:contextualSpacing w:val="0"/>
        <w:rPr>
          <w:lang w:val="en-US"/>
        </w:rPr>
      </w:pPr>
      <w:r w:rsidRPr="0051554F">
        <w:rPr>
          <w:u w:val="single"/>
          <w:lang w:val="en-US"/>
        </w:rPr>
        <w:t>Consortium/a selection criteria</w:t>
      </w:r>
    </w:p>
    <w:p w14:paraId="68F02EAE" w14:textId="77777777" w:rsidR="00B7758E" w:rsidRPr="0051554F" w:rsidRDefault="00B7758E" w:rsidP="00B7758E">
      <w:pPr>
        <w:spacing w:before="120" w:after="120"/>
        <w:jc w:val="both"/>
        <w:rPr>
          <w:lang w:val="en-US"/>
        </w:rPr>
      </w:pPr>
      <w:r w:rsidRPr="0051554F">
        <w:rPr>
          <w:lang w:val="en-US"/>
        </w:rPr>
        <w:t>In addition to the quality of the technical and financial offer, the selection criteria for each regional consortium and the lead CSOs of these consortia will include the following elements:</w:t>
      </w:r>
    </w:p>
    <w:p w14:paraId="613BBB66" w14:textId="77777777" w:rsidR="00B7758E" w:rsidRPr="0051554F" w:rsidRDefault="00B7758E" w:rsidP="00B7758E">
      <w:pPr>
        <w:pStyle w:val="Paragraphedeliste"/>
        <w:numPr>
          <w:ilvl w:val="0"/>
          <w:numId w:val="35"/>
        </w:numPr>
        <w:spacing w:before="120" w:after="120" w:line="259" w:lineRule="auto"/>
        <w:jc w:val="both"/>
        <w:rPr>
          <w:lang w:val="en-US"/>
        </w:rPr>
      </w:pPr>
      <w:proofErr w:type="gramStart"/>
      <w:r w:rsidRPr="0051554F">
        <w:rPr>
          <w:lang w:val="en-US"/>
        </w:rPr>
        <w:t>Knowledge of the regional ecosystem of feminist movements and organizations involved in issues of peace and security, of the dynamics at play in the targeted geography and of the priority topics of the call (women's and girls' rights, sexual violence as weapon of war, comprehensive care for survivors, integrated approach in the fight against violence and actions on the ground in connection with the agenda "Women, Peace and Security, in particular the leadership of women in the resolution of conflicts and in peace and security processes).</w:t>
      </w:r>
      <w:proofErr w:type="gramEnd"/>
      <w:r w:rsidRPr="0051554F">
        <w:rPr>
          <w:lang w:val="en-US"/>
        </w:rPr>
        <w:t xml:space="preserve"> </w:t>
      </w:r>
    </w:p>
    <w:p w14:paraId="4B91315D"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 xml:space="preserve">Prior experiences in the targeted region(s) and tangible evidence demonstrating their ability to assess security issues and risks in the area of intervention; </w:t>
      </w:r>
    </w:p>
    <w:p w14:paraId="1C1F998D"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Competences for the implementation of projects in crisis and conflict zones, in particular on the issues of the rights of women and girls, equality between women and men, sexual violence as a weapon of war, the management of survivors, and on-the-ground actions related to the “Women, Peace and Security” agenda.</w:t>
      </w:r>
    </w:p>
    <w:p w14:paraId="035264C2"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Skills on capacity building of civil society associations.</w:t>
      </w:r>
    </w:p>
    <w:p w14:paraId="0AF0123D"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Knowledge of the organizations' action environment (legal recognition, national policies, constraints and difficulties, perception by influential actors)</w:t>
      </w:r>
    </w:p>
    <w:p w14:paraId="36F864A3"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Ability to understand the subjects of positive masculinities to strengthen equality between men and women</w:t>
      </w:r>
    </w:p>
    <w:p w14:paraId="72398DB4"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Experience and competence in capitalization, research-action (intellectual production and organization of seminars for south-south knowledge sharing);</w:t>
      </w:r>
    </w:p>
    <w:p w14:paraId="24FE34C5"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 xml:space="preserve">Complementarity between the respective </w:t>
      </w:r>
      <w:proofErr w:type="gramStart"/>
      <w:r w:rsidRPr="0051554F">
        <w:rPr>
          <w:lang w:val="en-US"/>
        </w:rPr>
        <w:t>expertise</w:t>
      </w:r>
      <w:proofErr w:type="gramEnd"/>
      <w:r w:rsidRPr="0051554F">
        <w:rPr>
          <w:lang w:val="en-US"/>
        </w:rPr>
        <w:t xml:space="preserve"> of the different NGOs in the consortium.</w:t>
      </w:r>
    </w:p>
    <w:p w14:paraId="473B1F24" w14:textId="77777777" w:rsidR="00B7758E" w:rsidRPr="0051554F" w:rsidRDefault="00B7758E" w:rsidP="00B7758E">
      <w:pPr>
        <w:pStyle w:val="Paragraphedeliste"/>
        <w:numPr>
          <w:ilvl w:val="0"/>
          <w:numId w:val="35"/>
        </w:numPr>
        <w:spacing w:before="120" w:after="120" w:line="259" w:lineRule="auto"/>
        <w:jc w:val="both"/>
        <w:rPr>
          <w:lang w:val="en-US"/>
        </w:rPr>
      </w:pPr>
      <w:r w:rsidRPr="0051554F">
        <w:rPr>
          <w:lang w:val="en-US"/>
        </w:rPr>
        <w:t>Be in partnership and associate with local CSOs with shared roles and responsibilities and equitable management of resources.</w:t>
      </w:r>
    </w:p>
    <w:p w14:paraId="42267D0C" w14:textId="77777777" w:rsidR="00B7758E" w:rsidRPr="0051554F" w:rsidRDefault="00B7758E" w:rsidP="00B7758E">
      <w:pPr>
        <w:pStyle w:val="Titre2"/>
        <w:rPr>
          <w:rFonts w:asciiTheme="minorHAnsi" w:hAnsiTheme="minorHAnsi"/>
          <w:sz w:val="28"/>
          <w:szCs w:val="28"/>
        </w:rPr>
      </w:pPr>
      <w:bookmarkStart w:id="30" w:name="_Toc98157881"/>
      <w:r w:rsidRPr="0051554F">
        <w:rPr>
          <w:rFonts w:asciiTheme="minorHAnsi" w:hAnsiTheme="minorHAnsi"/>
          <w:sz w:val="28"/>
          <w:szCs w:val="28"/>
        </w:rPr>
        <w:t>3.7. Administration and Finance</w:t>
      </w:r>
      <w:bookmarkEnd w:id="30"/>
    </w:p>
    <w:p w14:paraId="59980E73" w14:textId="77777777" w:rsidR="00B7758E" w:rsidRPr="0051554F" w:rsidRDefault="00B7758E" w:rsidP="00B7758E">
      <w:pPr>
        <w:pStyle w:val="Paragraphedeliste"/>
        <w:numPr>
          <w:ilvl w:val="0"/>
          <w:numId w:val="24"/>
        </w:numPr>
        <w:spacing w:after="120" w:line="259" w:lineRule="auto"/>
        <w:contextualSpacing w:val="0"/>
        <w:rPr>
          <w:u w:val="single"/>
          <w:lang w:val="en-US"/>
        </w:rPr>
      </w:pPr>
      <w:r w:rsidRPr="0051554F">
        <w:rPr>
          <w:u w:val="single"/>
          <w:lang w:val="en-US"/>
        </w:rPr>
        <w:t>Disbursement and audit modalities</w:t>
      </w:r>
    </w:p>
    <w:p w14:paraId="396F2A7E" w14:textId="77777777" w:rsidR="00B7758E" w:rsidRPr="0051554F" w:rsidRDefault="00B7758E" w:rsidP="00B7758E">
      <w:pPr>
        <w:spacing w:before="120" w:after="120"/>
        <w:jc w:val="both"/>
        <w:rPr>
          <w:lang w:val="en-US"/>
        </w:rPr>
      </w:pPr>
      <w:r w:rsidRPr="0051554F">
        <w:rPr>
          <w:lang w:val="en-US"/>
        </w:rPr>
        <w:t xml:space="preserve">The funds will be disbursed over several installments to the account of the entity selected (lead partner of the consortium or NGO) </w:t>
      </w:r>
      <w:proofErr w:type="gramStart"/>
      <w:r w:rsidRPr="0051554F">
        <w:rPr>
          <w:lang w:val="en-US"/>
        </w:rPr>
        <w:t>on the basis of</w:t>
      </w:r>
      <w:proofErr w:type="gramEnd"/>
      <w:r w:rsidRPr="0051554F">
        <w:rPr>
          <w:lang w:val="en-US"/>
        </w:rPr>
        <w:t xml:space="preserve"> the progress state of the project (80% of the previous portion) and upon presentation of a technical and financial report and a portion audit or annual audit.</w:t>
      </w:r>
    </w:p>
    <w:p w14:paraId="78BE0002" w14:textId="77777777" w:rsidR="00B7758E" w:rsidRPr="0051554F" w:rsidRDefault="00B7758E" w:rsidP="00B7758E">
      <w:pPr>
        <w:spacing w:before="120" w:after="120"/>
        <w:jc w:val="both"/>
        <w:rPr>
          <w:lang w:val="en-US"/>
        </w:rPr>
      </w:pPr>
      <w:r w:rsidRPr="0051554F">
        <w:rPr>
          <w:lang w:val="en-US"/>
        </w:rPr>
        <w:lastRenderedPageBreak/>
        <w:t>The successful tenderer will indicate in their tender the methods of fund management (terms of payment to the selected CSOs) and audit envisaged for the CSOs.</w:t>
      </w:r>
    </w:p>
    <w:p w14:paraId="2C133D92" w14:textId="77777777" w:rsidR="00B7758E" w:rsidRPr="0051554F" w:rsidRDefault="00B7758E" w:rsidP="00B7758E">
      <w:pPr>
        <w:pStyle w:val="Paragraphedeliste"/>
        <w:numPr>
          <w:ilvl w:val="0"/>
          <w:numId w:val="24"/>
        </w:numPr>
        <w:spacing w:after="120" w:line="259" w:lineRule="auto"/>
        <w:contextualSpacing w:val="0"/>
        <w:rPr>
          <w:u w:val="single"/>
          <w:lang w:val="en-US"/>
        </w:rPr>
      </w:pPr>
      <w:r w:rsidRPr="0051554F">
        <w:rPr>
          <w:u w:val="single"/>
          <w:lang w:val="en-US"/>
        </w:rPr>
        <w:t>Compliance, fight against money laundering and financing of terrorism (LAB-FT)</w:t>
      </w:r>
    </w:p>
    <w:p w14:paraId="792DD2CB" w14:textId="77777777" w:rsidR="00B7758E" w:rsidRPr="0051554F" w:rsidRDefault="00B7758E" w:rsidP="00B7758E">
      <w:pPr>
        <w:spacing w:before="120" w:after="120"/>
        <w:jc w:val="both"/>
        <w:rPr>
          <w:lang w:val="en-US"/>
        </w:rPr>
      </w:pPr>
      <w:r w:rsidRPr="0051554F">
        <w:rPr>
          <w:lang w:val="en-US"/>
        </w:rPr>
        <w:t>Successful entity will have to carry out due diligence on the southern CSOs that will be financed in order to ensure that AFD financing will not be used for the purposes of money laundering or terrorist activities (LAB-FT due diligence ).</w:t>
      </w:r>
    </w:p>
    <w:p w14:paraId="6DFC9DE5" w14:textId="77777777" w:rsidR="00B7758E" w:rsidRPr="0051554F" w:rsidRDefault="00B7758E" w:rsidP="00B7758E">
      <w:pPr>
        <w:spacing w:before="120" w:after="120"/>
        <w:jc w:val="both"/>
        <w:rPr>
          <w:lang w:val="en-US"/>
        </w:rPr>
      </w:pPr>
      <w:r w:rsidRPr="0051554F">
        <w:rPr>
          <w:lang w:val="en-US"/>
        </w:rPr>
        <w:t xml:space="preserve">This due diligence </w:t>
      </w:r>
      <w:proofErr w:type="gramStart"/>
      <w:r w:rsidRPr="0051554F">
        <w:rPr>
          <w:lang w:val="en-US"/>
        </w:rPr>
        <w:t>may be outsourced</w:t>
      </w:r>
      <w:proofErr w:type="gramEnd"/>
      <w:r w:rsidRPr="0051554F">
        <w:rPr>
          <w:lang w:val="en-US"/>
        </w:rPr>
        <w:t xml:space="preserve"> to expert firms. A proposal for terms of reference (</w:t>
      </w:r>
      <w:proofErr w:type="spellStart"/>
      <w:r w:rsidRPr="0051554F">
        <w:rPr>
          <w:lang w:val="en-US"/>
        </w:rPr>
        <w:t>ToR</w:t>
      </w:r>
      <w:proofErr w:type="spellEnd"/>
      <w:r w:rsidRPr="0051554F">
        <w:rPr>
          <w:lang w:val="en-US"/>
        </w:rPr>
        <w:t xml:space="preserve">) </w:t>
      </w:r>
      <w:proofErr w:type="gramStart"/>
      <w:r w:rsidRPr="0051554F">
        <w:rPr>
          <w:lang w:val="en-US"/>
        </w:rPr>
        <w:t>may be shared</w:t>
      </w:r>
      <w:proofErr w:type="gramEnd"/>
      <w:r w:rsidRPr="0051554F">
        <w:rPr>
          <w:lang w:val="en-US"/>
        </w:rPr>
        <w:t xml:space="preserve"> by AFD with the consortium selected to recruit this service provider.</w:t>
      </w:r>
    </w:p>
    <w:p w14:paraId="0F42469E" w14:textId="77777777" w:rsidR="00B7758E" w:rsidRPr="0051554F" w:rsidRDefault="00B7758E" w:rsidP="00B7758E">
      <w:pPr>
        <w:pStyle w:val="Titre2"/>
        <w:rPr>
          <w:rFonts w:asciiTheme="minorHAnsi" w:hAnsiTheme="minorHAnsi"/>
          <w:sz w:val="28"/>
          <w:szCs w:val="28"/>
          <w:lang w:val="en-US"/>
        </w:rPr>
      </w:pPr>
      <w:bookmarkStart w:id="31" w:name="_Toc98157882"/>
      <w:r w:rsidRPr="0051554F">
        <w:rPr>
          <w:rFonts w:asciiTheme="minorHAnsi" w:hAnsiTheme="minorHAnsi"/>
          <w:sz w:val="28"/>
          <w:szCs w:val="28"/>
          <w:lang w:val="en-US"/>
        </w:rPr>
        <w:t>3.8. Estimated Timetable</w:t>
      </w:r>
      <w:bookmarkEnd w:id="31"/>
    </w:p>
    <w:p w14:paraId="7C9BC894" w14:textId="77777777" w:rsidR="00B7758E" w:rsidRPr="0051554F" w:rsidRDefault="00B7758E" w:rsidP="00B7758E">
      <w:pPr>
        <w:spacing w:before="120" w:after="120"/>
        <w:jc w:val="both"/>
        <w:rPr>
          <w:lang w:val="en-US"/>
        </w:rPr>
      </w:pPr>
      <w:r w:rsidRPr="0051554F">
        <w:rPr>
          <w:lang w:val="en-US"/>
        </w:rPr>
        <w:t>The indicative timetable is as follows:</w:t>
      </w:r>
    </w:p>
    <w:p w14:paraId="7F6AC3E8" w14:textId="77777777" w:rsidR="00B7758E" w:rsidRPr="0051554F" w:rsidRDefault="00B7758E" w:rsidP="00B7758E">
      <w:pPr>
        <w:pStyle w:val="Paragraphedeliste"/>
        <w:numPr>
          <w:ilvl w:val="0"/>
          <w:numId w:val="33"/>
        </w:numPr>
        <w:spacing w:after="160" w:line="252" w:lineRule="auto"/>
        <w:jc w:val="both"/>
        <w:rPr>
          <w:lang w:val="en-US"/>
        </w:rPr>
      </w:pPr>
      <w:r w:rsidRPr="0051554F">
        <w:rPr>
          <w:lang w:val="en-US"/>
        </w:rPr>
        <w:t>March 2022: consultation meeting with CSOs (in Paris and with the three regional concerned departments)</w:t>
      </w:r>
    </w:p>
    <w:p w14:paraId="3DEA9C15" w14:textId="77777777" w:rsidR="00B7758E" w:rsidRPr="0051554F" w:rsidRDefault="00B7758E" w:rsidP="00B7758E">
      <w:pPr>
        <w:pStyle w:val="Paragraphedeliste"/>
        <w:numPr>
          <w:ilvl w:val="0"/>
          <w:numId w:val="33"/>
        </w:numPr>
        <w:spacing w:after="160" w:line="252" w:lineRule="auto"/>
        <w:jc w:val="both"/>
        <w:rPr>
          <w:lang w:val="en-US"/>
        </w:rPr>
      </w:pPr>
      <w:r w:rsidRPr="0051554F">
        <w:rPr>
          <w:lang w:val="en-US"/>
        </w:rPr>
        <w:t>March 29</w:t>
      </w:r>
      <w:r w:rsidRPr="0051554F">
        <w:rPr>
          <w:vertAlign w:val="superscript"/>
          <w:lang w:val="en-US"/>
        </w:rPr>
        <w:t>th</w:t>
      </w:r>
      <w:r w:rsidRPr="0051554F">
        <w:rPr>
          <w:lang w:val="en-US"/>
        </w:rPr>
        <w:t xml:space="preserve"> 2022: finalization of the framework note and publication of the call for proposals</w:t>
      </w:r>
    </w:p>
    <w:p w14:paraId="6C72B4C2" w14:textId="77777777" w:rsidR="00B7758E" w:rsidRPr="0051554F" w:rsidRDefault="00B7758E" w:rsidP="00B7758E">
      <w:pPr>
        <w:pStyle w:val="Paragraphedeliste"/>
        <w:numPr>
          <w:ilvl w:val="0"/>
          <w:numId w:val="33"/>
        </w:numPr>
        <w:spacing w:after="160" w:line="252" w:lineRule="auto"/>
        <w:jc w:val="both"/>
        <w:rPr>
          <w:lang w:val="en-US"/>
        </w:rPr>
      </w:pPr>
      <w:r w:rsidRPr="0051554F">
        <w:rPr>
          <w:lang w:val="en-US"/>
        </w:rPr>
        <w:t>May 30</w:t>
      </w:r>
      <w:r w:rsidRPr="0051554F">
        <w:rPr>
          <w:vertAlign w:val="superscript"/>
          <w:lang w:val="en-US"/>
        </w:rPr>
        <w:t>th</w:t>
      </w:r>
      <w:r w:rsidRPr="0051554F">
        <w:rPr>
          <w:lang w:val="en-US"/>
        </w:rPr>
        <w:t xml:space="preserve">  2022: end of the call for proposals </w:t>
      </w:r>
    </w:p>
    <w:p w14:paraId="078D5C3C" w14:textId="77777777" w:rsidR="00B7758E" w:rsidRPr="0051554F" w:rsidRDefault="00B7758E" w:rsidP="00B7758E">
      <w:pPr>
        <w:pStyle w:val="Paragraphedeliste"/>
        <w:numPr>
          <w:ilvl w:val="0"/>
          <w:numId w:val="33"/>
        </w:numPr>
        <w:spacing w:after="160" w:line="252" w:lineRule="auto"/>
        <w:jc w:val="both"/>
        <w:rPr>
          <w:lang w:val="en-US"/>
        </w:rPr>
      </w:pPr>
      <w:r w:rsidRPr="0051554F">
        <w:rPr>
          <w:lang w:val="en-US"/>
        </w:rPr>
        <w:t>June 2022: Selection of offers</w:t>
      </w:r>
      <w:r w:rsidRPr="0051554F">
        <w:rPr>
          <w:lang w:val="en-US"/>
        </w:rPr>
        <w:tab/>
        <w:t xml:space="preserve"> </w:t>
      </w:r>
    </w:p>
    <w:p w14:paraId="551810AF" w14:textId="77777777" w:rsidR="00B7758E" w:rsidRPr="0051554F" w:rsidRDefault="00B7758E" w:rsidP="00B7758E">
      <w:pPr>
        <w:pStyle w:val="Paragraphedeliste"/>
        <w:numPr>
          <w:ilvl w:val="0"/>
          <w:numId w:val="33"/>
        </w:numPr>
        <w:spacing w:after="160" w:line="252" w:lineRule="auto"/>
        <w:jc w:val="both"/>
        <w:rPr>
          <w:lang w:val="en-US"/>
        </w:rPr>
      </w:pPr>
      <w:r w:rsidRPr="0051554F">
        <w:rPr>
          <w:lang w:val="en-US"/>
        </w:rPr>
        <w:t xml:space="preserve">July-October: dialogue with the three winning bids November 2022: </w:t>
      </w:r>
      <w:proofErr w:type="spellStart"/>
      <w:r w:rsidRPr="0051554F">
        <w:rPr>
          <w:lang w:val="en-US"/>
        </w:rPr>
        <w:t>contractualisation</w:t>
      </w:r>
      <w:proofErr w:type="spellEnd"/>
    </w:p>
    <w:p w14:paraId="1744EDD5" w14:textId="77777777" w:rsidR="00B7758E" w:rsidRPr="0051554F" w:rsidRDefault="00B7758E" w:rsidP="00B7758E">
      <w:pPr>
        <w:pStyle w:val="Paragraphedeliste"/>
        <w:numPr>
          <w:ilvl w:val="0"/>
          <w:numId w:val="33"/>
        </w:numPr>
        <w:spacing w:after="160" w:line="252" w:lineRule="auto"/>
        <w:jc w:val="both"/>
      </w:pPr>
      <w:proofErr w:type="spellStart"/>
      <w:r w:rsidRPr="0051554F">
        <w:t>January</w:t>
      </w:r>
      <w:proofErr w:type="spellEnd"/>
      <w:r w:rsidRPr="0051554F">
        <w:t xml:space="preserve"> 2023: </w:t>
      </w:r>
      <w:proofErr w:type="spellStart"/>
      <w:r w:rsidRPr="0051554F">
        <w:t>start</w:t>
      </w:r>
      <w:proofErr w:type="spellEnd"/>
      <w:r w:rsidRPr="0051554F">
        <w:t xml:space="preserve"> of </w:t>
      </w:r>
      <w:proofErr w:type="spellStart"/>
      <w:r w:rsidRPr="0051554F">
        <w:t>projects</w:t>
      </w:r>
      <w:proofErr w:type="spellEnd"/>
    </w:p>
    <w:p w14:paraId="2F50E432" w14:textId="79EF51CC" w:rsidR="001F327C" w:rsidRPr="00B7758E" w:rsidRDefault="001F327C" w:rsidP="00B7758E">
      <w:pPr>
        <w:pStyle w:val="Titre1"/>
        <w:rPr>
          <w:shd w:val="clear" w:color="auto" w:fill="FFFFFF"/>
          <w:lang w:val="en-US"/>
        </w:rPr>
      </w:pPr>
      <w:r w:rsidRPr="00B7758E">
        <w:rPr>
          <w:shd w:val="clear" w:color="auto" w:fill="FFFFFF"/>
          <w:lang w:val="en-US"/>
        </w:rPr>
        <w:br w:type="page"/>
      </w:r>
      <w:bookmarkStart w:id="32" w:name="_Toc96015085"/>
      <w:proofErr w:type="gramStart"/>
      <w:r w:rsidRPr="00B7758E">
        <w:rPr>
          <w:shd w:val="clear" w:color="auto" w:fill="FFFFFF"/>
          <w:lang w:val="en-US"/>
        </w:rPr>
        <w:lastRenderedPageBreak/>
        <w:t>Annexe :</w:t>
      </w:r>
      <w:proofErr w:type="gramEnd"/>
      <w:r w:rsidRPr="00B7758E">
        <w:rPr>
          <w:shd w:val="clear" w:color="auto" w:fill="FFFFFF"/>
          <w:lang w:val="en-US"/>
        </w:rPr>
        <w:t xml:space="preserve"> Ex</w:t>
      </w:r>
      <w:r w:rsidR="00B7758E" w:rsidRPr="00B7758E">
        <w:rPr>
          <w:shd w:val="clear" w:color="auto" w:fill="FFFFFF"/>
          <w:lang w:val="en-US"/>
        </w:rPr>
        <w:t>A</w:t>
      </w:r>
      <w:r w:rsidRPr="00B7758E">
        <w:rPr>
          <w:shd w:val="clear" w:color="auto" w:fill="FFFFFF"/>
          <w:lang w:val="en-US"/>
        </w:rPr>
        <w:t xml:space="preserve">mple </w:t>
      </w:r>
      <w:r w:rsidR="00B7758E" w:rsidRPr="00B7758E">
        <w:rPr>
          <w:shd w:val="clear" w:color="auto" w:fill="FFFFFF"/>
          <w:lang w:val="en-US"/>
        </w:rPr>
        <w:t>OF PROJECTS SUPPORTED BY AFD Group TO REDUCE Gender Inequalities in Fragile CONTEXTS</w:t>
      </w:r>
      <w:bookmarkEnd w:id="32"/>
      <w:r w:rsidRPr="00B7758E">
        <w:rPr>
          <w:shd w:val="clear" w:color="auto" w:fill="FFFFFF"/>
          <w:lang w:val="en-US"/>
        </w:rPr>
        <w:t xml:space="preserve"> </w:t>
      </w:r>
    </w:p>
    <w:p w14:paraId="4D4F1573" w14:textId="77777777" w:rsidR="001F327C" w:rsidRPr="00B7758E" w:rsidRDefault="001F327C" w:rsidP="001F327C">
      <w:pPr>
        <w:spacing w:after="160" w:line="259" w:lineRule="auto"/>
        <w:rPr>
          <w:rFonts w:eastAsia="Calibri" w:cs="Times New Roman"/>
          <w:szCs w:val="20"/>
          <w:lang w:val="en-US"/>
        </w:rPr>
      </w:pPr>
    </w:p>
    <w:p w14:paraId="4EFFE641" w14:textId="77777777" w:rsidR="00B7758E" w:rsidRPr="00DF27E2" w:rsidRDefault="00B7758E" w:rsidP="00B7758E">
      <w:pPr>
        <w:pStyle w:val="Paragraphedeliste"/>
        <w:numPr>
          <w:ilvl w:val="0"/>
          <w:numId w:val="34"/>
        </w:numPr>
        <w:spacing w:after="160" w:line="259" w:lineRule="auto"/>
      </w:pPr>
      <w:r w:rsidRPr="00DF27E2">
        <w:rPr>
          <w:b/>
        </w:rPr>
        <w:t xml:space="preserve">Central </w:t>
      </w:r>
      <w:proofErr w:type="spellStart"/>
      <w:r w:rsidRPr="00DF27E2">
        <w:rPr>
          <w:b/>
        </w:rPr>
        <w:t>Africa</w:t>
      </w:r>
      <w:proofErr w:type="spellEnd"/>
      <w:r w:rsidRPr="00DF27E2">
        <w:t>:</w:t>
      </w:r>
    </w:p>
    <w:p w14:paraId="4A313094" w14:textId="77777777" w:rsidR="00B7758E" w:rsidRPr="00DF27E2" w:rsidRDefault="00B7758E" w:rsidP="00B7758E">
      <w:pPr>
        <w:pStyle w:val="Paragraphedeliste"/>
        <w:numPr>
          <w:ilvl w:val="0"/>
          <w:numId w:val="28"/>
        </w:numPr>
        <w:spacing w:before="120" w:after="120" w:line="259" w:lineRule="auto"/>
        <w:jc w:val="both"/>
        <w:rPr>
          <w:lang w:val="en-US"/>
        </w:rPr>
      </w:pPr>
      <w:r w:rsidRPr="00DF27E2">
        <w:rPr>
          <w:b/>
          <w:bCs/>
          <w:lang w:val="en-US"/>
        </w:rPr>
        <w:t xml:space="preserve">CENTRAFRIQUE, “Creation of a holistic care center for victims of sexual and gender-based violence”, €4.2 million - AFD- Beneficiary: </w:t>
      </w:r>
      <w:proofErr w:type="spellStart"/>
      <w:r w:rsidRPr="00DF27E2">
        <w:rPr>
          <w:b/>
          <w:bCs/>
          <w:lang w:val="en-US"/>
        </w:rPr>
        <w:t>Panzi</w:t>
      </w:r>
      <w:proofErr w:type="spellEnd"/>
      <w:r w:rsidRPr="00DF27E2">
        <w:rPr>
          <w:b/>
          <w:bCs/>
          <w:lang w:val="en-US"/>
        </w:rPr>
        <w:t xml:space="preserve"> Foundation (2019)</w:t>
      </w:r>
      <w:r w:rsidRPr="00DF27E2">
        <w:rPr>
          <w:lang w:val="en-US"/>
        </w:rPr>
        <w:t xml:space="preserve">. The purpose of the project is to organize access to quality care through a coordinated, accompanied and comprehensive process for victims of sexual and gender-based violence in the Central African Republic (Bangui) through the creation of a support for victims including an obstetrics gynecology service and an emergency accommodation center. The center offers four aspects of care: medical, psychosocial, legal and social reintegration (transfer of South-South skills between two Central African partners and the </w:t>
      </w:r>
      <w:proofErr w:type="spellStart"/>
      <w:r w:rsidRPr="00DF27E2">
        <w:rPr>
          <w:lang w:val="en-US"/>
        </w:rPr>
        <w:t>Panzi</w:t>
      </w:r>
      <w:proofErr w:type="spellEnd"/>
      <w:r w:rsidRPr="00DF27E2">
        <w:rPr>
          <w:lang w:val="en-US"/>
        </w:rPr>
        <w:t xml:space="preserve"> Foundation in the Democratic Republic of Congo and the Dr. Mukwege Foundation).</w:t>
      </w:r>
    </w:p>
    <w:p w14:paraId="5C218192" w14:textId="77777777" w:rsidR="00B7758E" w:rsidRPr="0051554F" w:rsidRDefault="00B7758E" w:rsidP="00B7758E">
      <w:pPr>
        <w:pStyle w:val="Default"/>
        <w:spacing w:before="120" w:after="120" w:line="259" w:lineRule="auto"/>
        <w:ind w:left="714"/>
        <w:jc w:val="both"/>
        <w:rPr>
          <w:rFonts w:asciiTheme="minorHAnsi" w:hAnsiTheme="minorHAnsi"/>
          <w:b/>
          <w:bCs/>
          <w:color w:val="auto"/>
          <w:sz w:val="22"/>
          <w:szCs w:val="22"/>
          <w:lang w:val="en-US"/>
        </w:rPr>
      </w:pPr>
    </w:p>
    <w:p w14:paraId="0C7495C9" w14:textId="77777777" w:rsidR="00B7758E" w:rsidRPr="00DF27E2" w:rsidRDefault="00B7758E" w:rsidP="00B7758E">
      <w:pPr>
        <w:pStyle w:val="Default"/>
        <w:numPr>
          <w:ilvl w:val="0"/>
          <w:numId w:val="34"/>
        </w:numPr>
        <w:spacing w:before="120" w:after="120" w:line="259" w:lineRule="auto"/>
        <w:jc w:val="both"/>
        <w:rPr>
          <w:rFonts w:asciiTheme="minorHAnsi" w:hAnsiTheme="minorHAnsi" w:cstheme="minorHAnsi"/>
          <w:color w:val="auto"/>
          <w:sz w:val="22"/>
          <w:szCs w:val="22"/>
        </w:rPr>
      </w:pPr>
      <w:r w:rsidRPr="00DF27E2">
        <w:rPr>
          <w:rFonts w:asciiTheme="minorHAnsi" w:hAnsiTheme="minorHAnsi" w:cstheme="minorHAnsi"/>
          <w:b/>
          <w:bCs/>
          <w:color w:val="auto"/>
          <w:sz w:val="22"/>
          <w:szCs w:val="22"/>
        </w:rPr>
        <w:t>Sahel </w:t>
      </w:r>
      <w:r w:rsidRPr="00DF27E2">
        <w:rPr>
          <w:rFonts w:asciiTheme="minorHAnsi" w:hAnsiTheme="minorHAnsi" w:cstheme="minorHAnsi"/>
          <w:color w:val="auto"/>
          <w:sz w:val="22"/>
          <w:szCs w:val="22"/>
        </w:rPr>
        <w:t xml:space="preserve">: </w:t>
      </w:r>
    </w:p>
    <w:p w14:paraId="6FA2E807" w14:textId="77777777" w:rsidR="00B7758E" w:rsidRPr="00DF27E2" w:rsidRDefault="00B7758E" w:rsidP="00B7758E">
      <w:pPr>
        <w:pStyle w:val="Paragraphedeliste"/>
        <w:numPr>
          <w:ilvl w:val="0"/>
          <w:numId w:val="28"/>
        </w:numPr>
        <w:spacing w:before="120" w:after="120" w:line="259" w:lineRule="auto"/>
        <w:jc w:val="both"/>
        <w:rPr>
          <w:b/>
          <w:bCs/>
          <w:lang w:val="en-US"/>
        </w:rPr>
      </w:pPr>
      <w:r w:rsidRPr="00DF27E2">
        <w:rPr>
          <w:b/>
          <w:bCs/>
          <w:lang w:val="en-US"/>
        </w:rPr>
        <w:t>ADELAC project in Chad – 10M€</w:t>
      </w:r>
    </w:p>
    <w:p w14:paraId="57AC5498" w14:textId="77777777" w:rsidR="00B7758E" w:rsidRPr="00DF27E2" w:rsidRDefault="00B7758E" w:rsidP="00B7758E">
      <w:pPr>
        <w:autoSpaceDE w:val="0"/>
        <w:autoSpaceDN w:val="0"/>
        <w:adjustRightInd w:val="0"/>
        <w:spacing w:line="240" w:lineRule="auto"/>
        <w:ind w:left="708"/>
        <w:rPr>
          <w:rFonts w:cstheme="minorHAnsi"/>
          <w:lang w:val="en-US"/>
        </w:rPr>
      </w:pPr>
      <w:r w:rsidRPr="00DF27E2">
        <w:rPr>
          <w:rFonts w:cstheme="minorHAnsi"/>
          <w:lang w:val="en-US"/>
        </w:rPr>
        <w:t xml:space="preserve">Integrated project for the development of young children from </w:t>
      </w:r>
      <w:proofErr w:type="gramStart"/>
      <w:r w:rsidRPr="00DF27E2">
        <w:rPr>
          <w:rFonts w:cstheme="minorHAnsi"/>
          <w:lang w:val="en-US"/>
        </w:rPr>
        <w:t>0</w:t>
      </w:r>
      <w:proofErr w:type="gramEnd"/>
      <w:r w:rsidRPr="00DF27E2">
        <w:rPr>
          <w:rFonts w:cstheme="minorHAnsi"/>
          <w:lang w:val="en-US"/>
        </w:rPr>
        <w:t xml:space="preserve"> to 10 years old by improving their access to educational, social and health services, the social empowerment of mothers and protection against GBV. Targets: 80,000 people, 75% of whom are women.</w:t>
      </w:r>
    </w:p>
    <w:p w14:paraId="09363565" w14:textId="77777777" w:rsidR="00B7758E" w:rsidRPr="00DF27E2" w:rsidRDefault="00B7758E" w:rsidP="00B7758E">
      <w:pPr>
        <w:autoSpaceDE w:val="0"/>
        <w:autoSpaceDN w:val="0"/>
        <w:adjustRightInd w:val="0"/>
        <w:spacing w:line="240" w:lineRule="auto"/>
        <w:ind w:left="708"/>
        <w:rPr>
          <w:rFonts w:cstheme="minorHAnsi"/>
          <w:lang w:val="en-US"/>
        </w:rPr>
      </w:pPr>
    </w:p>
    <w:p w14:paraId="7FAB25ED" w14:textId="77777777" w:rsidR="00B7758E" w:rsidRPr="00DF27E2" w:rsidRDefault="00B7758E" w:rsidP="00B7758E">
      <w:pPr>
        <w:pStyle w:val="Default"/>
        <w:numPr>
          <w:ilvl w:val="0"/>
          <w:numId w:val="28"/>
        </w:numPr>
        <w:spacing w:before="240" w:after="120" w:line="259" w:lineRule="auto"/>
        <w:ind w:left="714" w:hanging="357"/>
        <w:jc w:val="both"/>
        <w:rPr>
          <w:rFonts w:asciiTheme="minorHAnsi" w:hAnsiTheme="minorHAnsi" w:cstheme="minorHAnsi"/>
          <w:color w:val="auto"/>
          <w:sz w:val="22"/>
          <w:szCs w:val="22"/>
          <w:lang w:val="en-US"/>
        </w:rPr>
      </w:pPr>
      <w:r w:rsidRPr="00DF27E2">
        <w:rPr>
          <w:rFonts w:asciiTheme="minorHAnsi" w:hAnsiTheme="minorHAnsi" w:cstheme="minorHAnsi"/>
          <w:b/>
          <w:bCs/>
          <w:color w:val="auto"/>
          <w:sz w:val="22"/>
          <w:szCs w:val="22"/>
          <w:lang w:val="en-US"/>
        </w:rPr>
        <w:t>CHAD</w:t>
      </w:r>
      <w:r w:rsidRPr="00DF27E2">
        <w:rPr>
          <w:rFonts w:asciiTheme="minorHAnsi" w:hAnsiTheme="minorHAnsi" w:cstheme="minorHAnsi"/>
          <w:color w:val="auto"/>
          <w:sz w:val="22"/>
          <w:szCs w:val="22"/>
          <w:lang w:val="en-US"/>
        </w:rPr>
        <w:t xml:space="preserve">, </w:t>
      </w:r>
      <w:r w:rsidRPr="00DF27E2">
        <w:rPr>
          <w:rFonts w:asciiTheme="minorHAnsi" w:hAnsiTheme="minorHAnsi" w:cstheme="minorHAnsi"/>
          <w:b/>
          <w:bCs/>
          <w:color w:val="auto"/>
          <w:sz w:val="22"/>
          <w:szCs w:val="22"/>
          <w:lang w:val="en-US"/>
        </w:rPr>
        <w:t xml:space="preserve">"Improving the living conditions of women and girls in the regions of </w:t>
      </w:r>
      <w:proofErr w:type="spellStart"/>
      <w:r w:rsidRPr="00DF27E2">
        <w:rPr>
          <w:rFonts w:asciiTheme="minorHAnsi" w:hAnsiTheme="minorHAnsi" w:cstheme="minorHAnsi"/>
          <w:b/>
          <w:bCs/>
          <w:color w:val="auto"/>
          <w:sz w:val="22"/>
          <w:szCs w:val="22"/>
          <w:lang w:val="en-US"/>
        </w:rPr>
        <w:t>Guéra</w:t>
      </w:r>
      <w:proofErr w:type="spellEnd"/>
      <w:r w:rsidRPr="00DF27E2">
        <w:rPr>
          <w:rFonts w:asciiTheme="minorHAnsi" w:hAnsiTheme="minorHAnsi" w:cstheme="minorHAnsi"/>
          <w:b/>
          <w:bCs/>
          <w:color w:val="auto"/>
          <w:sz w:val="22"/>
          <w:szCs w:val="22"/>
          <w:lang w:val="en-US"/>
        </w:rPr>
        <w:t xml:space="preserve"> and </w:t>
      </w:r>
      <w:proofErr w:type="spellStart"/>
      <w:r w:rsidRPr="00DF27E2">
        <w:rPr>
          <w:rFonts w:asciiTheme="minorHAnsi" w:hAnsiTheme="minorHAnsi" w:cstheme="minorHAnsi"/>
          <w:b/>
          <w:bCs/>
          <w:color w:val="auto"/>
          <w:sz w:val="22"/>
          <w:szCs w:val="22"/>
          <w:lang w:val="en-US"/>
        </w:rPr>
        <w:t>Wadi-Fira</w:t>
      </w:r>
      <w:proofErr w:type="spellEnd"/>
      <w:r w:rsidRPr="00DF27E2">
        <w:rPr>
          <w:rFonts w:asciiTheme="minorHAnsi" w:hAnsiTheme="minorHAnsi" w:cstheme="minorHAnsi"/>
          <w:b/>
          <w:bCs/>
          <w:color w:val="auto"/>
          <w:sz w:val="22"/>
          <w:szCs w:val="22"/>
          <w:lang w:val="en-US"/>
        </w:rPr>
        <w:t>", €5M, International Rescue Committee-UK (IRC) and consortium (2020)</w:t>
      </w:r>
      <w:r w:rsidRPr="00DF27E2">
        <w:rPr>
          <w:rFonts w:asciiTheme="minorHAnsi" w:hAnsiTheme="minorHAnsi" w:cstheme="minorHAnsi"/>
          <w:color w:val="auto"/>
          <w:sz w:val="22"/>
          <w:szCs w:val="22"/>
          <w:lang w:val="en-US"/>
        </w:rPr>
        <w:t>: the objective of the project is to improve the social empowerment of Chadian women through better access to reproductive, maternal, neonatal, child and adolescent health services, family planning (SRMNIA/FP) and by taking GBV into account. By promoting demand for services, but also improving access, quality and utilization, the project directly targets 79,000 people, including refugees.</w:t>
      </w:r>
    </w:p>
    <w:p w14:paraId="63DAE4D0" w14:textId="77777777" w:rsidR="00B7758E" w:rsidRPr="00DF27E2" w:rsidRDefault="00B7758E" w:rsidP="00B7758E">
      <w:pPr>
        <w:pStyle w:val="Paragraphedeliste"/>
        <w:numPr>
          <w:ilvl w:val="0"/>
          <w:numId w:val="37"/>
        </w:numPr>
        <w:spacing w:line="259" w:lineRule="auto"/>
        <w:jc w:val="both"/>
        <w:rPr>
          <w:rFonts w:cstheme="minorHAnsi"/>
          <w:b/>
          <w:lang w:val="en-US"/>
        </w:rPr>
      </w:pPr>
      <w:r w:rsidRPr="00DF27E2">
        <w:rPr>
          <w:rFonts w:cstheme="minorHAnsi"/>
          <w:b/>
          <w:lang w:val="en-US"/>
        </w:rPr>
        <w:t>TIWARA Initiative – Gender Population and Development Project in Niger (10M€)</w:t>
      </w:r>
    </w:p>
    <w:p w14:paraId="5F88F92B" w14:textId="77777777" w:rsidR="00B7758E" w:rsidRPr="00CF3EB0" w:rsidRDefault="00B7758E" w:rsidP="00B7758E">
      <w:pPr>
        <w:ind w:left="708"/>
        <w:jc w:val="both"/>
        <w:rPr>
          <w:rFonts w:eastAsia="Times New Roman" w:cstheme="minorHAnsi"/>
          <w:lang w:val="en-US" w:eastAsia="fr-FR"/>
        </w:rPr>
      </w:pPr>
      <w:r w:rsidRPr="00DF27E2">
        <w:rPr>
          <w:rFonts w:eastAsia="Times New Roman" w:cstheme="minorHAnsi"/>
          <w:lang w:val="en-US" w:eastAsia="fr-FR"/>
        </w:rPr>
        <w:t xml:space="preserve">The Gender, Population and Development Project in Niger (GPDN) has as its primary objective the reduction of gender inequalities by improving the education and empowerment of adolescents, women and couples and their use of reproductive health/FP services. </w:t>
      </w:r>
      <w:r w:rsidRPr="00CF3EB0">
        <w:rPr>
          <w:rFonts w:eastAsia="Times New Roman" w:cstheme="minorHAnsi"/>
          <w:lang w:val="en-US" w:eastAsia="fr-FR"/>
        </w:rPr>
        <w:t xml:space="preserve">Its objective is to improve access, quality and use of </w:t>
      </w:r>
      <w:proofErr w:type="gramStart"/>
      <w:r w:rsidRPr="00CF3EB0">
        <w:rPr>
          <w:rFonts w:eastAsia="Times New Roman" w:cstheme="minorHAnsi"/>
          <w:lang w:val="en-US" w:eastAsia="fr-FR"/>
        </w:rPr>
        <w:t>SRH,</w:t>
      </w:r>
      <w:proofErr w:type="gramEnd"/>
      <w:r w:rsidRPr="00CF3EB0">
        <w:rPr>
          <w:rFonts w:eastAsia="Times New Roman" w:cstheme="minorHAnsi"/>
          <w:lang w:val="en-US" w:eastAsia="fr-FR"/>
        </w:rPr>
        <w:t xml:space="preserve"> and in particular family planning for adolescents, the prevention of early marriage, comprehensive SRH education, and the strengthening psychosocial capacities of adolescents and women in existing community structures.</w:t>
      </w:r>
    </w:p>
    <w:p w14:paraId="24CBDF42" w14:textId="77777777" w:rsidR="00B7758E" w:rsidRPr="00CF3EB0" w:rsidRDefault="00B7758E" w:rsidP="00B7758E">
      <w:pPr>
        <w:jc w:val="both"/>
        <w:rPr>
          <w:rFonts w:eastAsia="Times New Roman" w:cstheme="minorHAnsi"/>
          <w:lang w:val="en-US" w:eastAsia="fr-FR"/>
        </w:rPr>
      </w:pPr>
    </w:p>
    <w:p w14:paraId="3C40AB63" w14:textId="77777777" w:rsidR="00B7758E" w:rsidRPr="00DF27E2" w:rsidRDefault="00B7758E" w:rsidP="00B7758E">
      <w:pPr>
        <w:pStyle w:val="Paragraphedeliste"/>
        <w:numPr>
          <w:ilvl w:val="0"/>
          <w:numId w:val="37"/>
        </w:numPr>
        <w:autoSpaceDE w:val="0"/>
        <w:autoSpaceDN w:val="0"/>
        <w:adjustRightInd w:val="0"/>
        <w:spacing w:line="240" w:lineRule="auto"/>
        <w:jc w:val="both"/>
        <w:rPr>
          <w:rFonts w:cstheme="minorHAnsi"/>
          <w:lang w:val="en-US"/>
        </w:rPr>
      </w:pPr>
      <w:r w:rsidRPr="00DF27E2">
        <w:rPr>
          <w:b/>
          <w:bCs/>
          <w:lang w:val="en-US"/>
        </w:rPr>
        <w:t>Training and economic integration project in Burkina Faso</w:t>
      </w:r>
      <w:r w:rsidRPr="00DF27E2">
        <w:rPr>
          <w:lang w:val="en-US"/>
        </w:rPr>
        <w:t xml:space="preserve"> (</w:t>
      </w:r>
      <w:r w:rsidRPr="00DF27E2">
        <w:rPr>
          <w:i/>
          <w:iCs/>
          <w:lang w:val="en-US"/>
        </w:rPr>
        <w:t>5M€</w:t>
      </w:r>
      <w:r w:rsidRPr="00DF27E2">
        <w:rPr>
          <w:lang w:val="en-US"/>
        </w:rPr>
        <w:t xml:space="preserve">). Led by Expertise France, this project aims to provide vocational training for 6,000 young people, including 3,000 women, and support for 50% of them in the creation of their business in the North, Sahel and Boucle du </w:t>
      </w:r>
      <w:proofErr w:type="spellStart"/>
      <w:r w:rsidRPr="00DF27E2">
        <w:rPr>
          <w:lang w:val="en-US"/>
        </w:rPr>
        <w:t>Mouhoun</w:t>
      </w:r>
      <w:proofErr w:type="spellEnd"/>
      <w:r w:rsidRPr="00DF27E2">
        <w:rPr>
          <w:lang w:val="en-US"/>
        </w:rPr>
        <w:t xml:space="preserve"> regions, in the grip of a serious deterioration in the security and humanitarian situation.</w:t>
      </w:r>
    </w:p>
    <w:p w14:paraId="17FBC896" w14:textId="77777777" w:rsidR="00B7758E" w:rsidRPr="00DF27E2" w:rsidRDefault="00B7758E" w:rsidP="00B7758E">
      <w:pPr>
        <w:pStyle w:val="Paragraphedeliste"/>
        <w:autoSpaceDE w:val="0"/>
        <w:autoSpaceDN w:val="0"/>
        <w:adjustRightInd w:val="0"/>
        <w:spacing w:line="240" w:lineRule="auto"/>
        <w:jc w:val="both"/>
        <w:rPr>
          <w:rFonts w:cstheme="minorHAnsi"/>
          <w:lang w:val="en-US"/>
        </w:rPr>
      </w:pPr>
    </w:p>
    <w:p w14:paraId="314AF13E" w14:textId="77777777" w:rsidR="00B7758E" w:rsidRPr="00DF27E2" w:rsidRDefault="00B7758E" w:rsidP="00B7758E">
      <w:pPr>
        <w:pStyle w:val="Paragraphedeliste"/>
        <w:numPr>
          <w:ilvl w:val="0"/>
          <w:numId w:val="37"/>
        </w:numPr>
        <w:autoSpaceDE w:val="0"/>
        <w:autoSpaceDN w:val="0"/>
        <w:adjustRightInd w:val="0"/>
        <w:spacing w:before="120" w:after="120" w:line="240" w:lineRule="auto"/>
        <w:jc w:val="both"/>
        <w:rPr>
          <w:lang w:val="en-US"/>
        </w:rPr>
      </w:pPr>
      <w:proofErr w:type="gramStart"/>
      <w:r w:rsidRPr="00DF27E2">
        <w:rPr>
          <w:b/>
          <w:bCs/>
          <w:lang w:val="en-US"/>
        </w:rPr>
        <w:t>The "JEUNESSE SAHEL" partnership network</w:t>
      </w:r>
      <w:r w:rsidRPr="00DF27E2">
        <w:rPr>
          <w:lang w:val="en-US"/>
        </w:rPr>
        <w:t xml:space="preserve">, which supported in its pilot phase (2021) in Burkina Faso, civil society actors in their initiatives in response to the security crisis, in an innovative gender and development approach: empowerment through education and professional integration of widows and orphans of soldiers fallen for their homeland, pedagogical innovation that develops a nomadic, autonomous and integrated digital education solution, allowing displaced populations to continue the educational provision to mainly female students, a social innovation program on employability that develops an </w:t>
      </w:r>
      <w:r w:rsidRPr="00DF27E2">
        <w:rPr>
          <w:lang w:val="en-US"/>
        </w:rPr>
        <w:lastRenderedPageBreak/>
        <w:t>operational process to support employment in Burkina Faso, for young workers in the country and in the diaspora.</w:t>
      </w:r>
      <w:proofErr w:type="gramEnd"/>
    </w:p>
    <w:p w14:paraId="2315ADB1" w14:textId="77777777" w:rsidR="00B7758E" w:rsidRPr="00DF27E2" w:rsidRDefault="00B7758E" w:rsidP="00B7758E">
      <w:pPr>
        <w:ind w:left="708"/>
        <w:jc w:val="both"/>
        <w:rPr>
          <w:rFonts w:eastAsia="Times New Roman" w:cstheme="minorHAnsi"/>
          <w:lang w:val="en-US" w:eastAsia="fr-FR"/>
        </w:rPr>
      </w:pPr>
    </w:p>
    <w:p w14:paraId="11B534CC" w14:textId="77777777" w:rsidR="00B7758E" w:rsidRPr="00DF27E2" w:rsidRDefault="00B7758E" w:rsidP="00B7758E">
      <w:pPr>
        <w:pStyle w:val="Paragraphedeliste"/>
        <w:numPr>
          <w:ilvl w:val="0"/>
          <w:numId w:val="37"/>
        </w:numPr>
        <w:spacing w:before="120" w:after="120" w:line="259" w:lineRule="auto"/>
        <w:jc w:val="both"/>
        <w:rPr>
          <w:lang w:val="en-US"/>
        </w:rPr>
      </w:pPr>
      <w:r w:rsidRPr="00DF27E2">
        <w:rPr>
          <w:b/>
          <w:bCs/>
          <w:lang w:val="en-US"/>
        </w:rPr>
        <w:t>Sahel: Regional gender program to improve maternal and neonatal health in the Sahel</w:t>
      </w:r>
      <w:r w:rsidRPr="00DF27E2">
        <w:rPr>
          <w:lang w:val="en-US"/>
        </w:rPr>
        <w:t xml:space="preserve"> (€8M, 2019), French Red Cross. The general objective of the project is to facilitate the demographic transition in </w:t>
      </w:r>
      <w:proofErr w:type="spellStart"/>
      <w:r w:rsidRPr="00DF27E2">
        <w:rPr>
          <w:lang w:val="en-US"/>
        </w:rPr>
        <w:t>Sahelian</w:t>
      </w:r>
      <w:proofErr w:type="spellEnd"/>
      <w:r w:rsidRPr="00DF27E2">
        <w:rPr>
          <w:lang w:val="en-US"/>
        </w:rPr>
        <w:t xml:space="preserve"> Africa, by improving maternal, neonatal, child and adolescent health and family planning (SRMNIA/FP) while promoting better account of gender relations in Mali (Bamako District), Niger (</w:t>
      </w:r>
      <w:proofErr w:type="spellStart"/>
      <w:r w:rsidRPr="00DF27E2">
        <w:rPr>
          <w:lang w:val="en-US"/>
        </w:rPr>
        <w:t>Agadez</w:t>
      </w:r>
      <w:proofErr w:type="spellEnd"/>
      <w:r w:rsidRPr="00DF27E2">
        <w:rPr>
          <w:lang w:val="en-US"/>
        </w:rPr>
        <w:t xml:space="preserve"> Region) and Mauritania (</w:t>
      </w:r>
      <w:proofErr w:type="spellStart"/>
      <w:r w:rsidRPr="00DF27E2">
        <w:rPr>
          <w:lang w:val="en-US"/>
        </w:rPr>
        <w:t>Gorgol</w:t>
      </w:r>
      <w:proofErr w:type="spellEnd"/>
      <w:r w:rsidRPr="00DF27E2">
        <w:rPr>
          <w:lang w:val="en-US"/>
        </w:rPr>
        <w:t xml:space="preserve"> Region).</w:t>
      </w:r>
    </w:p>
    <w:p w14:paraId="6FB73340" w14:textId="77777777" w:rsidR="00B7758E" w:rsidRPr="0051554F" w:rsidRDefault="00B7758E" w:rsidP="00B7758E">
      <w:pPr>
        <w:pStyle w:val="Paragraphedeliste"/>
        <w:jc w:val="both"/>
        <w:rPr>
          <w:rFonts w:cstheme="minorHAnsi"/>
          <w:lang w:val="en-US"/>
        </w:rPr>
      </w:pPr>
    </w:p>
    <w:p w14:paraId="6236007B" w14:textId="77777777" w:rsidR="00B7758E" w:rsidRPr="00DF27E2" w:rsidRDefault="00B7758E" w:rsidP="00B7758E">
      <w:pPr>
        <w:pStyle w:val="Paragraphedeliste"/>
        <w:numPr>
          <w:ilvl w:val="0"/>
          <w:numId w:val="37"/>
        </w:numPr>
        <w:spacing w:before="120" w:after="120" w:line="259" w:lineRule="auto"/>
        <w:jc w:val="both"/>
        <w:rPr>
          <w:lang w:val="en-US"/>
        </w:rPr>
      </w:pPr>
      <w:r w:rsidRPr="00DF27E2">
        <w:rPr>
          <w:b/>
          <w:bCs/>
          <w:lang w:val="en-US"/>
        </w:rPr>
        <w:t xml:space="preserve">Sahel Media Project in </w:t>
      </w:r>
      <w:proofErr w:type="spellStart"/>
      <w:r w:rsidRPr="00DF27E2">
        <w:rPr>
          <w:b/>
          <w:bCs/>
          <w:lang w:val="en-US"/>
        </w:rPr>
        <w:t>Liptako</w:t>
      </w:r>
      <w:proofErr w:type="spellEnd"/>
      <w:r w:rsidRPr="00DF27E2">
        <w:rPr>
          <w:b/>
          <w:bCs/>
          <w:lang w:val="en-US"/>
        </w:rPr>
        <w:t xml:space="preserve"> </w:t>
      </w:r>
      <w:proofErr w:type="spellStart"/>
      <w:r w:rsidRPr="00DF27E2">
        <w:rPr>
          <w:b/>
          <w:bCs/>
          <w:lang w:val="en-US"/>
        </w:rPr>
        <w:t>Gourma</w:t>
      </w:r>
      <w:proofErr w:type="spellEnd"/>
      <w:r w:rsidRPr="00DF27E2">
        <w:rPr>
          <w:b/>
          <w:bCs/>
          <w:lang w:val="en-US"/>
        </w:rPr>
        <w:t xml:space="preserve"> (Mali/Burkina/Niger) – 9.3M</w:t>
      </w:r>
      <w:r w:rsidRPr="00DF27E2">
        <w:rPr>
          <w:lang w:val="en-US"/>
        </w:rPr>
        <w:t xml:space="preserve"> aims for the civic and political inclusion of young people (women/men) in the media space and public debate, at regional, national and local level. Increase the representation of women in the media, both on the air and in newsrooms.</w:t>
      </w:r>
    </w:p>
    <w:p w14:paraId="4CBD4D9E" w14:textId="77777777" w:rsidR="00B7758E" w:rsidRPr="00DF27E2" w:rsidRDefault="0013072C" w:rsidP="00B7758E">
      <w:pPr>
        <w:pStyle w:val="Paragraphedeliste"/>
        <w:numPr>
          <w:ilvl w:val="0"/>
          <w:numId w:val="37"/>
        </w:numPr>
        <w:spacing w:before="120" w:after="120" w:line="259" w:lineRule="auto"/>
        <w:jc w:val="both"/>
        <w:rPr>
          <w:lang w:val="en-US"/>
        </w:rPr>
      </w:pPr>
      <w:hyperlink r:id="rId24" w:history="1">
        <w:proofErr w:type="spellStart"/>
        <w:r w:rsidR="00B7758E" w:rsidRPr="00DF27E2">
          <w:rPr>
            <w:rStyle w:val="Lienhypertexte"/>
            <w:b/>
            <w:bCs/>
            <w:lang w:val="en-US"/>
          </w:rPr>
          <w:t>Dianké</w:t>
        </w:r>
        <w:proofErr w:type="spellEnd"/>
      </w:hyperlink>
      <w:r w:rsidR="00B7758E" w:rsidRPr="00DF27E2">
        <w:rPr>
          <w:b/>
          <w:bCs/>
          <w:lang w:val="en-US"/>
        </w:rPr>
        <w:t xml:space="preserve"> radio series</w:t>
      </w:r>
      <w:r w:rsidR="00B7758E" w:rsidRPr="00DF27E2">
        <w:rPr>
          <w:lang w:val="en-US"/>
        </w:rPr>
        <w:t xml:space="preserve"> (12 episodes) narrates the story of an independent young African woman with character that engages in politics to fight against corruption. Fiction produced by the NGO RAES and entirely financed by AFD on Bruits de Tambours (CSN 1544, €953K AFD grant) and </w:t>
      </w:r>
      <w:proofErr w:type="spellStart"/>
      <w:r w:rsidR="00B7758E" w:rsidRPr="00DF27E2">
        <w:rPr>
          <w:lang w:val="en-US"/>
        </w:rPr>
        <w:t>MediaSahel</w:t>
      </w:r>
      <w:proofErr w:type="spellEnd"/>
      <w:r w:rsidR="00B7758E" w:rsidRPr="00DF27E2">
        <w:rPr>
          <w:lang w:val="en-US"/>
        </w:rPr>
        <w:t xml:space="preserve"> (CZZ 2361, €11.5M AFD grant). </w:t>
      </w:r>
      <w:r w:rsidR="00B7758E" w:rsidRPr="00DF27E2">
        <w:rPr>
          <w:b/>
          <w:bCs/>
          <w:lang w:val="en-US"/>
        </w:rPr>
        <w:t>Very well received by the press (</w:t>
      </w:r>
      <w:hyperlink r:id="rId25" w:anchor="xtor=AL-32280270" w:history="1">
        <w:r w:rsidR="00B7758E" w:rsidRPr="00DF27E2">
          <w:rPr>
            <w:rStyle w:val="Lienhypertexte"/>
            <w:b/>
            <w:bCs/>
            <w:i/>
            <w:iCs/>
            <w:lang w:val="en-US"/>
          </w:rPr>
          <w:t>Le Monde</w:t>
        </w:r>
      </w:hyperlink>
      <w:r w:rsidR="00B7758E" w:rsidRPr="00DF27E2">
        <w:rPr>
          <w:b/>
          <w:bCs/>
          <w:lang w:val="en-US"/>
        </w:rPr>
        <w:t xml:space="preserve">, </w:t>
      </w:r>
      <w:hyperlink r:id="rId26" w:anchor="xtor=AL-32280270" w:history="1">
        <w:proofErr w:type="spellStart"/>
        <w:r w:rsidR="00B7758E" w:rsidRPr="00DF27E2">
          <w:rPr>
            <w:rStyle w:val="Lienhypertexte"/>
            <w:b/>
            <w:bCs/>
            <w:i/>
            <w:iCs/>
            <w:lang w:val="en-US"/>
          </w:rPr>
          <w:t>Télérama</w:t>
        </w:r>
        <w:proofErr w:type="spellEnd"/>
      </w:hyperlink>
      <w:r w:rsidR="00B7758E" w:rsidRPr="00DF27E2">
        <w:rPr>
          <w:b/>
          <w:bCs/>
          <w:lang w:val="en-US"/>
        </w:rPr>
        <w:t>), the series received the prize for original music at the Paris Podcast festival.</w:t>
      </w:r>
    </w:p>
    <w:p w14:paraId="1557858F" w14:textId="77777777" w:rsidR="00B7758E" w:rsidRPr="00DF27E2" w:rsidRDefault="00B7758E" w:rsidP="00B7758E">
      <w:pPr>
        <w:autoSpaceDE w:val="0"/>
        <w:autoSpaceDN w:val="0"/>
        <w:adjustRightInd w:val="0"/>
        <w:spacing w:line="240" w:lineRule="auto"/>
        <w:rPr>
          <w:rFonts w:ascii="Roboto" w:hAnsi="Roboto" w:cs="Roboto"/>
          <w:sz w:val="24"/>
          <w:szCs w:val="24"/>
          <w:lang w:val="en-US"/>
        </w:rPr>
      </w:pPr>
    </w:p>
    <w:p w14:paraId="59AB8CA6" w14:textId="77777777" w:rsidR="00B7758E" w:rsidRPr="00DF27E2" w:rsidRDefault="00B7758E" w:rsidP="00B7758E">
      <w:pPr>
        <w:pStyle w:val="Paragraphedeliste"/>
        <w:numPr>
          <w:ilvl w:val="0"/>
          <w:numId w:val="37"/>
        </w:numPr>
        <w:autoSpaceDE w:val="0"/>
        <w:autoSpaceDN w:val="0"/>
        <w:adjustRightInd w:val="0"/>
        <w:spacing w:line="240" w:lineRule="auto"/>
        <w:jc w:val="both"/>
        <w:rPr>
          <w:rFonts w:cstheme="minorHAnsi"/>
          <w:b/>
          <w:bCs/>
        </w:rPr>
      </w:pPr>
      <w:proofErr w:type="spellStart"/>
      <w:r w:rsidRPr="00DF27E2">
        <w:rPr>
          <w:rFonts w:cstheme="minorHAnsi"/>
          <w:b/>
          <w:bCs/>
        </w:rPr>
        <w:t>Advocacy</w:t>
      </w:r>
      <w:proofErr w:type="spellEnd"/>
      <w:r w:rsidRPr="00DF27E2">
        <w:rPr>
          <w:rFonts w:cstheme="minorHAnsi"/>
          <w:b/>
          <w:bCs/>
        </w:rPr>
        <w:t xml:space="preserve"> for </w:t>
      </w:r>
      <w:proofErr w:type="spellStart"/>
      <w:r w:rsidRPr="00DF27E2">
        <w:rPr>
          <w:rFonts w:cstheme="minorHAnsi"/>
          <w:b/>
          <w:bCs/>
        </w:rPr>
        <w:t>peace</w:t>
      </w:r>
      <w:proofErr w:type="spellEnd"/>
      <w:r w:rsidRPr="00DF27E2">
        <w:rPr>
          <w:rFonts w:cstheme="minorHAnsi"/>
          <w:b/>
          <w:bCs/>
        </w:rPr>
        <w:t>:</w:t>
      </w:r>
    </w:p>
    <w:p w14:paraId="253FA402" w14:textId="77777777" w:rsidR="00B7758E" w:rsidRPr="00DF27E2" w:rsidRDefault="00B7758E" w:rsidP="00B7758E">
      <w:pPr>
        <w:spacing w:before="120" w:after="120"/>
        <w:jc w:val="both"/>
        <w:rPr>
          <w:lang w:val="en-US"/>
        </w:rPr>
      </w:pPr>
    </w:p>
    <w:p w14:paraId="1583A331" w14:textId="77777777" w:rsidR="00B7758E" w:rsidRPr="00DF27E2" w:rsidRDefault="00B7758E" w:rsidP="00B7758E">
      <w:pPr>
        <w:pStyle w:val="Paragraphedeliste"/>
        <w:autoSpaceDE w:val="0"/>
        <w:autoSpaceDN w:val="0"/>
        <w:adjustRightInd w:val="0"/>
        <w:spacing w:line="240" w:lineRule="auto"/>
        <w:jc w:val="both"/>
        <w:rPr>
          <w:lang w:val="en-US"/>
        </w:rPr>
      </w:pPr>
      <w:r w:rsidRPr="00DF27E2">
        <w:rPr>
          <w:lang w:val="en-US"/>
        </w:rPr>
        <w:t>On the occasion of the 27</w:t>
      </w:r>
      <w:r w:rsidRPr="00DF27E2">
        <w:rPr>
          <w:vertAlign w:val="superscript"/>
          <w:lang w:val="en-US"/>
        </w:rPr>
        <w:t>th</w:t>
      </w:r>
      <w:r w:rsidRPr="00DF27E2">
        <w:rPr>
          <w:lang w:val="en-US"/>
        </w:rPr>
        <w:t xml:space="preserve"> edition of the </w:t>
      </w:r>
      <w:proofErr w:type="spellStart"/>
      <w:r w:rsidRPr="00DF27E2">
        <w:rPr>
          <w:lang w:val="en-US"/>
        </w:rPr>
        <w:t>Panafrican</w:t>
      </w:r>
      <w:proofErr w:type="spellEnd"/>
      <w:r w:rsidRPr="00DF27E2">
        <w:rPr>
          <w:lang w:val="en-US"/>
        </w:rPr>
        <w:t xml:space="preserve"> Film Festival of Ouagadougou (FESPACO), AFD presented a </w:t>
      </w:r>
      <w:r w:rsidRPr="00DF27E2">
        <w:rPr>
          <w:b/>
          <w:bCs/>
          <w:lang w:val="en-US"/>
        </w:rPr>
        <w:t>special prize, "Woman Ambassador of Peace",</w:t>
      </w:r>
      <w:r w:rsidRPr="00DF27E2">
        <w:rPr>
          <w:lang w:val="en-US"/>
        </w:rPr>
        <w:t xml:space="preserve"> which rewarded and valued a woman filmmaker whose work contributes to strengthening the social bond and peace, Mrs. </w:t>
      </w:r>
      <w:proofErr w:type="spellStart"/>
      <w:r w:rsidRPr="00DF27E2">
        <w:rPr>
          <w:lang w:val="en-US"/>
        </w:rPr>
        <w:t>Aïcha</w:t>
      </w:r>
      <w:proofErr w:type="spellEnd"/>
      <w:r w:rsidRPr="00DF27E2">
        <w:rPr>
          <w:lang w:val="en-US"/>
        </w:rPr>
        <w:t xml:space="preserve"> </w:t>
      </w:r>
      <w:proofErr w:type="spellStart"/>
      <w:r w:rsidRPr="00DF27E2">
        <w:rPr>
          <w:lang w:val="en-US"/>
        </w:rPr>
        <w:t>Macky</w:t>
      </w:r>
      <w:proofErr w:type="spellEnd"/>
      <w:r w:rsidRPr="00DF27E2">
        <w:rPr>
          <w:lang w:val="en-US"/>
        </w:rPr>
        <w:t>, for her film ZINDER.</w:t>
      </w:r>
    </w:p>
    <w:p w14:paraId="761846B2" w14:textId="77777777" w:rsidR="00B7758E" w:rsidRPr="00DF27E2" w:rsidRDefault="00B7758E" w:rsidP="00B7758E">
      <w:pPr>
        <w:spacing w:before="120" w:after="120"/>
        <w:jc w:val="both"/>
        <w:rPr>
          <w:lang w:val="en-US"/>
        </w:rPr>
      </w:pPr>
    </w:p>
    <w:p w14:paraId="1C5D07D6" w14:textId="77777777" w:rsidR="00B7758E" w:rsidRPr="00DF27E2" w:rsidRDefault="00B7758E" w:rsidP="00B7758E">
      <w:pPr>
        <w:pStyle w:val="Paragraphedeliste"/>
        <w:numPr>
          <w:ilvl w:val="0"/>
          <w:numId w:val="37"/>
        </w:numPr>
        <w:autoSpaceDE w:val="0"/>
        <w:autoSpaceDN w:val="0"/>
        <w:adjustRightInd w:val="0"/>
        <w:spacing w:line="240" w:lineRule="auto"/>
        <w:jc w:val="both"/>
        <w:rPr>
          <w:lang w:val="en-US"/>
        </w:rPr>
      </w:pPr>
      <w:r w:rsidRPr="00DF27E2">
        <w:rPr>
          <w:rFonts w:cstheme="minorHAnsi"/>
          <w:lang w:val="en-US"/>
        </w:rPr>
        <w:t xml:space="preserve">The </w:t>
      </w:r>
      <w:r w:rsidRPr="00DF27E2">
        <w:rPr>
          <w:rFonts w:cstheme="minorHAnsi"/>
          <w:b/>
          <w:bCs/>
          <w:lang w:val="en-US"/>
        </w:rPr>
        <w:t>"</w:t>
      </w:r>
      <w:proofErr w:type="spellStart"/>
      <w:r w:rsidRPr="00DF27E2">
        <w:rPr>
          <w:rFonts w:cstheme="minorHAnsi"/>
          <w:b/>
          <w:bCs/>
          <w:lang w:val="en-US"/>
        </w:rPr>
        <w:t>Pagne</w:t>
      </w:r>
      <w:proofErr w:type="spellEnd"/>
      <w:r w:rsidRPr="00DF27E2">
        <w:rPr>
          <w:rFonts w:cstheme="minorHAnsi"/>
          <w:b/>
          <w:bCs/>
          <w:lang w:val="en-US"/>
        </w:rPr>
        <w:t xml:space="preserve"> de la </w:t>
      </w:r>
      <w:proofErr w:type="spellStart"/>
      <w:r w:rsidRPr="00DF27E2">
        <w:rPr>
          <w:rFonts w:cstheme="minorHAnsi"/>
          <w:b/>
          <w:bCs/>
          <w:lang w:val="en-US"/>
        </w:rPr>
        <w:t>Paix</w:t>
      </w:r>
      <w:proofErr w:type="spellEnd"/>
      <w:r w:rsidRPr="00DF27E2">
        <w:rPr>
          <w:rFonts w:cstheme="minorHAnsi"/>
          <w:b/>
          <w:bCs/>
          <w:lang w:val="en-US"/>
        </w:rPr>
        <w:t>", a plea</w:t>
      </w:r>
      <w:r w:rsidRPr="00DF27E2">
        <w:rPr>
          <w:rFonts w:cstheme="minorHAnsi"/>
          <w:lang w:val="en-US"/>
        </w:rPr>
        <w:t xml:space="preserve"> that allowed weaving associations to offer their best vision of peace through the making of a fabric in "Faso Dan </w:t>
      </w:r>
      <w:proofErr w:type="spellStart"/>
      <w:r w:rsidRPr="00DF27E2">
        <w:rPr>
          <w:rFonts w:cstheme="minorHAnsi"/>
          <w:lang w:val="en-US"/>
        </w:rPr>
        <w:t>Fani</w:t>
      </w:r>
      <w:proofErr w:type="spellEnd"/>
      <w:r w:rsidRPr="00DF27E2">
        <w:rPr>
          <w:rFonts w:cstheme="minorHAnsi"/>
          <w:lang w:val="en-US"/>
        </w:rPr>
        <w:t xml:space="preserve">". </w:t>
      </w:r>
      <w:r w:rsidRPr="0051554F">
        <w:rPr>
          <w:rFonts w:cstheme="minorHAnsi"/>
          <w:lang w:val="en-US"/>
        </w:rPr>
        <w:t>The winning loincloth dressed various monuments of the city in order to create animation and links between the populations around this common</w:t>
      </w:r>
      <w:r w:rsidRPr="00DF27E2">
        <w:rPr>
          <w:lang w:val="en-US"/>
        </w:rPr>
        <w:t xml:space="preserve"> cultural asset.</w:t>
      </w:r>
    </w:p>
    <w:p w14:paraId="3802693F" w14:textId="77777777" w:rsidR="00B7758E" w:rsidRPr="00DF27E2" w:rsidRDefault="00B7758E" w:rsidP="00B7758E">
      <w:pPr>
        <w:spacing w:before="120" w:after="120"/>
        <w:jc w:val="both"/>
        <w:rPr>
          <w:lang w:val="en-US"/>
        </w:rPr>
      </w:pPr>
    </w:p>
    <w:p w14:paraId="4F8C5AD2" w14:textId="77777777" w:rsidR="00B7758E" w:rsidRPr="00DF27E2" w:rsidRDefault="00B7758E" w:rsidP="00B7758E">
      <w:pPr>
        <w:pStyle w:val="Paragraphedeliste"/>
        <w:jc w:val="both"/>
        <w:rPr>
          <w:rFonts w:eastAsia="+mn-ea" w:cstheme="minorHAnsi"/>
          <w:kern w:val="24"/>
          <w:lang w:val="en-US" w:eastAsia="fr-FR"/>
        </w:rPr>
      </w:pPr>
    </w:p>
    <w:p w14:paraId="56850853" w14:textId="77777777" w:rsidR="00B7758E" w:rsidRPr="00DF27E2" w:rsidRDefault="00B7758E" w:rsidP="00B7758E">
      <w:pPr>
        <w:pStyle w:val="Paragraphedeliste"/>
        <w:numPr>
          <w:ilvl w:val="0"/>
          <w:numId w:val="34"/>
        </w:numPr>
        <w:spacing w:after="160" w:line="259" w:lineRule="auto"/>
        <w:rPr>
          <w:rFonts w:cstheme="minorHAnsi"/>
          <w:b/>
        </w:rPr>
      </w:pPr>
      <w:r w:rsidRPr="00DF27E2">
        <w:rPr>
          <w:rFonts w:cstheme="minorHAnsi"/>
          <w:b/>
        </w:rPr>
        <w:t>Middle East</w:t>
      </w:r>
    </w:p>
    <w:p w14:paraId="489D306B" w14:textId="77777777" w:rsidR="00B7758E" w:rsidRPr="00DF27E2" w:rsidRDefault="00B7758E" w:rsidP="00B7758E">
      <w:pPr>
        <w:pStyle w:val="Paragraphedeliste"/>
        <w:rPr>
          <w:rFonts w:cstheme="minorHAnsi"/>
        </w:rPr>
      </w:pPr>
    </w:p>
    <w:p w14:paraId="515751A9" w14:textId="77777777" w:rsidR="00B7758E" w:rsidRPr="00DF27E2" w:rsidRDefault="00B7758E" w:rsidP="00B7758E">
      <w:pPr>
        <w:pStyle w:val="Paragraphedeliste"/>
        <w:autoSpaceDE w:val="0"/>
        <w:autoSpaceDN w:val="0"/>
        <w:adjustRightInd w:val="0"/>
        <w:spacing w:line="240" w:lineRule="auto"/>
        <w:rPr>
          <w:rFonts w:cstheme="minorHAnsi"/>
        </w:rPr>
      </w:pPr>
    </w:p>
    <w:p w14:paraId="1DE4A39A" w14:textId="77777777" w:rsidR="00B7758E" w:rsidRPr="00DF27E2" w:rsidRDefault="00B7758E" w:rsidP="00B7758E">
      <w:pPr>
        <w:pStyle w:val="Paragraphedeliste"/>
        <w:numPr>
          <w:ilvl w:val="0"/>
          <w:numId w:val="37"/>
        </w:numPr>
        <w:spacing w:before="120" w:after="120" w:line="259" w:lineRule="auto"/>
        <w:jc w:val="both"/>
        <w:rPr>
          <w:lang w:val="en-US"/>
        </w:rPr>
      </w:pPr>
      <w:r w:rsidRPr="00DF27E2">
        <w:rPr>
          <w:b/>
          <w:bCs/>
          <w:lang w:val="en-US"/>
        </w:rPr>
        <w:t>Project of support to the national mental health program</w:t>
      </w:r>
      <w:r w:rsidRPr="00DF27E2">
        <w:rPr>
          <w:lang w:val="en-US"/>
        </w:rPr>
        <w:t xml:space="preserve"> (PNSM). This €5.3 million grant aims to support this initiative in a context of crisis, to support Lebanese public mental health and psychosocial support services, and to ensure the quality and equity of the healthcare provision in a context marked by major inequalities and social fractures, exclusion, violence and the resurgence of addictions and suicides.</w:t>
      </w:r>
    </w:p>
    <w:p w14:paraId="6765114D" w14:textId="77777777" w:rsidR="00B7758E" w:rsidRPr="00DF27E2" w:rsidRDefault="00B7758E" w:rsidP="00B7758E">
      <w:pPr>
        <w:pStyle w:val="Paragraphedeliste"/>
        <w:rPr>
          <w:lang w:val="en-US"/>
        </w:rPr>
      </w:pPr>
    </w:p>
    <w:p w14:paraId="2B55A651" w14:textId="4295F454" w:rsidR="00B7758E" w:rsidRPr="00DF27E2" w:rsidRDefault="00B7758E" w:rsidP="00B7758E">
      <w:pPr>
        <w:pStyle w:val="Paragraphedeliste"/>
        <w:numPr>
          <w:ilvl w:val="0"/>
          <w:numId w:val="37"/>
        </w:numPr>
        <w:spacing w:before="120" w:after="120" w:line="259" w:lineRule="auto"/>
        <w:jc w:val="both"/>
        <w:rPr>
          <w:lang w:val="en-US"/>
        </w:rPr>
      </w:pPr>
      <w:r>
        <w:rPr>
          <w:b/>
          <w:bCs/>
          <w:lang w:val="en-US"/>
        </w:rPr>
        <w:t>MINKA</w:t>
      </w:r>
      <w:r w:rsidRPr="00DF27E2">
        <w:rPr>
          <w:b/>
          <w:bCs/>
          <w:lang w:val="en-US"/>
        </w:rPr>
        <w:t xml:space="preserve"> Initiative – Professional Training Project Jordan </w:t>
      </w:r>
      <w:r w:rsidRPr="00DF27E2">
        <w:rPr>
          <w:lang w:val="en-US"/>
        </w:rPr>
        <w:t>(8M€); The second host country (behind Lebanon) in proportion to its total population (7%), Jordan hosts nearly 685,000 Syrian refugees registered at the UNHCR, 50.4% of whom are women. The Vocational Training project aims to improve access to employment through the involvement of the private sector, the improvement of pathways through employment counseling services and the development of vocational training and entrepreneurship.</w:t>
      </w:r>
    </w:p>
    <w:p w14:paraId="0FDA481F" w14:textId="77777777" w:rsidR="00B7758E" w:rsidRPr="00DF27E2" w:rsidRDefault="00B7758E" w:rsidP="00B7758E">
      <w:pPr>
        <w:spacing w:before="120" w:after="120"/>
        <w:jc w:val="both"/>
        <w:rPr>
          <w:lang w:val="en-US"/>
        </w:rPr>
      </w:pPr>
    </w:p>
    <w:p w14:paraId="440D86CF" w14:textId="77777777" w:rsidR="00B7758E" w:rsidRPr="00DF27E2" w:rsidRDefault="00B7758E" w:rsidP="00B7758E">
      <w:pPr>
        <w:pStyle w:val="Paragraphedeliste"/>
        <w:numPr>
          <w:ilvl w:val="0"/>
          <w:numId w:val="34"/>
        </w:numPr>
        <w:autoSpaceDE w:val="0"/>
        <w:autoSpaceDN w:val="0"/>
        <w:adjustRightInd w:val="0"/>
        <w:spacing w:line="240" w:lineRule="auto"/>
        <w:rPr>
          <w:rFonts w:cstheme="minorHAnsi"/>
          <w:b/>
          <w:lang w:val="en-US"/>
        </w:rPr>
      </w:pPr>
      <w:r w:rsidRPr="00DF27E2">
        <w:rPr>
          <w:rFonts w:cstheme="minorHAnsi"/>
          <w:b/>
          <w:lang w:val="en-US"/>
        </w:rPr>
        <w:t>Support Fund to Feminist Organization</w:t>
      </w:r>
    </w:p>
    <w:p w14:paraId="55F979DB" w14:textId="77777777" w:rsidR="00B7758E" w:rsidRPr="00DF27E2" w:rsidRDefault="00B7758E" w:rsidP="00B7758E">
      <w:pPr>
        <w:spacing w:line="240" w:lineRule="auto"/>
        <w:ind w:firstLine="708"/>
        <w:jc w:val="both"/>
        <w:rPr>
          <w:rFonts w:cstheme="minorHAnsi"/>
          <w:lang w:val="en-US"/>
        </w:rPr>
      </w:pPr>
    </w:p>
    <w:p w14:paraId="5EC4AB69" w14:textId="77777777" w:rsidR="00B7758E" w:rsidRPr="00DF27E2" w:rsidRDefault="00B7758E" w:rsidP="00B7758E">
      <w:pPr>
        <w:pStyle w:val="Paragraphedeliste"/>
        <w:numPr>
          <w:ilvl w:val="0"/>
          <w:numId w:val="37"/>
        </w:numPr>
        <w:spacing w:before="120" w:after="120" w:line="259" w:lineRule="auto"/>
        <w:jc w:val="both"/>
        <w:rPr>
          <w:lang w:val="en-US"/>
        </w:rPr>
      </w:pPr>
      <w:proofErr w:type="gramStart"/>
      <w:r w:rsidRPr="00DF27E2">
        <w:rPr>
          <w:lang w:val="en-US"/>
        </w:rPr>
        <w:t>Regional project "</w:t>
      </w:r>
      <w:r w:rsidRPr="00DF27E2">
        <w:rPr>
          <w:b/>
          <w:bCs/>
          <w:lang w:val="en-US"/>
        </w:rPr>
        <w:t>Support Fund for Innovative Gender Initiatives in the Sahel</w:t>
      </w:r>
      <w:r w:rsidRPr="00DF27E2">
        <w:rPr>
          <w:lang w:val="en-US"/>
        </w:rPr>
        <w:t>" of 5M€, implemented by Expertise France, allowed an initial selection of 12 innovative projects from civil society in Burkina Faso (Mali, Mauritania, Niger, Senegal and Chad, in the areas of education, economic support, prevention and management of gender-based violence, and support for the equal participation of women and young people in mediation and crisis management spaces and governance.</w:t>
      </w:r>
      <w:proofErr w:type="gramEnd"/>
    </w:p>
    <w:p w14:paraId="39F0C7B7" w14:textId="77777777" w:rsidR="00B7758E" w:rsidRPr="00DF27E2" w:rsidRDefault="00B7758E" w:rsidP="00B7758E">
      <w:pPr>
        <w:pStyle w:val="Paragraphedeliste"/>
        <w:autoSpaceDE w:val="0"/>
        <w:autoSpaceDN w:val="0"/>
        <w:adjustRightInd w:val="0"/>
        <w:spacing w:line="240" w:lineRule="auto"/>
        <w:jc w:val="both"/>
        <w:rPr>
          <w:rFonts w:cstheme="minorHAnsi"/>
          <w:lang w:val="en-US"/>
        </w:rPr>
      </w:pPr>
    </w:p>
    <w:p w14:paraId="652A98E3" w14:textId="77777777" w:rsidR="00B7758E" w:rsidRPr="00DF27E2" w:rsidRDefault="00B7758E" w:rsidP="00B7758E">
      <w:pPr>
        <w:pStyle w:val="Paragraphedeliste"/>
        <w:numPr>
          <w:ilvl w:val="0"/>
          <w:numId w:val="38"/>
        </w:numPr>
        <w:spacing w:before="120" w:after="120" w:line="259" w:lineRule="auto"/>
        <w:jc w:val="both"/>
        <w:rPr>
          <w:lang w:val="en-US"/>
        </w:rPr>
      </w:pPr>
      <w:r w:rsidRPr="00DF27E2">
        <w:rPr>
          <w:b/>
          <w:bCs/>
          <w:lang w:val="en-US"/>
        </w:rPr>
        <w:t>Feminists in Action</w:t>
      </w:r>
      <w:r w:rsidRPr="00DF27E2">
        <w:rPr>
          <w:lang w:val="en-US"/>
        </w:rPr>
        <w:t xml:space="preserve"> – Intermediated fund for the strengthening of feminist CSOs active in SRHR, the fight against GBV, access to rights and economic emancipation. 15M€ implemented by CARE France, Oxfam, </w:t>
      </w:r>
      <w:proofErr w:type="spellStart"/>
      <w:r w:rsidRPr="00DF27E2">
        <w:rPr>
          <w:lang w:val="en-US"/>
        </w:rPr>
        <w:t>Equipop</w:t>
      </w:r>
      <w:proofErr w:type="spellEnd"/>
      <w:r w:rsidRPr="00DF27E2">
        <w:rPr>
          <w:lang w:val="en-US"/>
        </w:rPr>
        <w:t xml:space="preserve">, the Mediterranean Women's Fund, the Francophone Women's Fund (XOESE) and the </w:t>
      </w:r>
      <w:proofErr w:type="spellStart"/>
      <w:r w:rsidRPr="00DF27E2">
        <w:rPr>
          <w:lang w:val="en-US"/>
        </w:rPr>
        <w:t>Pananetugri</w:t>
      </w:r>
      <w:proofErr w:type="spellEnd"/>
      <w:r w:rsidRPr="00DF27E2">
        <w:rPr>
          <w:lang w:val="en-US"/>
        </w:rPr>
        <w:t xml:space="preserve"> Initiative for Women's Well-Being (IPBF). Countries </w:t>
      </w:r>
      <w:proofErr w:type="gramStart"/>
      <w:r w:rsidRPr="00DF27E2">
        <w:rPr>
          <w:lang w:val="en-US"/>
        </w:rPr>
        <w:t>concerned:</w:t>
      </w:r>
      <w:proofErr w:type="gramEnd"/>
      <w:r w:rsidRPr="00DF27E2">
        <w:rPr>
          <w:lang w:val="en-US"/>
        </w:rPr>
        <w:t xml:space="preserve"> Benin, Burkina Faso, Cameroon, Guinea, Madagascar, Mali, Mauritania, Niger, Central African Republic, Republic of Côte d'Ivoire, Democratic Republic of Congo, Senegal, Chad, Togo, Algeria, Egypt, Iraq, Lebanon, Libya, Morocco, Palestinian Territories, Cambodia, Bangladesh, and Timor-Leste.</w:t>
      </w:r>
    </w:p>
    <w:p w14:paraId="2E381B67" w14:textId="77777777" w:rsidR="00B7758E" w:rsidRPr="00DF27E2" w:rsidRDefault="00B7758E" w:rsidP="00B7758E">
      <w:pPr>
        <w:pStyle w:val="Paragraphedeliste"/>
        <w:spacing w:after="120" w:line="240" w:lineRule="auto"/>
        <w:jc w:val="both"/>
        <w:rPr>
          <w:rFonts w:cstheme="minorHAnsi"/>
          <w:lang w:val="en-US"/>
        </w:rPr>
      </w:pPr>
    </w:p>
    <w:p w14:paraId="397FF737" w14:textId="77777777" w:rsidR="00B7758E" w:rsidRPr="00CF3EB0" w:rsidRDefault="00B7758E" w:rsidP="00B7758E">
      <w:pPr>
        <w:pStyle w:val="Paragraphedeliste"/>
        <w:numPr>
          <w:ilvl w:val="0"/>
          <w:numId w:val="38"/>
        </w:numPr>
        <w:spacing w:after="120" w:line="240" w:lineRule="auto"/>
        <w:jc w:val="both"/>
        <w:rPr>
          <w:rFonts w:cstheme="minorHAnsi"/>
          <w:lang w:val="en-US"/>
        </w:rPr>
      </w:pPr>
      <w:r w:rsidRPr="00DF27E2">
        <w:rPr>
          <w:b/>
          <w:bCs/>
          <w:lang w:val="en-US"/>
        </w:rPr>
        <w:t>Feminist Opportunities Now - Intermediated fund for the strengthening of feminist CSOs in the fight against gender-based violence, multi-country – 14M€</w:t>
      </w:r>
      <w:r w:rsidRPr="00DF27E2">
        <w:rPr>
          <w:lang w:val="en-US"/>
        </w:rPr>
        <w:t xml:space="preserve"> - The project, implemented by IPPF-ARO, CREA, MDM, FIDH, </w:t>
      </w:r>
      <w:proofErr w:type="spellStart"/>
      <w:r w:rsidRPr="00DF27E2">
        <w:rPr>
          <w:lang w:val="en-US"/>
        </w:rPr>
        <w:t>EmpowHer</w:t>
      </w:r>
      <w:proofErr w:type="spellEnd"/>
      <w:r w:rsidRPr="00DF27E2">
        <w:rPr>
          <w:lang w:val="en-US"/>
        </w:rPr>
        <w:t xml:space="preserve"> aims to support strengthening the capacities of feminist movements in partner countries of the French development and international solidarity policy in their work to combat gender-based violence. It aims </w:t>
      </w:r>
      <w:proofErr w:type="gramStart"/>
      <w:r w:rsidRPr="00DF27E2">
        <w:rPr>
          <w:lang w:val="en-US"/>
        </w:rPr>
        <w:t>to systemically consider</w:t>
      </w:r>
      <w:proofErr w:type="gramEnd"/>
      <w:r w:rsidRPr="00DF27E2">
        <w:rPr>
          <w:lang w:val="en-US"/>
        </w:rPr>
        <w:t xml:space="preserve"> the prevention of violence and to adopt an integrated approach in the management of GBV. Countries </w:t>
      </w:r>
      <w:proofErr w:type="gramStart"/>
      <w:r w:rsidRPr="00DF27E2">
        <w:rPr>
          <w:lang w:val="en-US"/>
        </w:rPr>
        <w:t>concerned:</w:t>
      </w:r>
      <w:proofErr w:type="gramEnd"/>
      <w:r w:rsidRPr="00DF27E2">
        <w:rPr>
          <w:lang w:val="en-US"/>
        </w:rPr>
        <w:t xml:space="preserve"> Mali, Ivory Coast, Burkina Faso, Kenya, Bangladesh, Ethiopia, Guinea, Colombia, Sri Lanka, Mexico.</w:t>
      </w:r>
    </w:p>
    <w:p w14:paraId="7D3BC6AD" w14:textId="77777777" w:rsidR="00B7758E" w:rsidRPr="00DF27E2" w:rsidRDefault="00B7758E" w:rsidP="00B7758E">
      <w:pPr>
        <w:pStyle w:val="Paragraphedeliste"/>
        <w:rPr>
          <w:rFonts w:cstheme="minorHAnsi"/>
          <w:lang w:val="en-US"/>
        </w:rPr>
      </w:pPr>
    </w:p>
    <w:p w14:paraId="7941E8E9" w14:textId="77777777" w:rsidR="00B7758E" w:rsidRPr="00DF27E2" w:rsidRDefault="00B7758E" w:rsidP="00B7758E">
      <w:pPr>
        <w:pStyle w:val="Paragraphedeliste"/>
        <w:numPr>
          <w:ilvl w:val="0"/>
          <w:numId w:val="38"/>
        </w:numPr>
        <w:spacing w:before="120" w:after="120" w:line="259" w:lineRule="auto"/>
        <w:jc w:val="both"/>
        <w:rPr>
          <w:lang w:val="en-US"/>
        </w:rPr>
      </w:pPr>
      <w:r w:rsidRPr="00DF27E2">
        <w:rPr>
          <w:b/>
          <w:bCs/>
          <w:lang w:val="en-US"/>
        </w:rPr>
        <w:t>Amplifying change: strengthening the movement of young feminists in French-speaking West Africa</w:t>
      </w:r>
      <w:r w:rsidRPr="00DF27E2">
        <w:rPr>
          <w:lang w:val="en-US"/>
        </w:rPr>
        <w:t xml:space="preserve"> –3.5m€, including 2.1m€ financed by AFD (I-OSC). Implemented by </w:t>
      </w:r>
      <w:proofErr w:type="spellStart"/>
      <w:r w:rsidRPr="00DF27E2">
        <w:rPr>
          <w:lang w:val="en-US"/>
        </w:rPr>
        <w:t>Equipop</w:t>
      </w:r>
      <w:proofErr w:type="spellEnd"/>
      <w:r w:rsidRPr="00DF27E2">
        <w:rPr>
          <w:lang w:val="en-US"/>
        </w:rPr>
        <w:t>, the Convention program aims to Contribute to change in favor of equality by strengthening the movements of young feminists in French-speaking West Africa. Countries concerned: Benin, Burkina Faso, Ivory Coast, Guinea Conakry, Mali, Mauritania, Niger, Senegal</w:t>
      </w:r>
    </w:p>
    <w:p w14:paraId="70911B77" w14:textId="77777777" w:rsidR="00B7758E" w:rsidRPr="00DF27E2" w:rsidRDefault="00B7758E" w:rsidP="00B7758E">
      <w:pPr>
        <w:pStyle w:val="Paragraphedeliste"/>
        <w:spacing w:after="120" w:line="240" w:lineRule="auto"/>
        <w:jc w:val="both"/>
        <w:rPr>
          <w:rFonts w:cstheme="minorHAnsi"/>
          <w:lang w:val="en-US"/>
        </w:rPr>
      </w:pPr>
    </w:p>
    <w:p w14:paraId="09D7A8EF" w14:textId="77777777" w:rsidR="00B7758E" w:rsidRPr="00DF27E2" w:rsidRDefault="00B7758E" w:rsidP="00B7758E">
      <w:pPr>
        <w:pStyle w:val="Paragraphedeliste"/>
        <w:rPr>
          <w:rFonts w:cstheme="minorHAnsi"/>
          <w:b/>
          <w:lang w:val="en-US"/>
        </w:rPr>
      </w:pPr>
    </w:p>
    <w:p w14:paraId="31788050" w14:textId="77777777" w:rsidR="00B7758E" w:rsidRPr="00DF27E2" w:rsidRDefault="00B7758E" w:rsidP="00B7758E">
      <w:pPr>
        <w:pStyle w:val="Paragraphedeliste"/>
        <w:numPr>
          <w:ilvl w:val="0"/>
          <w:numId w:val="38"/>
        </w:numPr>
        <w:spacing w:before="120" w:after="120" w:line="259" w:lineRule="auto"/>
        <w:jc w:val="both"/>
        <w:rPr>
          <w:lang w:val="en-US"/>
        </w:rPr>
      </w:pPr>
      <w:r w:rsidRPr="00DF27E2">
        <w:rPr>
          <w:b/>
          <w:bCs/>
          <w:lang w:val="en-US"/>
        </w:rPr>
        <w:t>The Collective Voice of Women and Girls</w:t>
      </w:r>
      <w:r w:rsidRPr="00DF27E2">
        <w:rPr>
          <w:lang w:val="en-US"/>
        </w:rPr>
        <w:t xml:space="preserve"> –4.8m€ including 2.8m€ financed by AFD (I-OSC). Convention program implemented by CARE France and which aims to improve respect for the rights of women and girls as well as gender equality through support for rights organizations in French-speaking countries in West Africa and beyond. Countries </w:t>
      </w:r>
      <w:proofErr w:type="gramStart"/>
      <w:r w:rsidRPr="00DF27E2">
        <w:rPr>
          <w:lang w:val="en-US"/>
        </w:rPr>
        <w:t>concerned:</w:t>
      </w:r>
      <w:proofErr w:type="gramEnd"/>
      <w:r w:rsidRPr="00DF27E2">
        <w:rPr>
          <w:lang w:val="en-US"/>
        </w:rPr>
        <w:t xml:space="preserve"> Benin, Mali, Madagascar + regional dimension.</w:t>
      </w:r>
    </w:p>
    <w:p w14:paraId="76DF4C55" w14:textId="77777777" w:rsidR="00B7758E" w:rsidRPr="00DF27E2" w:rsidRDefault="00B7758E" w:rsidP="00B7758E">
      <w:pPr>
        <w:pStyle w:val="Paragraphedeliste"/>
        <w:rPr>
          <w:rFonts w:cstheme="minorHAnsi"/>
        </w:rPr>
      </w:pPr>
    </w:p>
    <w:p w14:paraId="6F805FD2" w14:textId="77777777" w:rsidR="00B7758E" w:rsidRPr="00DF27E2" w:rsidRDefault="00B7758E" w:rsidP="00B7758E">
      <w:pPr>
        <w:pStyle w:val="Paragraphedeliste"/>
        <w:numPr>
          <w:ilvl w:val="0"/>
          <w:numId w:val="38"/>
        </w:numPr>
        <w:spacing w:before="120" w:after="120" w:line="240" w:lineRule="auto"/>
        <w:jc w:val="both"/>
        <w:rPr>
          <w:lang w:val="en-US"/>
        </w:rPr>
      </w:pPr>
      <w:r w:rsidRPr="00DF27E2">
        <w:rPr>
          <w:b/>
          <w:bCs/>
          <w:lang w:val="en-US"/>
        </w:rPr>
        <w:t xml:space="preserve">Justice for survivors of gender-based violence </w:t>
      </w:r>
      <w:r w:rsidRPr="00DF27E2">
        <w:rPr>
          <w:lang w:val="en-US"/>
        </w:rPr>
        <w:t xml:space="preserve">–750,000€, 50% of which is financed by AFD (I-OSC). Implemented by </w:t>
      </w:r>
      <w:proofErr w:type="spellStart"/>
      <w:r w:rsidRPr="00DF27E2">
        <w:rPr>
          <w:lang w:val="en-US"/>
        </w:rPr>
        <w:t>Avocats</w:t>
      </w:r>
      <w:proofErr w:type="spellEnd"/>
      <w:r w:rsidRPr="00DF27E2">
        <w:rPr>
          <w:lang w:val="en-US"/>
        </w:rPr>
        <w:t xml:space="preserve"> sans </w:t>
      </w:r>
      <w:proofErr w:type="spellStart"/>
      <w:r w:rsidRPr="00DF27E2">
        <w:rPr>
          <w:lang w:val="en-US"/>
        </w:rPr>
        <w:t>frontières</w:t>
      </w:r>
      <w:proofErr w:type="spellEnd"/>
      <w:r w:rsidRPr="00DF27E2">
        <w:rPr>
          <w:lang w:val="en-US"/>
        </w:rPr>
        <w:t xml:space="preserve"> in Mali.</w:t>
      </w:r>
    </w:p>
    <w:p w14:paraId="0EC841AE" w14:textId="77777777" w:rsidR="001F327C" w:rsidRPr="000860BE" w:rsidRDefault="001F327C" w:rsidP="001F327C">
      <w:pPr>
        <w:spacing w:after="160" w:line="259" w:lineRule="auto"/>
        <w:ind w:left="720"/>
        <w:contextualSpacing/>
        <w:rPr>
          <w:rFonts w:eastAsia="Calibri" w:cs="Calibri"/>
          <w:szCs w:val="20"/>
        </w:rPr>
      </w:pPr>
    </w:p>
    <w:p w14:paraId="338C7B4A" w14:textId="77777777" w:rsidR="001F327C" w:rsidRPr="000860BE" w:rsidRDefault="001F327C" w:rsidP="001F327C">
      <w:pPr>
        <w:spacing w:line="240" w:lineRule="auto"/>
        <w:ind w:left="720"/>
        <w:jc w:val="both"/>
        <w:rPr>
          <w:rFonts w:eastAsia="Calibri" w:cs="Calibri"/>
          <w:szCs w:val="20"/>
        </w:rPr>
      </w:pPr>
    </w:p>
    <w:bookmarkEnd w:id="10"/>
    <w:bookmarkEnd w:id="11"/>
    <w:bookmarkEnd w:id="12"/>
    <w:bookmarkEnd w:id="13"/>
    <w:bookmarkEnd w:id="14"/>
    <w:p w14:paraId="68CE15AB" w14:textId="5CA9A62C" w:rsidR="001F327C" w:rsidRPr="000860BE" w:rsidRDefault="001F327C" w:rsidP="000860BE">
      <w:pPr>
        <w:spacing w:line="240" w:lineRule="auto"/>
        <w:contextualSpacing/>
        <w:jc w:val="both"/>
        <w:rPr>
          <w:szCs w:val="20"/>
        </w:rPr>
      </w:pPr>
    </w:p>
    <w:sectPr w:rsidR="001F327C" w:rsidRPr="000860BE" w:rsidSect="00014F42">
      <w:pgSz w:w="11907" w:h="16840" w:code="9"/>
      <w:pgMar w:top="1134" w:right="1134" w:bottom="851" w:left="1418" w:header="72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CE6E1" w16cex:dateUtc="2021-02-21T13:04:00Z"/>
  <w16cex:commentExtensible w16cex:durableId="23DCE6A0" w16cex:dateUtc="2021-02-21T13:03:00Z"/>
  <w16cex:commentExtensible w16cex:durableId="23DCE5B0" w16cex:dateUtc="2021-02-21T12:59:00Z"/>
  <w16cex:commentExtensible w16cex:durableId="23DCE8BE" w16cex:dateUtc="2021-02-21T13:12:00Z"/>
  <w16cex:commentExtensible w16cex:durableId="23DCE598" w16cex:dateUtc="2021-02-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858CE0" w16cid:durableId="23DCE6E1"/>
  <w16cid:commentId w16cid:paraId="547C2438" w16cid:durableId="23DCE6A0"/>
  <w16cid:commentId w16cid:paraId="50D9F8C2" w16cid:durableId="23DCE5B0"/>
  <w16cid:commentId w16cid:paraId="0D6D0126" w16cid:durableId="23DCE8BE"/>
  <w16cid:commentId w16cid:paraId="3318695F" w16cid:durableId="23DCE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9490" w14:textId="77777777" w:rsidR="0013072C" w:rsidRDefault="0013072C" w:rsidP="007012CE">
      <w:pPr>
        <w:spacing w:line="240" w:lineRule="auto"/>
      </w:pPr>
      <w:r>
        <w:separator/>
      </w:r>
    </w:p>
  </w:endnote>
  <w:endnote w:type="continuationSeparator" w:id="0">
    <w:p w14:paraId="11749396" w14:textId="77777777" w:rsidR="0013072C" w:rsidRDefault="0013072C"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roman"/>
    <w:notTrueType/>
    <w:pitch w:val="default"/>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Roboto">
    <w:panose1 w:val="02000000000000000000"/>
    <w:charset w:val="00"/>
    <w:family w:val="auto"/>
    <w:pitch w:val="variable"/>
    <w:sig w:usb0="E00002FF" w:usb1="5000205B" w:usb2="0000002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FBA2" w14:textId="77777777" w:rsidR="00BE288B" w:rsidRDefault="00BE288B" w:rsidP="00CE0E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9AE43C7" w14:textId="77777777" w:rsidR="00BE288B" w:rsidRDefault="00BE288B" w:rsidP="00CE0E25">
    <w:pPr>
      <w:pStyle w:val="Pieddepage"/>
      <w:ind w:right="360"/>
    </w:pPr>
  </w:p>
  <w:p w14:paraId="1D6AFF8A" w14:textId="77777777" w:rsidR="00BE288B" w:rsidRDefault="00BE28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41D1" w14:textId="6F9FB712" w:rsidR="00BE288B" w:rsidRDefault="00BE288B" w:rsidP="00CE0E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5353F">
      <w:rPr>
        <w:rStyle w:val="Numrodepage"/>
        <w:noProof/>
      </w:rPr>
      <w:t>5</w:t>
    </w:r>
    <w:r>
      <w:rPr>
        <w:rStyle w:val="Numrodepage"/>
      </w:rPr>
      <w:fldChar w:fldCharType="end"/>
    </w:r>
  </w:p>
  <w:p w14:paraId="126DD189" w14:textId="77777777" w:rsidR="00BE288B" w:rsidRDefault="00BE288B" w:rsidP="00CE0E25">
    <w:pPr>
      <w:pStyle w:val="Pieddepage"/>
      <w:ind w:right="360"/>
    </w:pPr>
  </w:p>
  <w:p w14:paraId="1A0C29BF" w14:textId="77777777" w:rsidR="00BE288B" w:rsidRDefault="00BE288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79CC5082" w:rsidR="00BE288B" w:rsidRDefault="00BE288B" w:rsidP="00350ED8">
    <w:pPr>
      <w:pStyle w:val="Pieddepage"/>
    </w:pPr>
    <w:r>
      <w:t xml:space="preserve">Page </w:t>
    </w:r>
    <w:r>
      <w:rPr>
        <w:b/>
        <w:bCs/>
      </w:rPr>
      <w:fldChar w:fldCharType="begin"/>
    </w:r>
    <w:r>
      <w:rPr>
        <w:b/>
        <w:bCs/>
      </w:rPr>
      <w:instrText>PAGE  \* Arabic  \* MERGEFORMAT</w:instrText>
    </w:r>
    <w:r>
      <w:rPr>
        <w:b/>
        <w:bCs/>
      </w:rPr>
      <w:fldChar w:fldCharType="separate"/>
    </w:r>
    <w:r w:rsidR="0075353F">
      <w:rPr>
        <w:b/>
        <w:bCs/>
        <w:noProof/>
      </w:rPr>
      <w:t>20</w:t>
    </w:r>
    <w:r>
      <w:rPr>
        <w:b/>
        <w:bCs/>
      </w:rPr>
      <w:fldChar w:fldCharType="end"/>
    </w:r>
    <w:r>
      <w:t xml:space="preserve"> out of </w:t>
    </w:r>
    <w:r>
      <w:rPr>
        <w:b/>
        <w:bCs/>
      </w:rPr>
      <w:fldChar w:fldCharType="begin"/>
    </w:r>
    <w:r>
      <w:rPr>
        <w:b/>
        <w:bCs/>
      </w:rPr>
      <w:instrText>NUMPAGES  \* Arabic  \* MERGEFORMAT</w:instrText>
    </w:r>
    <w:r>
      <w:rPr>
        <w:b/>
        <w:bCs/>
      </w:rPr>
      <w:fldChar w:fldCharType="separate"/>
    </w:r>
    <w:r w:rsidR="0075353F">
      <w:rPr>
        <w:b/>
        <w:bCs/>
        <w:noProof/>
      </w:rPr>
      <w:t>41</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BE288B" w:rsidRDefault="00BE288B" w:rsidP="008772B7">
    <w:pPr>
      <w:pStyle w:val="Pieddepage"/>
    </w:pPr>
    <w:r>
      <w:rPr>
        <w:noProof/>
        <w:color w:val="595959" w:themeColor="text1" w:themeTint="A6"/>
        <w:sz w:val="18"/>
        <w:szCs w:val="18"/>
        <w:lang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2" name="Image 2"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0274" w14:textId="77777777" w:rsidR="0013072C" w:rsidRDefault="0013072C" w:rsidP="007012CE">
      <w:pPr>
        <w:spacing w:line="240" w:lineRule="auto"/>
      </w:pPr>
      <w:r>
        <w:separator/>
      </w:r>
    </w:p>
  </w:footnote>
  <w:footnote w:type="continuationSeparator" w:id="0">
    <w:p w14:paraId="4C41A3B3" w14:textId="77777777" w:rsidR="0013072C" w:rsidRDefault="0013072C" w:rsidP="007012CE">
      <w:pPr>
        <w:spacing w:line="240" w:lineRule="auto"/>
      </w:pPr>
      <w:r>
        <w:continuationSeparator/>
      </w:r>
    </w:p>
  </w:footnote>
  <w:footnote w:id="1">
    <w:p w14:paraId="6024E6C1" w14:textId="6AC20DEB" w:rsidR="00BE288B" w:rsidRPr="00CC2DFC" w:rsidRDefault="00BE288B" w:rsidP="00CC2DFC">
      <w:pPr>
        <w:pStyle w:val="Notedebasdepage"/>
        <w:jc w:val="both"/>
        <w:rPr>
          <w:rFonts w:asciiTheme="minorHAnsi" w:hAnsiTheme="minorHAnsi"/>
          <w:sz w:val="18"/>
          <w:szCs w:val="18"/>
          <w:lang w:val="en-US"/>
        </w:rPr>
      </w:pPr>
      <w:r w:rsidRPr="00CC2DFC">
        <w:rPr>
          <w:rStyle w:val="Appelnotedebasdep"/>
          <w:rFonts w:asciiTheme="minorHAnsi" w:hAnsiTheme="minorHAnsi"/>
          <w:sz w:val="18"/>
          <w:szCs w:val="18"/>
        </w:rPr>
        <w:footnoteRef/>
      </w:r>
      <w:r w:rsidRPr="00CC2DFC">
        <w:rPr>
          <w:rFonts w:asciiTheme="minorHAnsi" w:hAnsiTheme="minorHAnsi"/>
          <w:sz w:val="18"/>
          <w:szCs w:val="18"/>
          <w:lang w:val="en-US"/>
        </w:rPr>
        <w:t xml:space="preserve"> A Civil Society Organization (CSO) is any public interest organization that does not come under the control of a State or an international institution. </w:t>
      </w:r>
      <w:proofErr w:type="gramStart"/>
      <w:r w:rsidRPr="00CC2DFC">
        <w:rPr>
          <w:rFonts w:asciiTheme="minorHAnsi" w:hAnsiTheme="minorHAnsi"/>
          <w:sz w:val="18"/>
          <w:szCs w:val="18"/>
          <w:lang w:val="en-US"/>
        </w:rPr>
        <w:t>AFD retains several constituent criteria of a CSO: 1) the private origin of its constitution, 2) its financial independence (membership fees, donations, etc.), 3) its political independence, 4) the non-profit of its action (frequently characterized by its statute of association Law 1901 for French CSOs), 5) the consideration in its activities of the notion of public interest, 6) close links with local civil society.</w:t>
      </w:r>
      <w:proofErr w:type="gramEnd"/>
      <w:r w:rsidRPr="00CC2DFC">
        <w:rPr>
          <w:rFonts w:asciiTheme="minorHAnsi" w:hAnsiTheme="minorHAnsi"/>
          <w:sz w:val="18"/>
          <w:szCs w:val="18"/>
          <w:lang w:val="en-US"/>
        </w:rPr>
        <w:t xml:space="preserve"> International and national NGOs are included in this category.</w:t>
      </w:r>
    </w:p>
    <w:p w14:paraId="05590341" w14:textId="3674CDAF" w:rsidR="00BE288B" w:rsidRPr="00CC2DFC" w:rsidRDefault="00BE288B" w:rsidP="00CC2DFC">
      <w:pPr>
        <w:pStyle w:val="Notedebasdepage"/>
        <w:jc w:val="both"/>
        <w:rPr>
          <w:rFonts w:asciiTheme="minorHAnsi" w:hAnsiTheme="minorHAnsi"/>
          <w:sz w:val="18"/>
          <w:szCs w:val="18"/>
          <w:lang w:val="en-US"/>
        </w:rPr>
      </w:pPr>
      <w:r w:rsidRPr="00CC2DFC">
        <w:rPr>
          <w:rFonts w:asciiTheme="minorHAnsi" w:hAnsiTheme="minorHAnsi"/>
          <w:sz w:val="18"/>
          <w:szCs w:val="18"/>
          <w:lang w:val="en-US"/>
        </w:rPr>
        <w:t xml:space="preserve">A non-profit organization is considered </w:t>
      </w:r>
      <w:proofErr w:type="gramStart"/>
      <w:r w:rsidRPr="00CC2DFC">
        <w:rPr>
          <w:rFonts w:asciiTheme="minorHAnsi" w:hAnsiTheme="minorHAnsi"/>
          <w:sz w:val="18"/>
          <w:szCs w:val="18"/>
          <w:lang w:val="en-US"/>
        </w:rPr>
        <w:t>to be any</w:t>
      </w:r>
      <w:proofErr w:type="gramEnd"/>
      <w:r w:rsidRPr="00CC2DFC">
        <w:rPr>
          <w:rFonts w:asciiTheme="minorHAnsi" w:hAnsiTheme="minorHAnsi"/>
          <w:sz w:val="18"/>
          <w:szCs w:val="18"/>
          <w:lang w:val="en-US"/>
        </w:rPr>
        <w:t xml:space="preserve"> public or private non-profit organization of public interest, or any intergovernmental or international organization. Foundations, agencies and organizations attached to the United Nations system, or the International Committee of the Red Cross (ICRC) are, among others, part of these organizations.</w:t>
      </w:r>
    </w:p>
  </w:footnote>
  <w:footnote w:id="2">
    <w:p w14:paraId="42DE8C96" w14:textId="62F48B09" w:rsidR="00BE288B" w:rsidRPr="00486230" w:rsidRDefault="00BE288B" w:rsidP="00486230">
      <w:pPr>
        <w:pStyle w:val="Notedebasdepage"/>
        <w:jc w:val="both"/>
        <w:rPr>
          <w:rFonts w:asciiTheme="minorHAnsi" w:hAnsiTheme="minorHAnsi"/>
          <w:sz w:val="18"/>
          <w:szCs w:val="18"/>
          <w:lang w:val="en-US"/>
        </w:rPr>
      </w:pPr>
      <w:r w:rsidRPr="00011DB5">
        <w:rPr>
          <w:rStyle w:val="Appelnotedebasdep"/>
          <w:rFonts w:asciiTheme="minorHAnsi" w:hAnsiTheme="minorHAnsi"/>
        </w:rPr>
        <w:footnoteRef/>
      </w:r>
      <w:r w:rsidRPr="00486230">
        <w:rPr>
          <w:rFonts w:asciiTheme="minorHAnsi" w:hAnsiTheme="minorHAnsi"/>
          <w:sz w:val="18"/>
          <w:szCs w:val="18"/>
          <w:lang w:val="en-US"/>
        </w:rPr>
        <w:t xml:space="preserve"> Any proposal arriving after the date and time indicated above </w:t>
      </w:r>
      <w:proofErr w:type="gramStart"/>
      <w:r w:rsidRPr="00486230">
        <w:rPr>
          <w:rFonts w:asciiTheme="minorHAnsi" w:hAnsiTheme="minorHAnsi"/>
          <w:sz w:val="18"/>
          <w:szCs w:val="18"/>
          <w:lang w:val="en-US"/>
        </w:rPr>
        <w:t>will be discarded</w:t>
      </w:r>
      <w:proofErr w:type="gramEnd"/>
      <w:r w:rsidRPr="00486230">
        <w:rPr>
          <w:rFonts w:asciiTheme="minorHAnsi" w:hAnsiTheme="minorHAnsi"/>
          <w:sz w:val="18"/>
          <w:szCs w:val="18"/>
          <w:lang w:val="en-US"/>
        </w:rPr>
        <w:t>. However, if the file could not have been submitted before the deadline date and time, AFD reserves the right to consider the application if (</w:t>
      </w:r>
      <w:proofErr w:type="spellStart"/>
      <w:r w:rsidRPr="00486230">
        <w:rPr>
          <w:rFonts w:asciiTheme="minorHAnsi" w:hAnsiTheme="minorHAnsi"/>
          <w:sz w:val="18"/>
          <w:szCs w:val="18"/>
          <w:lang w:val="en-US"/>
        </w:rPr>
        <w:t>i</w:t>
      </w:r>
      <w:proofErr w:type="spellEnd"/>
      <w:r w:rsidRPr="00486230">
        <w:rPr>
          <w:rFonts w:asciiTheme="minorHAnsi" w:hAnsiTheme="minorHAnsi"/>
          <w:sz w:val="18"/>
          <w:szCs w:val="18"/>
          <w:lang w:val="en-US"/>
        </w:rPr>
        <w:t xml:space="preserve">) the reasons preventing its transmission are duly justified and (ii) the consortium/ the CSO has made its best efforts to transmit it as soon as possible. In this case, it </w:t>
      </w:r>
      <w:proofErr w:type="gramStart"/>
      <w:r w:rsidRPr="00486230">
        <w:rPr>
          <w:rFonts w:asciiTheme="minorHAnsi" w:hAnsiTheme="minorHAnsi"/>
          <w:sz w:val="18"/>
          <w:szCs w:val="18"/>
          <w:lang w:val="en-US"/>
        </w:rPr>
        <w:t>is recommended</w:t>
      </w:r>
      <w:proofErr w:type="gramEnd"/>
      <w:r w:rsidRPr="00486230">
        <w:rPr>
          <w:rFonts w:asciiTheme="minorHAnsi" w:hAnsiTheme="minorHAnsi"/>
          <w:sz w:val="18"/>
          <w:szCs w:val="18"/>
          <w:lang w:val="en-US"/>
        </w:rPr>
        <w:t xml:space="preserve"> to inform AFD as far in advance as possible and in any case before the deadline for submitting proposals.</w:t>
      </w:r>
    </w:p>
  </w:footnote>
  <w:footnote w:id="3">
    <w:p w14:paraId="15515DA8" w14:textId="45D897DD" w:rsidR="00BE288B" w:rsidRPr="00B25623" w:rsidRDefault="00BE288B" w:rsidP="00112CC5">
      <w:pPr>
        <w:pStyle w:val="Notedebasdepage"/>
        <w:rPr>
          <w:sz w:val="18"/>
          <w:szCs w:val="18"/>
          <w:lang w:val="en-US"/>
        </w:rPr>
      </w:pPr>
      <w:r w:rsidRPr="00B25623">
        <w:rPr>
          <w:rStyle w:val="Appelnotedebasdep"/>
          <w:sz w:val="18"/>
          <w:szCs w:val="18"/>
        </w:rPr>
        <w:footnoteRef/>
      </w:r>
      <w:r w:rsidRPr="00B25623">
        <w:rPr>
          <w:sz w:val="18"/>
          <w:szCs w:val="18"/>
          <w:lang w:val="en-US"/>
        </w:rPr>
        <w:t xml:space="preserve"> For example, in the 3.5 MEUR lot, if the project has a duration of 3 years and a regular disbursement rate, the lead partner must provide proof of an annual budget over the last three years of EUR 1,666,000. </w:t>
      </w:r>
    </w:p>
  </w:footnote>
  <w:footnote w:id="4">
    <w:p w14:paraId="2CD4790D" w14:textId="4FFB069E" w:rsidR="00B25623" w:rsidRPr="00B25623" w:rsidRDefault="00B25623" w:rsidP="00B25623">
      <w:pPr>
        <w:pStyle w:val="Notedebasdepage"/>
        <w:rPr>
          <w:sz w:val="18"/>
          <w:szCs w:val="18"/>
          <w:lang w:val="en-US"/>
        </w:rPr>
      </w:pPr>
      <w:r w:rsidRPr="00A5742A">
        <w:rPr>
          <w:rStyle w:val="Appelnotedebasdep"/>
        </w:rPr>
        <w:footnoteRef/>
      </w:r>
      <w:r w:rsidRPr="00B25623">
        <w:rPr>
          <w:sz w:val="18"/>
          <w:szCs w:val="18"/>
          <w:lang w:val="en-US"/>
        </w:rPr>
        <w:t xml:space="preserve"> Cf. Humanitarian Strategy of the French Republic 2018-2022 https://www.diplomatie.gouv.fr/IMG/pdf/strategie_humanitaire_web_cle023719.pdf</w:t>
      </w:r>
    </w:p>
  </w:footnote>
  <w:footnote w:id="5">
    <w:p w14:paraId="07536320" w14:textId="2A7AC4C1" w:rsidR="00B25623" w:rsidRPr="00B25623" w:rsidRDefault="00B25623" w:rsidP="00B25623">
      <w:pPr>
        <w:pStyle w:val="Notedebasdepage"/>
        <w:rPr>
          <w:sz w:val="18"/>
          <w:szCs w:val="18"/>
          <w:lang w:val="en-US"/>
        </w:rPr>
      </w:pPr>
      <w:r w:rsidRPr="00A5742A">
        <w:rPr>
          <w:rStyle w:val="Appelnotedebasdep"/>
        </w:rPr>
        <w:footnoteRef/>
      </w:r>
      <w:r w:rsidRPr="00B25623">
        <w:rPr>
          <w:sz w:val="18"/>
          <w:szCs w:val="18"/>
          <w:lang w:val="en-US"/>
        </w:rPr>
        <w:t xml:space="preserve"> However, it is possible to integrate other countries bordering these four countries in the logic of conflict prevention and/or reception of refugee or displaced populations.</w:t>
      </w:r>
    </w:p>
  </w:footnote>
  <w:footnote w:id="6">
    <w:p w14:paraId="56214E9C" w14:textId="77777777" w:rsidR="00BE288B" w:rsidRPr="00BD16F8" w:rsidRDefault="00BE288B" w:rsidP="00350ED8">
      <w:pPr>
        <w:pStyle w:val="Notedebasdepage"/>
        <w:rPr>
          <w:lang w:val="en-US"/>
        </w:rPr>
      </w:pPr>
      <w:r>
        <w:rPr>
          <w:rStyle w:val="Appelnotedebasdep"/>
        </w:rPr>
        <w:footnoteRef/>
      </w:r>
      <w:r w:rsidRPr="00BD16F8">
        <w:rPr>
          <w:lang w:val="en-US"/>
        </w:rPr>
        <w:t xml:space="preserve"> Attach the NGO's strategy document to the administrative file. This document is mandatory to apply for a grant under a </w:t>
      </w:r>
      <w:proofErr w:type="spellStart"/>
      <w:r w:rsidRPr="00BD16F8">
        <w:rPr>
          <w:lang w:val="en-US"/>
        </w:rPr>
        <w:t>programme</w:t>
      </w:r>
      <w:proofErr w:type="spellEnd"/>
      <w:r w:rsidRPr="00BD16F8">
        <w:rPr>
          <w:lang w:val="en-US"/>
        </w:rPr>
        <w:t xml:space="preserve"> agreement.</w:t>
      </w:r>
    </w:p>
  </w:footnote>
  <w:footnote w:id="7">
    <w:p w14:paraId="56D190BC" w14:textId="77777777" w:rsidR="00BE288B" w:rsidRPr="00BD16F8" w:rsidRDefault="00BE288B" w:rsidP="00350ED8">
      <w:pPr>
        <w:pStyle w:val="Notedebasdepage"/>
        <w:jc w:val="both"/>
        <w:rPr>
          <w:sz w:val="18"/>
          <w:szCs w:val="18"/>
          <w:lang w:val="en-US"/>
        </w:rPr>
      </w:pPr>
      <w:r w:rsidRPr="00BD16F8">
        <w:rPr>
          <w:rStyle w:val="Appelnotedebasdep"/>
          <w:sz w:val="18"/>
          <w:szCs w:val="18"/>
        </w:rPr>
        <w:footnoteRef/>
      </w:r>
      <w:r w:rsidRPr="00BD16F8">
        <w:rPr>
          <w:sz w:val="18"/>
          <w:szCs w:val="18"/>
          <w:lang w:val="en-US"/>
        </w:rPr>
        <w:t xml:space="preserve"> Attach to the administrative file the list of persons authorized to sign conventions and any other official document for the association.</w:t>
      </w:r>
    </w:p>
  </w:footnote>
  <w:footnote w:id="8">
    <w:p w14:paraId="40AA62E0" w14:textId="77777777" w:rsidR="00BE288B" w:rsidRPr="00BD16F8" w:rsidRDefault="00BE288B" w:rsidP="00350ED8">
      <w:pPr>
        <w:pStyle w:val="Notedebasdepage"/>
        <w:jc w:val="both"/>
        <w:rPr>
          <w:sz w:val="18"/>
          <w:szCs w:val="18"/>
          <w:lang w:val="en-US"/>
        </w:rPr>
      </w:pPr>
      <w:r w:rsidRPr="00BD16F8">
        <w:rPr>
          <w:rStyle w:val="Appelnotedebasdep"/>
          <w:sz w:val="18"/>
          <w:szCs w:val="18"/>
        </w:rPr>
        <w:footnoteRef/>
      </w:r>
      <w:r w:rsidRPr="00BD16F8">
        <w:rPr>
          <w:sz w:val="18"/>
          <w:szCs w:val="18"/>
          <w:lang w:val="en-US"/>
        </w:rPr>
        <w:t xml:space="preserve"> Attach the detailed list to the administrative file.</w:t>
      </w:r>
    </w:p>
  </w:footnote>
  <w:footnote w:id="9">
    <w:p w14:paraId="639FF866" w14:textId="77777777" w:rsidR="00BE288B" w:rsidRPr="00BD16F8" w:rsidRDefault="00BE288B" w:rsidP="00350ED8">
      <w:pPr>
        <w:pStyle w:val="Notedebasdepage"/>
        <w:jc w:val="both"/>
        <w:rPr>
          <w:lang w:val="en-US"/>
        </w:rPr>
      </w:pPr>
      <w:r w:rsidRPr="00BD16F8">
        <w:rPr>
          <w:rStyle w:val="Appelnotedebasdep"/>
          <w:sz w:val="18"/>
          <w:szCs w:val="18"/>
        </w:rPr>
        <w:footnoteRef/>
      </w:r>
      <w:r w:rsidRPr="00BD16F8">
        <w:rPr>
          <w:sz w:val="18"/>
          <w:szCs w:val="18"/>
          <w:lang w:val="en-US"/>
        </w:rPr>
        <w:t xml:space="preserve"> A politically exposed person (PEP) is a person who holds or has held important public office in a foreign country; for example, a head of state or government, senior politicians, high-ranking government officials, senior members of the judiciary or military, managers of a state-owned enterprise or political party officials. Business relationships with family members of a PEP or persons closely associated with it present reputational risks similar to those associated with the PEPs themselves. This term does not cover middle- or lower-ranking persons falling into the above-mentioned categories.</w:t>
      </w:r>
    </w:p>
  </w:footnote>
  <w:footnote w:id="10">
    <w:p w14:paraId="0B0956C5" w14:textId="77777777" w:rsidR="00BE288B" w:rsidRPr="00C447BA" w:rsidRDefault="00BE288B" w:rsidP="00350ED8">
      <w:pPr>
        <w:pStyle w:val="Notedebasdepage"/>
        <w:rPr>
          <w:lang w:val="en-US"/>
        </w:rPr>
      </w:pPr>
      <w:r>
        <w:rPr>
          <w:rStyle w:val="Appelnotedebasdep"/>
        </w:rPr>
        <w:footnoteRef/>
      </w:r>
      <w:r w:rsidRPr="00C447BA">
        <w:rPr>
          <w:lang w:val="en-US"/>
        </w:rPr>
        <w:t xml:space="preserve"> Full Time Equivalent.</w:t>
      </w:r>
    </w:p>
  </w:footnote>
  <w:footnote w:id="11">
    <w:p w14:paraId="35590CFA" w14:textId="77777777" w:rsidR="00BE288B" w:rsidRPr="008148BC" w:rsidRDefault="00BE288B">
      <w:pPr>
        <w:pStyle w:val="Notedebasdepage"/>
        <w:rPr>
          <w:lang w:val="en-US"/>
        </w:rPr>
      </w:pPr>
      <w:r>
        <w:rPr>
          <w:rStyle w:val="Appelnotedebasdep"/>
        </w:rPr>
        <w:footnoteRef/>
      </w:r>
      <w:r w:rsidRPr="008148BC">
        <w:rPr>
          <w:lang w:val="en-US"/>
        </w:rPr>
        <w:t xml:space="preserve"> </w:t>
      </w:r>
      <w:r w:rsidRPr="00E56FE4">
        <w:rPr>
          <w:lang w:val="en-US"/>
        </w:rPr>
        <w:t>This amount must correspond to the total income appearing in the profit and loss account of the association for the year in question. It is not necessarily equal to the sum of the public and private resources mentioned in the following columns.</w:t>
      </w:r>
    </w:p>
  </w:footnote>
  <w:footnote w:id="12">
    <w:p w14:paraId="473716ED" w14:textId="77777777" w:rsidR="00BE288B" w:rsidRPr="00BD16F8" w:rsidRDefault="00BE288B" w:rsidP="00350ED8">
      <w:pPr>
        <w:pStyle w:val="Notedebasdepage"/>
        <w:rPr>
          <w:lang w:val="en-US"/>
        </w:rPr>
      </w:pPr>
      <w:r>
        <w:rPr>
          <w:rStyle w:val="Appelnotedebasdep"/>
        </w:rPr>
        <w:footnoteRef/>
      </w:r>
      <w:r w:rsidRPr="00BD16F8">
        <w:rPr>
          <w:lang w:val="en-US"/>
        </w:rPr>
        <w:t xml:space="preserve"> Include here all funds of public origin: grants and benefits</w:t>
      </w:r>
      <w:proofErr w:type="gramStart"/>
      <w:r w:rsidRPr="00BD16F8">
        <w:rPr>
          <w:lang w:val="en-US"/>
        </w:rPr>
        <w:t>;</w:t>
      </w:r>
      <w:proofErr w:type="gramEnd"/>
      <w:r w:rsidRPr="00BD16F8">
        <w:rPr>
          <w:lang w:val="en-US"/>
        </w:rPr>
        <w:t xml:space="preserve"> public funds of local, national, international, etc., origin.</w:t>
      </w:r>
    </w:p>
  </w:footnote>
  <w:footnote w:id="13">
    <w:p w14:paraId="4280A01E" w14:textId="77777777" w:rsidR="00BE288B" w:rsidRPr="008148BC" w:rsidRDefault="00BE288B">
      <w:pPr>
        <w:pStyle w:val="Notedebasdepage"/>
        <w:rPr>
          <w:lang w:val="en-US"/>
        </w:rPr>
      </w:pPr>
      <w:r>
        <w:rPr>
          <w:rStyle w:val="Appelnotedebasdep"/>
        </w:rPr>
        <w:footnoteRef/>
      </w:r>
      <w:r w:rsidRPr="008148BC">
        <w:rPr>
          <w:lang w:val="en-US"/>
        </w:rPr>
        <w:t xml:space="preserve"> </w:t>
      </w:r>
      <w:r w:rsidRPr="00E56FE4">
        <w:rPr>
          <w:lang w:val="en-US"/>
        </w:rPr>
        <w:t>Account here for all funds of private origin: grants from foundations or companies, bequests, donations, etc.</w:t>
      </w:r>
    </w:p>
  </w:footnote>
  <w:footnote w:id="14">
    <w:p w14:paraId="00A53EC2" w14:textId="77777777" w:rsidR="00BE288B" w:rsidRPr="00BD16F8" w:rsidRDefault="00BE288B" w:rsidP="00350ED8">
      <w:pPr>
        <w:pStyle w:val="Notedebasdepage"/>
        <w:rPr>
          <w:lang w:val="en-US"/>
        </w:rPr>
      </w:pPr>
      <w:r>
        <w:rPr>
          <w:rStyle w:val="Appelnotedebasdep"/>
        </w:rPr>
        <w:footnoteRef/>
      </w:r>
      <w:r w:rsidRPr="00BD16F8">
        <w:rPr>
          <w:lang w:val="en-US"/>
        </w:rPr>
        <w:t xml:space="preserve">  Please list here all the private contributors contributing more than or equal to 10% of the total budget of the NGO (with reference to the latest annual accounts validated at the General Assembly). If it is a legal entity, communicate the list of the members of the Board of Directors of this organization (name, first name, position and address) or if it is a natural person, communicate its identity (name, first name, position and address).</w:t>
      </w:r>
    </w:p>
  </w:footnote>
  <w:footnote w:id="15">
    <w:p w14:paraId="4A64B934" w14:textId="77777777" w:rsidR="00BE288B" w:rsidRPr="00B7758E" w:rsidRDefault="00BE288B" w:rsidP="00B7758E">
      <w:pPr>
        <w:pStyle w:val="Notedebasdepage"/>
        <w:jc w:val="both"/>
        <w:rPr>
          <w:sz w:val="18"/>
          <w:szCs w:val="18"/>
          <w:lang w:val="en-US"/>
        </w:rPr>
      </w:pPr>
      <w:r>
        <w:rPr>
          <w:rStyle w:val="Appelnotedebasdep"/>
        </w:rPr>
        <w:footnoteRef/>
      </w:r>
      <w:proofErr w:type="gramStart"/>
      <w:r w:rsidRPr="00D57EC1">
        <w:rPr>
          <w:rFonts w:cstheme="minorHAnsi"/>
          <w:bCs/>
          <w:sz w:val="18"/>
          <w:szCs w:val="18"/>
          <w:lang w:val="en-US"/>
        </w:rPr>
        <w:t>The OECD rating system (</w:t>
      </w:r>
      <w:r w:rsidRPr="002436E9">
        <w:rPr>
          <w:rFonts w:cstheme="minorHAnsi"/>
          <w:bCs/>
          <w:sz w:val="18"/>
          <w:szCs w:val="18"/>
          <w:lang w:val="en-US"/>
        </w:rPr>
        <w:t>DAC</w:t>
      </w:r>
      <w:r w:rsidRPr="00D57EC1">
        <w:rPr>
          <w:rFonts w:cstheme="minorHAnsi"/>
          <w:bCs/>
          <w:sz w:val="18"/>
          <w:szCs w:val="18"/>
          <w:lang w:val="en-US"/>
        </w:rPr>
        <w:t xml:space="preserve"> 0, </w:t>
      </w:r>
      <w:r w:rsidRPr="002436E9">
        <w:rPr>
          <w:rFonts w:cstheme="minorHAnsi"/>
          <w:bCs/>
          <w:sz w:val="18"/>
          <w:szCs w:val="18"/>
          <w:lang w:val="en-US"/>
        </w:rPr>
        <w:t>DAC</w:t>
      </w:r>
      <w:r w:rsidRPr="00D57EC1">
        <w:rPr>
          <w:rFonts w:cstheme="minorHAnsi"/>
          <w:bCs/>
          <w:sz w:val="18"/>
          <w:szCs w:val="18"/>
          <w:lang w:val="en-US"/>
        </w:rPr>
        <w:t xml:space="preserve"> 1 and </w:t>
      </w:r>
      <w:r w:rsidRPr="002436E9">
        <w:rPr>
          <w:rFonts w:cstheme="minorHAnsi"/>
          <w:bCs/>
          <w:sz w:val="18"/>
          <w:szCs w:val="18"/>
          <w:lang w:val="en-US"/>
        </w:rPr>
        <w:t>DAC</w:t>
      </w:r>
      <w:r w:rsidRPr="00D57EC1">
        <w:rPr>
          <w:rFonts w:cstheme="minorHAnsi"/>
          <w:bCs/>
          <w:sz w:val="18"/>
          <w:szCs w:val="18"/>
          <w:lang w:val="en-US"/>
        </w:rPr>
        <w:t xml:space="preserve"> 2) makes it possible to measure the place of gender equality in a project (</w:t>
      </w:r>
      <w:r w:rsidRPr="002436E9">
        <w:rPr>
          <w:rFonts w:cstheme="minorHAnsi"/>
          <w:bCs/>
          <w:sz w:val="18"/>
          <w:szCs w:val="18"/>
          <w:lang w:val="en-US"/>
        </w:rPr>
        <w:t>DAC</w:t>
      </w:r>
      <w:r w:rsidRPr="00D57EC1">
        <w:rPr>
          <w:rFonts w:cstheme="minorHAnsi"/>
          <w:bCs/>
          <w:sz w:val="18"/>
          <w:szCs w:val="18"/>
          <w:lang w:val="en-US"/>
        </w:rPr>
        <w:t xml:space="preserve"> 0: The project has been examined with regard to the marker but it was not found to address the goal of gender equality; DAC 1: Gender equality is an important and deliberate objective of the project, but it is not the main reason for its achievement; DAC 2: Gender equality is the main objective of the project and its research fundamentally determines the design of the project and the results</w:t>
      </w:r>
      <w:r w:rsidRPr="002436E9">
        <w:rPr>
          <w:rFonts w:cstheme="minorHAnsi"/>
          <w:bCs/>
          <w:sz w:val="18"/>
          <w:szCs w:val="18"/>
          <w:lang w:val="en-US"/>
        </w:rPr>
        <w:t xml:space="preserve"> expected from it.</w:t>
      </w:r>
      <w:proofErr w:type="gramEnd"/>
      <w:r w:rsidRPr="002436E9">
        <w:rPr>
          <w:rFonts w:cstheme="minorHAnsi"/>
          <w:bCs/>
          <w:sz w:val="18"/>
          <w:szCs w:val="18"/>
          <w:lang w:val="en-US"/>
        </w:rPr>
        <w:t xml:space="preserve"> </w:t>
      </w:r>
      <w:r w:rsidRPr="00D57EC1">
        <w:rPr>
          <w:rFonts w:cstheme="minorHAnsi"/>
          <w:bCs/>
          <w:sz w:val="18"/>
          <w:szCs w:val="18"/>
          <w:lang w:val="en-US"/>
        </w:rPr>
        <w:t xml:space="preserve">This project </w:t>
      </w:r>
      <w:proofErr w:type="gramStart"/>
      <w:r w:rsidRPr="00D57EC1">
        <w:rPr>
          <w:rFonts w:cstheme="minorHAnsi"/>
          <w:bCs/>
          <w:sz w:val="18"/>
          <w:szCs w:val="18"/>
          <w:lang w:val="en-US"/>
        </w:rPr>
        <w:t>would not have been undertaken</w:t>
      </w:r>
      <w:proofErr w:type="gramEnd"/>
      <w:r w:rsidRPr="00D57EC1">
        <w:rPr>
          <w:rFonts w:cstheme="minorHAnsi"/>
          <w:bCs/>
          <w:sz w:val="18"/>
          <w:szCs w:val="18"/>
          <w:lang w:val="en-US"/>
        </w:rPr>
        <w:t xml:space="preserve"> without the goal </w:t>
      </w:r>
      <w:r w:rsidRPr="00B7758E">
        <w:rPr>
          <w:rFonts w:cstheme="minorHAnsi"/>
          <w:bCs/>
          <w:sz w:val="18"/>
          <w:szCs w:val="18"/>
          <w:lang w:val="en-US"/>
        </w:rPr>
        <w:t>of equality between women and men).</w:t>
      </w:r>
    </w:p>
  </w:footnote>
  <w:footnote w:id="16">
    <w:p w14:paraId="1521DBE8" w14:textId="77777777" w:rsidR="00BE288B" w:rsidRPr="002436E9" w:rsidRDefault="00BE288B" w:rsidP="00B7758E">
      <w:pPr>
        <w:spacing w:line="240" w:lineRule="auto"/>
        <w:rPr>
          <w:sz w:val="18"/>
          <w:szCs w:val="18"/>
          <w:lang w:val="en-US"/>
        </w:rPr>
      </w:pPr>
      <w:r w:rsidRPr="00B7758E">
        <w:rPr>
          <w:rStyle w:val="Appelnotedebasdep"/>
        </w:rPr>
        <w:footnoteRef/>
      </w:r>
      <w:r w:rsidRPr="00B7758E">
        <w:rPr>
          <w:lang w:val="en-US"/>
        </w:rPr>
        <w:t xml:space="preserve"> </w:t>
      </w:r>
      <w:r w:rsidRPr="00B7758E">
        <w:rPr>
          <w:sz w:val="18"/>
          <w:szCs w:val="18"/>
          <w:lang w:val="en-US"/>
        </w:rPr>
        <w:t xml:space="preserve">The FSOF </w:t>
      </w:r>
      <w:proofErr w:type="gramStart"/>
      <w:r w:rsidRPr="00B7758E">
        <w:rPr>
          <w:sz w:val="18"/>
          <w:szCs w:val="18"/>
          <w:lang w:val="en-US"/>
        </w:rPr>
        <w:t>is aimed</w:t>
      </w:r>
      <w:proofErr w:type="gramEnd"/>
      <w:r w:rsidRPr="00B7758E">
        <w:rPr>
          <w:sz w:val="18"/>
          <w:szCs w:val="18"/>
          <w:lang w:val="en-US"/>
        </w:rPr>
        <w:t xml:space="preserve"> at feminist civil society organizations in all their diversity, formally constituted or not,</w:t>
      </w:r>
      <w:r w:rsidRPr="00A443D1">
        <w:rPr>
          <w:sz w:val="18"/>
          <w:szCs w:val="18"/>
          <w:lang w:val="en-US"/>
        </w:rPr>
        <w:t xml:space="preserve"> which aim to act in favor of gender equality and to transform social relations ba</w:t>
      </w:r>
      <w:r w:rsidRPr="002436E9">
        <w:rPr>
          <w:sz w:val="18"/>
          <w:szCs w:val="18"/>
          <w:lang w:val="en-US"/>
        </w:rPr>
        <w:t>sed on gender in a sustainable manner</w:t>
      </w:r>
      <w:r w:rsidRPr="00A443D1">
        <w:rPr>
          <w:sz w:val="18"/>
          <w:szCs w:val="18"/>
          <w:lang w:val="en-US"/>
        </w:rPr>
        <w:t>, and particularly those whose main mission is the defense and promotion of the effective rights and emancipation of women and girls.</w:t>
      </w:r>
    </w:p>
  </w:footnote>
  <w:footnote w:id="17">
    <w:p w14:paraId="4EFE08DB" w14:textId="77777777" w:rsidR="00BE288B" w:rsidRPr="002436E9" w:rsidRDefault="00BE288B" w:rsidP="00B7758E">
      <w:pPr>
        <w:pStyle w:val="Notedebasdepage"/>
        <w:jc w:val="both"/>
        <w:rPr>
          <w:sz w:val="18"/>
          <w:szCs w:val="18"/>
          <w:lang w:val="en-US"/>
        </w:rPr>
      </w:pPr>
      <w:r w:rsidRPr="00740677">
        <w:rPr>
          <w:rStyle w:val="Appelnotedebasdep"/>
        </w:rPr>
        <w:footnoteRef/>
      </w:r>
      <w:r w:rsidRPr="002436E9">
        <w:rPr>
          <w:sz w:val="18"/>
          <w:szCs w:val="18"/>
          <w:lang w:val="en-US"/>
        </w:rPr>
        <w:t xml:space="preserve"> </w:t>
      </w:r>
      <w:hyperlink r:id="rId1" w:history="1">
        <w:r w:rsidRPr="002436E9">
          <w:rPr>
            <w:rStyle w:val="Lienhypertexte"/>
            <w:sz w:val="18"/>
            <w:szCs w:val="18"/>
            <w:lang w:val="en-US"/>
          </w:rPr>
          <w:t>https://www.afd.fr/fr/fonds-de-soutien-aux-organisations-feministes</w:t>
        </w:r>
      </w:hyperlink>
    </w:p>
  </w:footnote>
  <w:footnote w:id="18">
    <w:p w14:paraId="02A68E88" w14:textId="77777777" w:rsidR="00BE288B" w:rsidRPr="00E10A91" w:rsidRDefault="00BE288B" w:rsidP="00B7758E">
      <w:pPr>
        <w:pStyle w:val="Notedebasdepage"/>
        <w:rPr>
          <w:lang w:val="en-US"/>
        </w:rPr>
      </w:pPr>
      <w:r w:rsidRPr="00A8278F">
        <w:rPr>
          <w:rStyle w:val="Appelnotedebasdep"/>
        </w:rPr>
        <w:footnoteRef/>
      </w:r>
      <w:r w:rsidRPr="00E10A91">
        <w:rPr>
          <w:sz w:val="18"/>
          <w:szCs w:val="18"/>
          <w:lang w:val="en-US"/>
        </w:rPr>
        <w:t xml:space="preserve"> Projects granted by AFD o</w:t>
      </w:r>
      <w:r>
        <w:rPr>
          <w:sz w:val="18"/>
          <w:szCs w:val="18"/>
          <w:lang w:val="en-US"/>
        </w:rPr>
        <w:t xml:space="preserve">utside of this call for proposals that meet the FSOF criteria, will </w:t>
      </w:r>
      <w:proofErr w:type="gramStart"/>
      <w:r>
        <w:rPr>
          <w:sz w:val="18"/>
          <w:szCs w:val="18"/>
          <w:lang w:val="en-US"/>
        </w:rPr>
        <w:t>be considered</w:t>
      </w:r>
      <w:proofErr w:type="gramEnd"/>
      <w:r>
        <w:rPr>
          <w:sz w:val="18"/>
          <w:szCs w:val="18"/>
          <w:lang w:val="en-US"/>
        </w:rPr>
        <w:t xml:space="preserve"> as part of this fund and will be counted in the overall envelope. </w:t>
      </w:r>
    </w:p>
  </w:footnote>
  <w:footnote w:id="19">
    <w:p w14:paraId="4AB6AA22" w14:textId="77777777" w:rsidR="00BE288B" w:rsidRPr="00740677" w:rsidRDefault="00BE288B" w:rsidP="00B7758E">
      <w:pPr>
        <w:pStyle w:val="Notedebasdepage"/>
        <w:jc w:val="both"/>
        <w:rPr>
          <w:rFonts w:cstheme="minorHAnsi"/>
          <w:sz w:val="18"/>
          <w:szCs w:val="18"/>
        </w:rPr>
      </w:pPr>
      <w:r w:rsidRPr="00740677">
        <w:rPr>
          <w:rStyle w:val="Appelnotedebasdep"/>
          <w:rFonts w:cstheme="minorHAnsi"/>
        </w:rPr>
        <w:footnoteRef/>
      </w:r>
      <w:r w:rsidRPr="00394D78">
        <w:rPr>
          <w:rFonts w:cstheme="minorHAnsi"/>
          <w:sz w:val="18"/>
          <w:szCs w:val="18"/>
        </w:rPr>
        <w:t xml:space="preserve"> </w:t>
      </w:r>
      <w:hyperlink r:id="rId2" w:history="1">
        <w:r w:rsidRPr="00740677">
          <w:rPr>
            <w:rStyle w:val="Lienhypertexte"/>
            <w:rFonts w:cstheme="minorHAnsi"/>
            <w:sz w:val="18"/>
            <w:szCs w:val="18"/>
          </w:rPr>
          <w:t>strategie-lien-social-2021-2025 (1).pdf</w:t>
        </w:r>
      </w:hyperlink>
    </w:p>
  </w:footnote>
  <w:footnote w:id="20">
    <w:p w14:paraId="5CA9B311" w14:textId="77777777" w:rsidR="00BE288B" w:rsidRPr="00740677" w:rsidRDefault="00BE288B" w:rsidP="00B7758E">
      <w:pPr>
        <w:pStyle w:val="Notedebasdepage"/>
        <w:jc w:val="both"/>
        <w:rPr>
          <w:rFonts w:cstheme="minorHAnsi"/>
          <w:sz w:val="18"/>
          <w:szCs w:val="18"/>
        </w:rPr>
      </w:pPr>
      <w:r w:rsidRPr="00740677">
        <w:rPr>
          <w:rStyle w:val="Appelnotedebasdep"/>
          <w:rFonts w:cstheme="minorHAnsi"/>
        </w:rPr>
        <w:footnoteRef/>
      </w:r>
      <w:r w:rsidRPr="00740677">
        <w:rPr>
          <w:rFonts w:cstheme="minorHAnsi"/>
          <w:sz w:val="18"/>
          <w:szCs w:val="18"/>
        </w:rPr>
        <w:t xml:space="preserve"> </w:t>
      </w:r>
      <w:hyperlink r:id="rId3" w:anchor=":~:text=Ainsi%20la%20solidarit%C3%A9%20vis%2D%C3%A0,et%20faire%20face%20aux%20chocs." w:history="1">
        <w:r w:rsidRPr="00740677">
          <w:rPr>
            <w:rStyle w:val="Lienhypertexte"/>
            <w:rFonts w:cstheme="minorHAnsi"/>
            <w:sz w:val="18"/>
            <w:szCs w:val="18"/>
          </w:rPr>
          <w:t>Stratégie Vulnérabilités aux crises et résilience 2017-2021 | AFD - Agence Française de Développement</w:t>
        </w:r>
      </w:hyperlink>
    </w:p>
  </w:footnote>
  <w:footnote w:id="21">
    <w:p w14:paraId="7547866A" w14:textId="77777777" w:rsidR="00BE288B" w:rsidRPr="002436E9" w:rsidRDefault="00BE288B" w:rsidP="00B7758E">
      <w:pPr>
        <w:pStyle w:val="Notedebasdepage"/>
        <w:rPr>
          <w:lang w:val="en-US"/>
        </w:rPr>
      </w:pPr>
      <w:r>
        <w:rPr>
          <w:rStyle w:val="Appelnotedebasdep"/>
        </w:rPr>
        <w:footnoteRef/>
      </w:r>
      <w:r w:rsidRPr="002436E9">
        <w:rPr>
          <w:lang w:val="en-US"/>
        </w:rPr>
        <w:t xml:space="preserve"> </w:t>
      </w:r>
      <w:r w:rsidRPr="004A4C46">
        <w:rPr>
          <w:sz w:val="18"/>
          <w:szCs w:val="18"/>
          <w:lang w:val="en-US"/>
        </w:rPr>
        <w:t xml:space="preserve">Launched in 2017, the </w:t>
      </w:r>
      <w:proofErr w:type="spellStart"/>
      <w:r w:rsidRPr="004A4C46">
        <w:rPr>
          <w:sz w:val="18"/>
          <w:szCs w:val="18"/>
          <w:lang w:val="en-US"/>
        </w:rPr>
        <w:t>Minka</w:t>
      </w:r>
      <w:proofErr w:type="spellEnd"/>
      <w:r w:rsidRPr="004A4C46">
        <w:rPr>
          <w:sz w:val="18"/>
          <w:szCs w:val="18"/>
          <w:lang w:val="en-US"/>
        </w:rPr>
        <w:t xml:space="preserve"> Peace and Resilience Fund is AFD's tool dedicated to peacebuilding, as part of th</w:t>
      </w:r>
      <w:r w:rsidRPr="002436E9">
        <w:rPr>
          <w:sz w:val="18"/>
          <w:szCs w:val="18"/>
          <w:lang w:val="en-US"/>
        </w:rPr>
        <w:t>e French strategy "Prevention, Resilience and S</w:t>
      </w:r>
      <w:r w:rsidRPr="004A4C46">
        <w:rPr>
          <w:sz w:val="18"/>
          <w:szCs w:val="18"/>
          <w:lang w:val="en-US"/>
        </w:rPr>
        <w:t xml:space="preserve">ustainable </w:t>
      </w:r>
      <w:r w:rsidRPr="002436E9">
        <w:rPr>
          <w:sz w:val="18"/>
          <w:szCs w:val="18"/>
          <w:lang w:val="en-US"/>
        </w:rPr>
        <w:t>P</w:t>
      </w:r>
      <w:r w:rsidRPr="004A4C46">
        <w:rPr>
          <w:sz w:val="18"/>
          <w:szCs w:val="18"/>
          <w:lang w:val="en-US"/>
        </w:rPr>
        <w:t xml:space="preserve">eace". The </w:t>
      </w:r>
      <w:proofErr w:type="spellStart"/>
      <w:r w:rsidRPr="004A4C46">
        <w:rPr>
          <w:sz w:val="18"/>
          <w:szCs w:val="18"/>
          <w:lang w:val="en-US"/>
        </w:rPr>
        <w:t>Minka</w:t>
      </w:r>
      <w:proofErr w:type="spellEnd"/>
      <w:r w:rsidRPr="004A4C46">
        <w:rPr>
          <w:sz w:val="18"/>
          <w:szCs w:val="18"/>
          <w:lang w:val="en-US"/>
        </w:rPr>
        <w:t xml:space="preserve"> fund </w:t>
      </w:r>
      <w:r w:rsidRPr="002436E9">
        <w:rPr>
          <w:sz w:val="18"/>
          <w:szCs w:val="18"/>
          <w:lang w:val="en-US"/>
        </w:rPr>
        <w:t>amounts to</w:t>
      </w:r>
      <w:r w:rsidRPr="004A4C46">
        <w:rPr>
          <w:sz w:val="18"/>
          <w:szCs w:val="18"/>
          <w:lang w:val="en-US"/>
        </w:rPr>
        <w:t xml:space="preserve"> 250 million euros per year intended to support the prevention of violent conflicts and crisis resolution. It is part of the medium term in order to implement projects in the Sahel, in the countries around Lake Chad, in the Central African Republic and in the Middle East. The </w:t>
      </w:r>
      <w:proofErr w:type="spellStart"/>
      <w:r w:rsidRPr="004A4C46">
        <w:rPr>
          <w:sz w:val="18"/>
          <w:szCs w:val="18"/>
          <w:lang w:val="en-US"/>
        </w:rPr>
        <w:t>Minka</w:t>
      </w:r>
      <w:proofErr w:type="spellEnd"/>
      <w:r w:rsidRPr="004A4C46">
        <w:rPr>
          <w:sz w:val="18"/>
          <w:szCs w:val="18"/>
          <w:lang w:val="en-US"/>
        </w:rPr>
        <w:t xml:space="preserve"> Fund aims to intervene on the determinants and consequences of conflicts. </w:t>
      </w:r>
      <w:r w:rsidRPr="004A4C46">
        <w:rPr>
          <w:i/>
          <w:iCs/>
          <w:sz w:val="18"/>
          <w:szCs w:val="18"/>
          <w:lang w:val="en-US"/>
        </w:rPr>
        <w:t xml:space="preserve">“It will pay particular attention to young people and the situation of women and girls” </w:t>
      </w:r>
      <w:r w:rsidRPr="004A4C46">
        <w:rPr>
          <w:sz w:val="18"/>
          <w:szCs w:val="18"/>
          <w:lang w:val="en-US"/>
        </w:rPr>
        <w:t>(CICID, 2016)</w:t>
      </w:r>
      <w:r w:rsidRPr="002436E9">
        <w:rPr>
          <w:sz w:val="18"/>
          <w:szCs w:val="18"/>
          <w:lang w:val="en-US"/>
        </w:rPr>
        <w:t xml:space="preserve"> </w:t>
      </w:r>
      <w:hyperlink r:id="rId4" w:history="1">
        <w:r w:rsidRPr="002436E9">
          <w:rPr>
            <w:rStyle w:val="Lienhypertexte"/>
            <w:i/>
            <w:iCs/>
            <w:sz w:val="18"/>
            <w:szCs w:val="18"/>
            <w:lang w:val="en-US"/>
          </w:rPr>
          <w:t>https://www.afd.fr/fr/minka-fonds-paix-et-resilience</w:t>
        </w:r>
      </w:hyperlink>
    </w:p>
  </w:footnote>
  <w:footnote w:id="22">
    <w:p w14:paraId="53FC7848" w14:textId="77777777" w:rsidR="00BE288B" w:rsidRPr="00404902" w:rsidRDefault="00BE288B" w:rsidP="00B7758E">
      <w:pPr>
        <w:pStyle w:val="Notedebasdepage"/>
        <w:jc w:val="both"/>
        <w:rPr>
          <w:rFonts w:cstheme="minorHAnsi"/>
          <w:sz w:val="18"/>
          <w:szCs w:val="18"/>
          <w:lang w:val="en-US"/>
        </w:rPr>
      </w:pPr>
      <w:r w:rsidRPr="00740677">
        <w:rPr>
          <w:rStyle w:val="Appelnotedebasdep"/>
          <w:rFonts w:cstheme="minorHAnsi"/>
        </w:rPr>
        <w:footnoteRef/>
      </w:r>
      <w:r w:rsidRPr="00404902">
        <w:rPr>
          <w:rFonts w:cstheme="minorHAnsi"/>
          <w:sz w:val="18"/>
          <w:szCs w:val="18"/>
          <w:lang w:val="en-US"/>
        </w:rPr>
        <w:t xml:space="preserve"> World Humanitarian Summit</w:t>
      </w:r>
      <w:r>
        <w:rPr>
          <w:rFonts w:cstheme="minorHAnsi"/>
          <w:sz w:val="18"/>
          <w:szCs w:val="18"/>
          <w:lang w:val="en-US"/>
        </w:rPr>
        <w:t>, Istanbul, 23-24 of May</w:t>
      </w:r>
      <w:r w:rsidRPr="00404902">
        <w:rPr>
          <w:rFonts w:cstheme="minorHAnsi"/>
          <w:sz w:val="18"/>
          <w:szCs w:val="18"/>
          <w:lang w:val="en-US"/>
        </w:rPr>
        <w:t xml:space="preserve"> 2016.</w:t>
      </w:r>
    </w:p>
  </w:footnote>
  <w:footnote w:id="23">
    <w:p w14:paraId="179F5207" w14:textId="77777777" w:rsidR="00BE288B" w:rsidRPr="00740677" w:rsidRDefault="00BE288B" w:rsidP="00B7758E">
      <w:pPr>
        <w:pStyle w:val="Notedebasdepage"/>
        <w:jc w:val="both"/>
        <w:rPr>
          <w:sz w:val="18"/>
          <w:szCs w:val="18"/>
        </w:rPr>
      </w:pPr>
      <w:r w:rsidRPr="00740677">
        <w:rPr>
          <w:rStyle w:val="Appelnotedebasdep"/>
        </w:rPr>
        <w:footnoteRef/>
      </w:r>
      <w:r w:rsidRPr="00740677">
        <w:rPr>
          <w:sz w:val="18"/>
          <w:szCs w:val="18"/>
        </w:rPr>
        <w:t xml:space="preserve"> FRIDA, </w:t>
      </w:r>
      <w:hyperlink r:id="rId5" w:history="1">
        <w:r w:rsidRPr="00740677">
          <w:rPr>
            <w:rStyle w:val="Lienhypertexte"/>
            <w:sz w:val="18"/>
            <w:szCs w:val="18"/>
          </w:rPr>
          <w:t>Courageuses Créatives Résilientes, Les organisations de jeunes féministes dans le monde: un état des lieux</w:t>
        </w:r>
      </w:hyperlink>
      <w:r w:rsidRPr="00740677">
        <w:rPr>
          <w:sz w:val="18"/>
          <w:szCs w:val="18"/>
        </w:rPr>
        <w:t>, 2014.</w:t>
      </w:r>
    </w:p>
  </w:footnote>
  <w:footnote w:id="24">
    <w:p w14:paraId="561A9149" w14:textId="77777777" w:rsidR="00BE288B" w:rsidRPr="006A17B4" w:rsidRDefault="00BE288B" w:rsidP="00B7758E">
      <w:pPr>
        <w:pStyle w:val="Notedebasdepage"/>
        <w:rPr>
          <w:rFonts w:cstheme="minorHAnsi"/>
          <w:sz w:val="18"/>
          <w:szCs w:val="18"/>
          <w:lang w:val="en-US"/>
        </w:rPr>
      </w:pPr>
      <w:r>
        <w:rPr>
          <w:rStyle w:val="Appelnotedebasdep"/>
        </w:rPr>
        <w:footnoteRef/>
      </w:r>
      <w:r w:rsidRPr="006A17B4">
        <w:rPr>
          <w:lang w:val="en-US"/>
        </w:rPr>
        <w:t xml:space="preserve"> </w:t>
      </w:r>
      <w:r w:rsidRPr="006A17B4">
        <w:rPr>
          <w:rFonts w:cstheme="minorHAnsi"/>
          <w:sz w:val="18"/>
          <w:szCs w:val="18"/>
          <w:lang w:val="en-US"/>
        </w:rPr>
        <w:t xml:space="preserve">The following nine </w:t>
      </w:r>
      <w:r>
        <w:rPr>
          <w:rFonts w:cstheme="minorHAnsi"/>
          <w:sz w:val="18"/>
          <w:szCs w:val="18"/>
          <w:lang w:val="en-US"/>
        </w:rPr>
        <w:t xml:space="preserve">1325 </w:t>
      </w:r>
      <w:r w:rsidRPr="006A17B4">
        <w:rPr>
          <w:rFonts w:cstheme="minorHAnsi"/>
          <w:sz w:val="18"/>
          <w:szCs w:val="18"/>
          <w:lang w:val="en-US"/>
        </w:rPr>
        <w:t>UN Security</w:t>
      </w:r>
      <w:r>
        <w:rPr>
          <w:rFonts w:cstheme="minorHAnsi"/>
          <w:sz w:val="18"/>
          <w:szCs w:val="18"/>
          <w:lang w:val="en-US"/>
        </w:rPr>
        <w:t xml:space="preserve"> Council Resolutions are </w:t>
      </w:r>
      <w:hyperlink r:id="rId6" w:history="1">
        <w:r w:rsidRPr="006A17B4">
          <w:rPr>
            <w:rStyle w:val="Lienhypertexte"/>
            <w:rFonts w:cstheme="minorHAnsi"/>
            <w:color w:val="009DDC"/>
            <w:sz w:val="18"/>
            <w:szCs w:val="18"/>
            <w:shd w:val="clear" w:color="auto" w:fill="FFFFFF"/>
            <w:lang w:val="en-US"/>
          </w:rPr>
          <w:t xml:space="preserve">les </w:t>
        </w:r>
        <w:proofErr w:type="spellStart"/>
        <w:r w:rsidRPr="006A17B4">
          <w:rPr>
            <w:rStyle w:val="Lienhypertexte"/>
            <w:rFonts w:cstheme="minorHAnsi"/>
            <w:color w:val="009DDC"/>
            <w:sz w:val="18"/>
            <w:szCs w:val="18"/>
            <w:shd w:val="clear" w:color="auto" w:fill="FFFFFF"/>
            <w:lang w:val="en-US"/>
          </w:rPr>
          <w:t>résolutions</w:t>
        </w:r>
        <w:proofErr w:type="spellEnd"/>
        <w:r w:rsidRPr="006A17B4">
          <w:rPr>
            <w:rStyle w:val="Lienhypertexte"/>
            <w:rFonts w:cstheme="minorHAnsi"/>
            <w:color w:val="009DDC"/>
            <w:sz w:val="18"/>
            <w:szCs w:val="18"/>
            <w:shd w:val="clear" w:color="auto" w:fill="FFFFFF"/>
            <w:lang w:val="en-US"/>
          </w:rPr>
          <w:t xml:space="preserve"> 1820</w:t>
        </w:r>
      </w:hyperlink>
      <w:r w:rsidRPr="006A17B4">
        <w:rPr>
          <w:rFonts w:cstheme="minorHAnsi"/>
          <w:color w:val="595A5C"/>
          <w:sz w:val="18"/>
          <w:szCs w:val="18"/>
          <w:shd w:val="clear" w:color="auto" w:fill="FFFFFF"/>
          <w:lang w:val="en-US"/>
        </w:rPr>
        <w:t>, </w:t>
      </w:r>
      <w:hyperlink r:id="rId7" w:history="1">
        <w:r w:rsidRPr="006A17B4">
          <w:rPr>
            <w:rStyle w:val="Lienhypertexte"/>
            <w:rFonts w:cstheme="minorHAnsi"/>
            <w:color w:val="009DDC"/>
            <w:sz w:val="18"/>
            <w:szCs w:val="18"/>
            <w:shd w:val="clear" w:color="auto" w:fill="FFFFFF"/>
            <w:lang w:val="en-US"/>
          </w:rPr>
          <w:t>1888</w:t>
        </w:r>
      </w:hyperlink>
      <w:r w:rsidRPr="006A17B4">
        <w:rPr>
          <w:rFonts w:cstheme="minorHAnsi"/>
          <w:color w:val="595A5C"/>
          <w:sz w:val="18"/>
          <w:szCs w:val="18"/>
          <w:shd w:val="clear" w:color="auto" w:fill="FFFFFF"/>
          <w:lang w:val="en-US"/>
        </w:rPr>
        <w:t>, </w:t>
      </w:r>
      <w:hyperlink r:id="rId8" w:history="1">
        <w:r w:rsidRPr="006A17B4">
          <w:rPr>
            <w:rStyle w:val="Lienhypertexte"/>
            <w:rFonts w:cstheme="minorHAnsi"/>
            <w:color w:val="009DDC"/>
            <w:sz w:val="18"/>
            <w:szCs w:val="18"/>
            <w:shd w:val="clear" w:color="auto" w:fill="FFFFFF"/>
            <w:lang w:val="en-US"/>
          </w:rPr>
          <w:t>1889</w:t>
        </w:r>
      </w:hyperlink>
      <w:r w:rsidRPr="006A17B4">
        <w:rPr>
          <w:rFonts w:cstheme="minorHAnsi"/>
          <w:color w:val="595A5C"/>
          <w:sz w:val="18"/>
          <w:szCs w:val="18"/>
          <w:shd w:val="clear" w:color="auto" w:fill="FFFFFF"/>
          <w:lang w:val="en-US"/>
        </w:rPr>
        <w:t>, </w:t>
      </w:r>
      <w:hyperlink r:id="rId9" w:history="1">
        <w:r w:rsidRPr="006A17B4">
          <w:rPr>
            <w:rStyle w:val="Lienhypertexte"/>
            <w:rFonts w:cstheme="minorHAnsi"/>
            <w:color w:val="009DDC"/>
            <w:sz w:val="18"/>
            <w:szCs w:val="18"/>
            <w:shd w:val="clear" w:color="auto" w:fill="FFFFFF"/>
            <w:lang w:val="en-US"/>
          </w:rPr>
          <w:t>1960</w:t>
        </w:r>
      </w:hyperlink>
      <w:r w:rsidRPr="006A17B4">
        <w:rPr>
          <w:rFonts w:cstheme="minorHAnsi"/>
          <w:color w:val="595A5C"/>
          <w:sz w:val="18"/>
          <w:szCs w:val="18"/>
          <w:shd w:val="clear" w:color="auto" w:fill="FFFFFF"/>
          <w:lang w:val="en-US"/>
        </w:rPr>
        <w:t>, </w:t>
      </w:r>
      <w:hyperlink r:id="rId10" w:history="1">
        <w:r w:rsidRPr="006A17B4">
          <w:rPr>
            <w:rStyle w:val="Lienhypertexte"/>
            <w:rFonts w:cstheme="minorHAnsi"/>
            <w:color w:val="009DDC"/>
            <w:sz w:val="18"/>
            <w:szCs w:val="18"/>
            <w:shd w:val="clear" w:color="auto" w:fill="FFFFFF"/>
            <w:lang w:val="en-US"/>
          </w:rPr>
          <w:t>2106</w:t>
        </w:r>
      </w:hyperlink>
      <w:r w:rsidRPr="006A17B4">
        <w:rPr>
          <w:rFonts w:cstheme="minorHAnsi"/>
          <w:color w:val="595A5C"/>
          <w:sz w:val="18"/>
          <w:szCs w:val="18"/>
          <w:shd w:val="clear" w:color="auto" w:fill="FFFFFF"/>
          <w:lang w:val="en-US"/>
        </w:rPr>
        <w:t>, </w:t>
      </w:r>
      <w:hyperlink r:id="rId11" w:history="1">
        <w:r w:rsidRPr="006A17B4">
          <w:rPr>
            <w:rStyle w:val="Lienhypertexte"/>
            <w:rFonts w:cstheme="minorHAnsi"/>
            <w:color w:val="009DDC"/>
            <w:sz w:val="18"/>
            <w:szCs w:val="18"/>
            <w:shd w:val="clear" w:color="auto" w:fill="FFFFFF"/>
            <w:lang w:val="en-US"/>
          </w:rPr>
          <w:t>2122</w:t>
        </w:r>
      </w:hyperlink>
      <w:r w:rsidRPr="006A17B4">
        <w:rPr>
          <w:rFonts w:cstheme="minorHAnsi"/>
          <w:color w:val="595A5C"/>
          <w:sz w:val="18"/>
          <w:szCs w:val="18"/>
          <w:shd w:val="clear" w:color="auto" w:fill="FFFFFF"/>
          <w:lang w:val="en-US"/>
        </w:rPr>
        <w:t>, </w:t>
      </w:r>
      <w:hyperlink r:id="rId12" w:history="1">
        <w:r w:rsidRPr="006A17B4">
          <w:rPr>
            <w:rStyle w:val="Lienhypertexte"/>
            <w:rFonts w:cstheme="minorHAnsi"/>
            <w:color w:val="009DDC"/>
            <w:sz w:val="18"/>
            <w:szCs w:val="18"/>
            <w:shd w:val="clear" w:color="auto" w:fill="FFFFFF"/>
            <w:lang w:val="en-US"/>
          </w:rPr>
          <w:t>2242</w:t>
        </w:r>
      </w:hyperlink>
      <w:r w:rsidRPr="006A17B4">
        <w:rPr>
          <w:rFonts w:cstheme="minorHAnsi"/>
          <w:color w:val="595A5C"/>
          <w:sz w:val="18"/>
          <w:szCs w:val="18"/>
          <w:shd w:val="clear" w:color="auto" w:fill="FFFFFF"/>
          <w:lang w:val="en-US"/>
        </w:rPr>
        <w:t>, </w:t>
      </w:r>
      <w:hyperlink r:id="rId13" w:history="1">
        <w:r w:rsidRPr="006A17B4">
          <w:rPr>
            <w:rStyle w:val="Lienhypertexte"/>
            <w:rFonts w:cstheme="minorHAnsi"/>
            <w:color w:val="009DDC"/>
            <w:sz w:val="18"/>
            <w:szCs w:val="18"/>
            <w:shd w:val="clear" w:color="auto" w:fill="FFFFFF"/>
            <w:lang w:val="en-US"/>
          </w:rPr>
          <w:t>2467</w:t>
        </w:r>
      </w:hyperlink>
      <w:r w:rsidRPr="006A17B4">
        <w:rPr>
          <w:rFonts w:cstheme="minorHAnsi"/>
          <w:color w:val="595A5C"/>
          <w:sz w:val="18"/>
          <w:szCs w:val="18"/>
          <w:shd w:val="clear" w:color="auto" w:fill="FFFFFF"/>
          <w:lang w:val="en-US"/>
        </w:rPr>
        <w:t> et </w:t>
      </w:r>
      <w:hyperlink r:id="rId14" w:history="1">
        <w:r w:rsidRPr="006A17B4">
          <w:rPr>
            <w:rStyle w:val="Lienhypertexte"/>
            <w:rFonts w:cstheme="minorHAnsi"/>
            <w:color w:val="009DDC"/>
            <w:sz w:val="18"/>
            <w:szCs w:val="18"/>
            <w:shd w:val="clear" w:color="auto" w:fill="FFFFFF"/>
            <w:lang w:val="en-US"/>
          </w:rPr>
          <w:t>2493</w:t>
        </w:r>
      </w:hyperlink>
    </w:p>
  </w:footnote>
  <w:footnote w:id="25">
    <w:p w14:paraId="544486F1" w14:textId="77777777" w:rsidR="00BE288B" w:rsidRPr="001D0868" w:rsidRDefault="00BE288B" w:rsidP="00B7758E">
      <w:pPr>
        <w:spacing w:line="240" w:lineRule="auto"/>
        <w:jc w:val="both"/>
        <w:rPr>
          <w:rFonts w:cstheme="minorHAnsi"/>
          <w:bCs/>
          <w:sz w:val="18"/>
          <w:szCs w:val="18"/>
          <w:lang w:val="en-US"/>
        </w:rPr>
      </w:pPr>
      <w:r w:rsidRPr="00740677">
        <w:rPr>
          <w:rStyle w:val="Appelnotedebasdep"/>
        </w:rPr>
        <w:footnoteRef/>
      </w:r>
      <w:r w:rsidRPr="002436E9">
        <w:rPr>
          <w:rFonts w:cstheme="minorHAnsi"/>
          <w:sz w:val="18"/>
          <w:szCs w:val="18"/>
          <w:lang w:val="en-US"/>
        </w:rPr>
        <w:t xml:space="preserve"> </w:t>
      </w:r>
      <w:proofErr w:type="gramStart"/>
      <w:r w:rsidRPr="002436E9">
        <w:rPr>
          <w:rFonts w:cstheme="minorHAnsi"/>
          <w:bCs/>
          <w:sz w:val="18"/>
          <w:szCs w:val="18"/>
          <w:lang w:val="en-US"/>
        </w:rPr>
        <w:t>2020</w:t>
      </w:r>
      <w:proofErr w:type="gramEnd"/>
      <w:r w:rsidRPr="002436E9">
        <w:rPr>
          <w:rFonts w:cstheme="minorHAnsi"/>
          <w:bCs/>
          <w:sz w:val="18"/>
          <w:szCs w:val="18"/>
          <w:lang w:val="en-US"/>
        </w:rPr>
        <w:t xml:space="preserve"> marks the twentieth anniversary of United Nations Security Council Resolution 1325, the founding text of the “Women, Peace and Security” Agenda. </w:t>
      </w:r>
      <w:r w:rsidRPr="001D0868">
        <w:rPr>
          <w:rFonts w:cstheme="minorHAnsi"/>
          <w:bCs/>
          <w:sz w:val="18"/>
          <w:szCs w:val="18"/>
          <w:lang w:val="en-US"/>
        </w:rPr>
        <w:t xml:space="preserve">Despite the progress in terms of advocacy and international legal mechanisms, women and children remain the first victims of crises and conflicts. </w:t>
      </w:r>
      <w:r w:rsidRPr="002436E9">
        <w:rPr>
          <w:rFonts w:cstheme="minorHAnsi"/>
          <w:bCs/>
          <w:sz w:val="18"/>
          <w:szCs w:val="18"/>
          <w:lang w:val="en-US"/>
        </w:rPr>
        <w:t xml:space="preserve">UN Women, </w:t>
      </w:r>
      <w:proofErr w:type="gramStart"/>
      <w:r w:rsidRPr="002436E9">
        <w:rPr>
          <w:rFonts w:cstheme="minorHAnsi"/>
          <w:bCs/>
          <w:sz w:val="18"/>
          <w:szCs w:val="18"/>
          <w:lang w:val="en-US"/>
        </w:rPr>
        <w:t>on the occasion of</w:t>
      </w:r>
      <w:proofErr w:type="gramEnd"/>
      <w:r w:rsidRPr="002436E9">
        <w:rPr>
          <w:rFonts w:cstheme="minorHAnsi"/>
          <w:bCs/>
          <w:sz w:val="18"/>
          <w:szCs w:val="18"/>
          <w:lang w:val="en-US"/>
        </w:rPr>
        <w:t xml:space="preserve"> the Generation Equality Forum, launched the “</w:t>
      </w:r>
      <w:r w:rsidRPr="002436E9">
        <w:rPr>
          <w:rFonts w:cstheme="minorHAnsi"/>
          <w:bCs/>
          <w:i/>
          <w:iCs/>
          <w:sz w:val="18"/>
          <w:szCs w:val="18"/>
          <w:lang w:val="en-US"/>
        </w:rPr>
        <w:t>Compact on Women, Peace and Security and Humanitarian Action</w:t>
      </w:r>
      <w:r w:rsidRPr="002436E9">
        <w:rPr>
          <w:rFonts w:cstheme="minorHAnsi"/>
          <w:bCs/>
          <w:sz w:val="18"/>
          <w:szCs w:val="18"/>
          <w:lang w:val="en-US"/>
        </w:rPr>
        <w:t>” coordination and accountability mechanism around the Women, Peace, Security Agenda and targeted humanitarian aid among women and girls. The Compact does not aim to create new implementation mechanisms but builds on existing commitments for better coordination of implementation of the WPS agenda and broader accountability.</w:t>
      </w:r>
    </w:p>
    <w:p w14:paraId="63F9BB31" w14:textId="77777777" w:rsidR="00BE288B" w:rsidRPr="00C6542C" w:rsidRDefault="00BE288B" w:rsidP="00B7758E">
      <w:pPr>
        <w:spacing w:line="240" w:lineRule="auto"/>
        <w:jc w:val="both"/>
        <w:rPr>
          <w:rFonts w:cstheme="minorHAnsi"/>
          <w:sz w:val="2"/>
          <w:szCs w:val="2"/>
          <w:lang w:val="en-US"/>
        </w:rPr>
      </w:pPr>
    </w:p>
  </w:footnote>
  <w:footnote w:id="26">
    <w:p w14:paraId="7E8F395D" w14:textId="77777777" w:rsidR="00BE288B" w:rsidRPr="00C6542C" w:rsidRDefault="00BE288B" w:rsidP="00B7758E">
      <w:pPr>
        <w:pStyle w:val="Notedebasdepage"/>
        <w:jc w:val="both"/>
        <w:rPr>
          <w:sz w:val="18"/>
          <w:szCs w:val="18"/>
          <w:lang w:val="en-US"/>
        </w:rPr>
      </w:pPr>
      <w:r w:rsidRPr="00740677">
        <w:rPr>
          <w:rStyle w:val="Appelnotedebasdep"/>
        </w:rPr>
        <w:footnoteRef/>
      </w:r>
      <w:r w:rsidRPr="00C6542C">
        <w:rPr>
          <w:sz w:val="18"/>
          <w:szCs w:val="18"/>
          <w:lang w:val="en-US"/>
        </w:rPr>
        <w:t xml:space="preserve"> </w:t>
      </w:r>
      <w:proofErr w:type="gramStart"/>
      <w:r w:rsidRPr="00C6542C">
        <w:rPr>
          <w:sz w:val="18"/>
          <w:szCs w:val="18"/>
          <w:lang w:val="en-US"/>
        </w:rPr>
        <w:t xml:space="preserve">The evaluation of the second French NAP by the HCE recommended in particular: </w:t>
      </w:r>
      <w:proofErr w:type="spellStart"/>
      <w:r w:rsidRPr="00C6542C">
        <w:rPr>
          <w:sz w:val="18"/>
          <w:szCs w:val="18"/>
          <w:lang w:val="en-US"/>
        </w:rPr>
        <w:t>i</w:t>
      </w:r>
      <w:proofErr w:type="spellEnd"/>
      <w:r w:rsidRPr="00C6542C">
        <w:rPr>
          <w:sz w:val="18"/>
          <w:szCs w:val="18"/>
          <w:lang w:val="en-US"/>
        </w:rPr>
        <w:t xml:space="preserve">) involving AFD more, particularly in countries in conflict or post-conflict (Sahel Alliance, Peace and Resilience Fund </w:t>
      </w:r>
      <w:proofErr w:type="spellStart"/>
      <w:r w:rsidRPr="00C6542C">
        <w:rPr>
          <w:sz w:val="18"/>
          <w:szCs w:val="18"/>
          <w:lang w:val="en-US"/>
        </w:rPr>
        <w:t>Minka</w:t>
      </w:r>
      <w:proofErr w:type="spellEnd"/>
      <w:r w:rsidRPr="00C6542C">
        <w:rPr>
          <w:sz w:val="18"/>
          <w:szCs w:val="18"/>
          <w:lang w:val="en-US"/>
        </w:rPr>
        <w:t>); ii) to commit adequate financial and human resources to the implementation of this plan; iii) to give a geographical scope to the plan to measure the real impact on the areas of conflict of the measures adopted.</w:t>
      </w:r>
      <w:proofErr w:type="gramEnd"/>
    </w:p>
  </w:footnote>
  <w:footnote w:id="27">
    <w:p w14:paraId="57989A92" w14:textId="77777777" w:rsidR="00BE288B" w:rsidRPr="00740677" w:rsidRDefault="00BE288B" w:rsidP="00B7758E">
      <w:pPr>
        <w:pStyle w:val="Notedebasdepage"/>
        <w:jc w:val="both"/>
        <w:rPr>
          <w:rFonts w:cstheme="minorHAnsi"/>
          <w:sz w:val="18"/>
          <w:szCs w:val="18"/>
        </w:rPr>
      </w:pPr>
      <w:r w:rsidRPr="00740677">
        <w:rPr>
          <w:rStyle w:val="Appelnotedebasdep"/>
          <w:rFonts w:cstheme="minorHAnsi"/>
        </w:rPr>
        <w:footnoteRef/>
      </w:r>
      <w:r w:rsidRPr="00740677">
        <w:rPr>
          <w:rFonts w:cstheme="minorHAnsi"/>
          <w:sz w:val="18"/>
          <w:szCs w:val="18"/>
        </w:rPr>
        <w:t xml:space="preserve"> </w:t>
      </w:r>
      <w:hyperlink r:id="rId15" w:history="1">
        <w:r w:rsidRPr="00740677">
          <w:rPr>
            <w:rStyle w:val="Lienhypertexte"/>
            <w:rFonts w:cstheme="minorHAnsi"/>
            <w:sz w:val="18"/>
            <w:szCs w:val="18"/>
          </w:rPr>
          <w:t>Les conflits armés et les femmes - La résolution 1325 du Conseil de sécurité : dix ans d’existence | Nations Unies</w:t>
        </w:r>
      </w:hyperlink>
    </w:p>
  </w:footnote>
  <w:footnote w:id="28">
    <w:p w14:paraId="146EC190" w14:textId="77777777" w:rsidR="00BE288B" w:rsidRPr="00DC139C" w:rsidRDefault="00BE288B" w:rsidP="00B7758E">
      <w:pPr>
        <w:pStyle w:val="Notedebasdepage"/>
        <w:jc w:val="both"/>
        <w:rPr>
          <w:sz w:val="18"/>
          <w:szCs w:val="18"/>
          <w:lang w:val="en-US"/>
        </w:rPr>
      </w:pPr>
      <w:r w:rsidRPr="00740677">
        <w:rPr>
          <w:rStyle w:val="Appelnotedebasdep"/>
          <w:rFonts w:cstheme="minorHAnsi"/>
        </w:rPr>
        <w:footnoteRef/>
      </w:r>
      <w:r w:rsidRPr="00DC139C">
        <w:rPr>
          <w:rFonts w:cstheme="minorHAnsi"/>
          <w:sz w:val="18"/>
          <w:szCs w:val="18"/>
          <w:lang w:val="en-US"/>
        </w:rPr>
        <w:t xml:space="preserve"> See: </w:t>
      </w:r>
      <w:hyperlink r:id="rId16" w:history="1">
        <w:r w:rsidRPr="00DC139C">
          <w:rPr>
            <w:rStyle w:val="Lienhypertexte"/>
            <w:rFonts w:cstheme="minorHAnsi"/>
            <w:sz w:val="18"/>
            <w:szCs w:val="18"/>
            <w:lang w:val="en-US"/>
          </w:rPr>
          <w:t>https://www.un.org/press/fr/2020/sc14341.doc.htm</w:t>
        </w:r>
      </w:hyperlink>
      <w:r w:rsidRPr="00DC139C">
        <w:rPr>
          <w:rFonts w:cstheme="minorHAnsi"/>
          <w:sz w:val="18"/>
          <w:szCs w:val="18"/>
          <w:lang w:val="en-US"/>
        </w:rPr>
        <w:t>;</w:t>
      </w:r>
      <w:r w:rsidRPr="00DC139C">
        <w:rPr>
          <w:sz w:val="18"/>
          <w:szCs w:val="18"/>
          <w:lang w:val="en-US"/>
        </w:rPr>
        <w:t xml:space="preserve"> </w:t>
      </w:r>
    </w:p>
  </w:footnote>
  <w:footnote w:id="29">
    <w:p w14:paraId="780461B7" w14:textId="77777777" w:rsidR="00BE288B" w:rsidRPr="00B7758E" w:rsidRDefault="00BE288B" w:rsidP="00B7758E">
      <w:pPr>
        <w:pStyle w:val="Notedebasdepage"/>
        <w:jc w:val="both"/>
        <w:rPr>
          <w:sz w:val="18"/>
          <w:szCs w:val="18"/>
          <w:lang w:val="en-US"/>
        </w:rPr>
      </w:pPr>
      <w:r w:rsidRPr="00740677">
        <w:rPr>
          <w:rStyle w:val="Appelnotedebasdep"/>
        </w:rPr>
        <w:footnoteRef/>
      </w:r>
      <w:r w:rsidRPr="00740677">
        <w:rPr>
          <w:sz w:val="18"/>
          <w:szCs w:val="18"/>
        </w:rPr>
        <w:t xml:space="preserve"> </w:t>
      </w:r>
      <w:hyperlink r:id="rId17" w:history="1">
        <w:r w:rsidRPr="00740677">
          <w:rPr>
            <w:rStyle w:val="Lienhypertexte"/>
            <w:rFonts w:cstheme="minorHAnsi"/>
            <w:sz w:val="18"/>
            <w:szCs w:val="18"/>
          </w:rPr>
          <w:t>Les femmes, indispensables actrices de la paix ?</w:t>
        </w:r>
      </w:hyperlink>
      <w:r w:rsidRPr="00740677">
        <w:rPr>
          <w:rStyle w:val="Lienhypertexte"/>
          <w:rFonts w:cstheme="minorHAnsi"/>
          <w:sz w:val="18"/>
          <w:szCs w:val="18"/>
        </w:rPr>
        <w:t xml:space="preserve"> </w:t>
      </w:r>
      <w:r w:rsidRPr="00B7758E">
        <w:rPr>
          <w:rStyle w:val="Lienhypertexte"/>
          <w:rFonts w:cstheme="minorHAnsi"/>
          <w:sz w:val="18"/>
          <w:szCs w:val="18"/>
          <w:lang w:val="en-US"/>
        </w:rPr>
        <w:t>Marie-</w:t>
      </w:r>
      <w:proofErr w:type="spellStart"/>
      <w:r w:rsidRPr="00B7758E">
        <w:rPr>
          <w:rStyle w:val="Lienhypertexte"/>
          <w:rFonts w:cstheme="minorHAnsi"/>
          <w:sz w:val="18"/>
          <w:szCs w:val="18"/>
          <w:lang w:val="en-US"/>
        </w:rPr>
        <w:t>cécile</w:t>
      </w:r>
      <w:proofErr w:type="spellEnd"/>
      <w:r w:rsidRPr="00B7758E">
        <w:rPr>
          <w:rStyle w:val="Lienhypertexte"/>
          <w:rFonts w:cstheme="minorHAnsi"/>
          <w:sz w:val="18"/>
          <w:szCs w:val="18"/>
          <w:lang w:val="en-US"/>
        </w:rPr>
        <w:t xml:space="preserve"> Naves, ideas4development.org</w:t>
      </w:r>
    </w:p>
  </w:footnote>
  <w:footnote w:id="30">
    <w:p w14:paraId="5B25905B" w14:textId="77777777" w:rsidR="00BE288B" w:rsidRPr="005E755C" w:rsidRDefault="00BE288B" w:rsidP="00B7758E">
      <w:pPr>
        <w:pStyle w:val="Notedebasdepage"/>
        <w:jc w:val="both"/>
        <w:rPr>
          <w:sz w:val="18"/>
          <w:szCs w:val="18"/>
          <w:lang w:val="en-US"/>
        </w:rPr>
      </w:pPr>
      <w:r w:rsidRPr="00740677">
        <w:rPr>
          <w:rStyle w:val="Appelnotedebasdep"/>
        </w:rPr>
        <w:footnoteRef/>
      </w:r>
      <w:r w:rsidRPr="005E755C">
        <w:rPr>
          <w:sz w:val="18"/>
          <w:szCs w:val="18"/>
          <w:lang w:val="en-US"/>
        </w:rPr>
        <w:t xml:space="preserve"> UN Council Resolution 2532 (2020), adopted on 1 July 2020.</w:t>
      </w:r>
    </w:p>
  </w:footnote>
  <w:footnote w:id="31">
    <w:p w14:paraId="4B1FDC08" w14:textId="77777777" w:rsidR="00BE288B" w:rsidRPr="007F703C" w:rsidRDefault="00BE288B" w:rsidP="00B7758E">
      <w:pPr>
        <w:shd w:val="clear" w:color="auto" w:fill="FFFFFF"/>
        <w:spacing w:after="330" w:line="240" w:lineRule="auto"/>
        <w:jc w:val="both"/>
        <w:rPr>
          <w:rFonts w:eastAsia="Times New Roman" w:cstheme="minorHAnsi"/>
          <w:color w:val="333333"/>
          <w:sz w:val="18"/>
          <w:szCs w:val="18"/>
          <w:lang w:val="en-US" w:eastAsia="fr-FR"/>
        </w:rPr>
      </w:pPr>
      <w:r w:rsidRPr="00740677">
        <w:rPr>
          <w:rStyle w:val="Appelnotedebasdep"/>
        </w:rPr>
        <w:footnoteRef/>
      </w:r>
      <w:r w:rsidRPr="007F703C">
        <w:rPr>
          <w:sz w:val="18"/>
          <w:szCs w:val="18"/>
          <w:lang w:val="en-US"/>
        </w:rPr>
        <w:t xml:space="preserve"> Resolution 74/270 titled « Global Solidarity in the fight aga</w:t>
      </w:r>
      <w:r>
        <w:rPr>
          <w:sz w:val="18"/>
          <w:szCs w:val="18"/>
          <w:lang w:val="en-US"/>
        </w:rPr>
        <w:t xml:space="preserve">inst Coronavirus Disease 2019 (COVID – 19) </w:t>
      </w:r>
      <w:r>
        <w:rPr>
          <w:rFonts w:cstheme="minorHAnsi"/>
          <w:sz w:val="18"/>
          <w:szCs w:val="18"/>
          <w:lang w:val="en-US"/>
        </w:rPr>
        <w:t>»</w:t>
      </w:r>
      <w:r>
        <w:rPr>
          <w:sz w:val="18"/>
          <w:szCs w:val="18"/>
          <w:lang w:val="en-US"/>
        </w:rPr>
        <w:t xml:space="preserve"> adopted by the General Assembly on 2 April 2020</w:t>
      </w:r>
      <w:r w:rsidRPr="007F703C">
        <w:rPr>
          <w:sz w:val="18"/>
          <w:szCs w:val="18"/>
          <w:lang w:val="en-US"/>
        </w:rPr>
        <w:t>.</w:t>
      </w:r>
    </w:p>
    <w:p w14:paraId="20490B1B" w14:textId="77777777" w:rsidR="00BE288B" w:rsidRPr="007F703C" w:rsidRDefault="00BE288B" w:rsidP="00B7758E">
      <w:pPr>
        <w:pStyle w:val="Notedebasdepage"/>
        <w:jc w:val="both"/>
        <w:rPr>
          <w:sz w:val="18"/>
          <w:szCs w:val="18"/>
          <w:lang w:val="en-US"/>
        </w:rPr>
      </w:pPr>
    </w:p>
  </w:footnote>
  <w:footnote w:id="32">
    <w:p w14:paraId="2D3BC960" w14:textId="77777777" w:rsidR="00BE288B" w:rsidRPr="004C0143" w:rsidRDefault="00BE288B" w:rsidP="00B7758E">
      <w:pPr>
        <w:pStyle w:val="Notedebasdepage"/>
        <w:jc w:val="both"/>
        <w:rPr>
          <w:sz w:val="18"/>
          <w:szCs w:val="18"/>
          <w:lang w:val="en-US"/>
        </w:rPr>
      </w:pPr>
      <w:r w:rsidRPr="00740677">
        <w:rPr>
          <w:rStyle w:val="Appelnotedebasdep"/>
        </w:rPr>
        <w:footnoteRef/>
      </w:r>
      <w:r w:rsidRPr="004C0143">
        <w:rPr>
          <w:sz w:val="18"/>
          <w:szCs w:val="18"/>
          <w:lang w:val="en-US"/>
        </w:rPr>
        <w:t xml:space="preserve"> See footnotes of p 2, p 3</w:t>
      </w:r>
      <w:r>
        <w:rPr>
          <w:sz w:val="18"/>
          <w:szCs w:val="18"/>
          <w:lang w:val="en-US"/>
        </w:rPr>
        <w:t>.</w:t>
      </w:r>
    </w:p>
  </w:footnote>
  <w:footnote w:id="33">
    <w:p w14:paraId="69A9350D" w14:textId="77777777" w:rsidR="00BE288B" w:rsidRPr="00F21BE0" w:rsidRDefault="00BE288B" w:rsidP="00B7758E">
      <w:pPr>
        <w:pStyle w:val="Notedebasdepage"/>
      </w:pPr>
      <w:r>
        <w:rPr>
          <w:rStyle w:val="Appelnotedebasdep"/>
        </w:rPr>
        <w:footnoteRef/>
      </w:r>
      <w:r w:rsidRPr="00F21BE0">
        <w:t xml:space="preserve"> </w:t>
      </w:r>
      <w:proofErr w:type="spellStart"/>
      <w:r w:rsidRPr="00F21BE0">
        <w:rPr>
          <w:sz w:val="18"/>
          <w:szCs w:val="18"/>
        </w:rPr>
        <w:t>See</w:t>
      </w:r>
      <w:proofErr w:type="spellEnd"/>
      <w:r w:rsidRPr="00F21BE0">
        <w:rPr>
          <w:sz w:val="18"/>
          <w:szCs w:val="18"/>
        </w:rPr>
        <w:t xml:space="preserve"> the </w:t>
      </w:r>
      <w:proofErr w:type="spellStart"/>
      <w:r w:rsidRPr="00F21BE0">
        <w:rPr>
          <w:sz w:val="18"/>
          <w:szCs w:val="18"/>
        </w:rPr>
        <w:t>dedicated</w:t>
      </w:r>
      <w:proofErr w:type="spellEnd"/>
      <w:r w:rsidRPr="00F21BE0">
        <w:rPr>
          <w:sz w:val="18"/>
          <w:szCs w:val="18"/>
        </w:rPr>
        <w:t xml:space="preserve"> </w:t>
      </w:r>
      <w:r>
        <w:rPr>
          <w:sz w:val="18"/>
          <w:szCs w:val="18"/>
        </w:rPr>
        <w:t>« Agir en zone fragile »</w:t>
      </w:r>
      <w:r w:rsidRPr="00F21BE0">
        <w:rPr>
          <w:sz w:val="18"/>
          <w:szCs w:val="18"/>
        </w:rPr>
        <w:t xml:space="preserve"> “Acting in fragile areas” page:</w:t>
      </w:r>
      <w:r w:rsidRPr="00F21BE0">
        <w:t xml:space="preserve"> </w:t>
      </w:r>
      <w:hyperlink r:id="rId18" w:history="1">
        <w:r>
          <w:rPr>
            <w:rStyle w:val="Lienhypertexte"/>
            <w:sz w:val="18"/>
            <w:szCs w:val="18"/>
          </w:rPr>
          <w:t>Adapter son suivi-évaluation - Agir en zones fragiles (afd.fr)</w:t>
        </w:r>
      </w:hyperlink>
    </w:p>
  </w:footnote>
  <w:footnote w:id="34">
    <w:p w14:paraId="1B651103" w14:textId="77777777" w:rsidR="00BE288B" w:rsidRPr="00F21BE0" w:rsidRDefault="00BE288B" w:rsidP="00B7758E">
      <w:pPr>
        <w:pStyle w:val="Notedebasdepage"/>
        <w:jc w:val="both"/>
        <w:rPr>
          <w:sz w:val="18"/>
          <w:szCs w:val="18"/>
          <w:lang w:val="en-US"/>
        </w:rPr>
      </w:pPr>
      <w:r w:rsidRPr="00740677">
        <w:rPr>
          <w:rStyle w:val="Appelnotedebasdep"/>
        </w:rPr>
        <w:footnoteRef/>
      </w:r>
      <w:r w:rsidRPr="00F21BE0">
        <w:rPr>
          <w:sz w:val="18"/>
          <w:szCs w:val="18"/>
          <w:lang w:val="en-US"/>
        </w:rPr>
        <w:t xml:space="preserve"> France’s 3rd National Action Plan, 2021-2025 : https://www.diplomatie.gouv.fr/IMG/pdf/202107_pna_no_3-hd_cle8c97fb.pdf</w:t>
      </w:r>
    </w:p>
  </w:footnote>
  <w:footnote w:id="35">
    <w:p w14:paraId="0F4A590A" w14:textId="77777777" w:rsidR="00BE288B" w:rsidRPr="00A37A1B" w:rsidRDefault="00BE288B" w:rsidP="00B7758E">
      <w:pPr>
        <w:pStyle w:val="Notedebasdepage"/>
        <w:jc w:val="both"/>
        <w:rPr>
          <w:sz w:val="18"/>
          <w:szCs w:val="18"/>
          <w:lang w:val="en-US"/>
        </w:rPr>
      </w:pPr>
      <w:r w:rsidRPr="00740677">
        <w:rPr>
          <w:rStyle w:val="Appelnotedebasdep"/>
        </w:rPr>
        <w:footnoteRef/>
      </w:r>
      <w:r w:rsidRPr="00A37A1B">
        <w:rPr>
          <w:sz w:val="18"/>
          <w:szCs w:val="18"/>
          <w:lang w:val="en-US"/>
        </w:rPr>
        <w:t xml:space="preserve"> </w:t>
      </w:r>
      <w:r w:rsidRPr="00706503">
        <w:rPr>
          <w:sz w:val="18"/>
          <w:szCs w:val="18"/>
          <w:lang w:val="en-US"/>
        </w:rPr>
        <w:t>T</w:t>
      </w:r>
      <w:r w:rsidRPr="00A37A1B">
        <w:rPr>
          <w:sz w:val="18"/>
          <w:szCs w:val="18"/>
          <w:lang w:val="en-US"/>
        </w:rPr>
        <w:t>he priority countries of the 3</w:t>
      </w:r>
      <w:r w:rsidRPr="00A37A1B">
        <w:rPr>
          <w:sz w:val="18"/>
          <w:szCs w:val="18"/>
          <w:vertAlign w:val="superscript"/>
          <w:lang w:val="en-US"/>
        </w:rPr>
        <w:t>rd</w:t>
      </w:r>
      <w:r w:rsidRPr="00A37A1B">
        <w:rPr>
          <w:sz w:val="18"/>
          <w:szCs w:val="18"/>
          <w:lang w:val="en-US"/>
        </w:rPr>
        <w:t xml:space="preserve"> </w:t>
      </w:r>
      <w:r w:rsidRPr="00706503">
        <w:rPr>
          <w:sz w:val="18"/>
          <w:szCs w:val="18"/>
          <w:lang w:val="en-US"/>
        </w:rPr>
        <w:t>NAP are: in Africa: the Sahel, the Lake Chad basin, the Central African Republic, the African Great Lakes (in particular the areas located in the Democratic Republic of Congo, Rwanda and Burundi); in America: Haiti; in Asia: Bangladesh, Burma, Afghanistan; in the Near and Middle East: Syria, Iraq, Lebanon and Jordan)</w:t>
      </w:r>
      <w:r w:rsidRPr="00A37A1B">
        <w:rPr>
          <w:sz w:val="18"/>
          <w:szCs w:val="18"/>
          <w:lang w:val="en-US"/>
        </w:rPr>
        <w:t xml:space="preserve">. </w:t>
      </w:r>
    </w:p>
  </w:footnote>
  <w:footnote w:id="36">
    <w:p w14:paraId="324689E8" w14:textId="77777777" w:rsidR="00BE288B" w:rsidRPr="00740677" w:rsidRDefault="00BE288B" w:rsidP="00B7758E">
      <w:pPr>
        <w:pStyle w:val="Notedebasdepage"/>
        <w:jc w:val="both"/>
        <w:rPr>
          <w:sz w:val="18"/>
          <w:szCs w:val="18"/>
        </w:rPr>
      </w:pPr>
      <w:r w:rsidRPr="00740677">
        <w:rPr>
          <w:rStyle w:val="Appelnotedebasdep"/>
        </w:rPr>
        <w:footnoteRef/>
      </w:r>
      <w:r w:rsidRPr="00740677">
        <w:rPr>
          <w:sz w:val="18"/>
          <w:szCs w:val="18"/>
        </w:rPr>
        <w:t xml:space="preserve"> Celle-ci est l’inverse des masculinités dominantes et cherche à déconstruire les rôles sociaux généralement attribués aux hommes (pourvoyeur, leader, autorité, absent des soins aux enfants,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BE288B" w:rsidRDefault="00BE288B"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2pt;height:200.2pt" o:bullet="t">
        <v:imagedata r:id="rId1" o:title="art8732"/>
      </v:shape>
    </w:pict>
  </w:numPicBullet>
  <w:abstractNum w:abstractNumId="0" w15:restartNumberingAfterBreak="0">
    <w:nsid w:val="FFFFFF83"/>
    <w:multiLevelType w:val="singleLevel"/>
    <w:tmpl w:val="4E4E595A"/>
    <w:lvl w:ilvl="0">
      <w:start w:val="1"/>
      <w:numFmt w:val="bullet"/>
      <w:pStyle w:val="Listepuces2"/>
      <w:lvlText w:val=""/>
      <w:lvlJc w:val="left"/>
      <w:pPr>
        <w:tabs>
          <w:tab w:val="num" w:pos="359"/>
        </w:tabs>
        <w:ind w:left="359"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3062F11"/>
    <w:multiLevelType w:val="hybridMultilevel"/>
    <w:tmpl w:val="DC820EC0"/>
    <w:lvl w:ilvl="0" w:tplc="1B084406">
      <w:start w:val="1"/>
      <w:numFmt w:val="bullet"/>
      <w:lvlText w:val=""/>
      <w:lvlPicBulletId w:val="0"/>
      <w:lvlJc w:val="left"/>
      <w:pPr>
        <w:tabs>
          <w:tab w:val="num" w:pos="720"/>
        </w:tabs>
        <w:ind w:left="720" w:hanging="360"/>
      </w:pPr>
      <w:rPr>
        <w:rFonts w:ascii="Symbol" w:hAnsi="Symbol" w:hint="default"/>
      </w:rPr>
    </w:lvl>
    <w:lvl w:ilvl="1" w:tplc="FA509BA2">
      <w:start w:val="268"/>
      <w:numFmt w:val="bullet"/>
      <w:lvlText w:val=""/>
      <w:lvlJc w:val="left"/>
      <w:pPr>
        <w:tabs>
          <w:tab w:val="num" w:pos="1440"/>
        </w:tabs>
        <w:ind w:left="1440" w:hanging="360"/>
      </w:pPr>
      <w:rPr>
        <w:rFonts w:ascii="Wingdings" w:hAnsi="Wingdings" w:hint="default"/>
      </w:rPr>
    </w:lvl>
    <w:lvl w:ilvl="2" w:tplc="354AE9F6" w:tentative="1">
      <w:start w:val="1"/>
      <w:numFmt w:val="bullet"/>
      <w:lvlText w:val=""/>
      <w:lvlPicBulletId w:val="0"/>
      <w:lvlJc w:val="left"/>
      <w:pPr>
        <w:tabs>
          <w:tab w:val="num" w:pos="2160"/>
        </w:tabs>
        <w:ind w:left="2160" w:hanging="360"/>
      </w:pPr>
      <w:rPr>
        <w:rFonts w:ascii="Symbol" w:hAnsi="Symbol" w:hint="default"/>
      </w:rPr>
    </w:lvl>
    <w:lvl w:ilvl="3" w:tplc="279E6278" w:tentative="1">
      <w:start w:val="1"/>
      <w:numFmt w:val="bullet"/>
      <w:lvlText w:val=""/>
      <w:lvlPicBulletId w:val="0"/>
      <w:lvlJc w:val="left"/>
      <w:pPr>
        <w:tabs>
          <w:tab w:val="num" w:pos="2880"/>
        </w:tabs>
        <w:ind w:left="2880" w:hanging="360"/>
      </w:pPr>
      <w:rPr>
        <w:rFonts w:ascii="Symbol" w:hAnsi="Symbol" w:hint="default"/>
      </w:rPr>
    </w:lvl>
    <w:lvl w:ilvl="4" w:tplc="2ABCB5D4" w:tentative="1">
      <w:start w:val="1"/>
      <w:numFmt w:val="bullet"/>
      <w:lvlText w:val=""/>
      <w:lvlPicBulletId w:val="0"/>
      <w:lvlJc w:val="left"/>
      <w:pPr>
        <w:tabs>
          <w:tab w:val="num" w:pos="3600"/>
        </w:tabs>
        <w:ind w:left="3600" w:hanging="360"/>
      </w:pPr>
      <w:rPr>
        <w:rFonts w:ascii="Symbol" w:hAnsi="Symbol" w:hint="default"/>
      </w:rPr>
    </w:lvl>
    <w:lvl w:ilvl="5" w:tplc="FE4A26F2" w:tentative="1">
      <w:start w:val="1"/>
      <w:numFmt w:val="bullet"/>
      <w:lvlText w:val=""/>
      <w:lvlPicBulletId w:val="0"/>
      <w:lvlJc w:val="left"/>
      <w:pPr>
        <w:tabs>
          <w:tab w:val="num" w:pos="4320"/>
        </w:tabs>
        <w:ind w:left="4320" w:hanging="360"/>
      </w:pPr>
      <w:rPr>
        <w:rFonts w:ascii="Symbol" w:hAnsi="Symbol" w:hint="default"/>
      </w:rPr>
    </w:lvl>
    <w:lvl w:ilvl="6" w:tplc="5996463A" w:tentative="1">
      <w:start w:val="1"/>
      <w:numFmt w:val="bullet"/>
      <w:lvlText w:val=""/>
      <w:lvlPicBulletId w:val="0"/>
      <w:lvlJc w:val="left"/>
      <w:pPr>
        <w:tabs>
          <w:tab w:val="num" w:pos="5040"/>
        </w:tabs>
        <w:ind w:left="5040" w:hanging="360"/>
      </w:pPr>
      <w:rPr>
        <w:rFonts w:ascii="Symbol" w:hAnsi="Symbol" w:hint="default"/>
      </w:rPr>
    </w:lvl>
    <w:lvl w:ilvl="7" w:tplc="AD0AD016" w:tentative="1">
      <w:start w:val="1"/>
      <w:numFmt w:val="bullet"/>
      <w:lvlText w:val=""/>
      <w:lvlPicBulletId w:val="0"/>
      <w:lvlJc w:val="left"/>
      <w:pPr>
        <w:tabs>
          <w:tab w:val="num" w:pos="5760"/>
        </w:tabs>
        <w:ind w:left="5760" w:hanging="360"/>
      </w:pPr>
      <w:rPr>
        <w:rFonts w:ascii="Symbol" w:hAnsi="Symbol" w:hint="default"/>
      </w:rPr>
    </w:lvl>
    <w:lvl w:ilvl="8" w:tplc="7B72673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D62B47"/>
    <w:multiLevelType w:val="multilevel"/>
    <w:tmpl w:val="11B83C4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8" w15:restartNumberingAfterBreak="0">
    <w:nsid w:val="27EA703B"/>
    <w:multiLevelType w:val="hybridMultilevel"/>
    <w:tmpl w:val="60F87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B5E6CDB"/>
    <w:multiLevelType w:val="hybridMultilevel"/>
    <w:tmpl w:val="997CD9C6"/>
    <w:lvl w:ilvl="0" w:tplc="040C0003">
      <w:start w:val="1"/>
      <w:numFmt w:val="bullet"/>
      <w:lvlText w:val="o"/>
      <w:lvlJc w:val="left"/>
      <w:pPr>
        <w:ind w:left="1500" w:hanging="360"/>
      </w:pPr>
      <w:rPr>
        <w:rFonts w:ascii="Courier New" w:hAnsi="Courier New" w:cs="Courier New" w:hint="default"/>
      </w:rPr>
    </w:lvl>
    <w:lvl w:ilvl="1" w:tplc="040C0003">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1"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F1602C"/>
    <w:multiLevelType w:val="hybridMultilevel"/>
    <w:tmpl w:val="8E2EE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ED1D6C"/>
    <w:multiLevelType w:val="hybridMultilevel"/>
    <w:tmpl w:val="21F64F5C"/>
    <w:lvl w:ilvl="0" w:tplc="92AC65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9152572"/>
    <w:multiLevelType w:val="hybridMultilevel"/>
    <w:tmpl w:val="835CEC8E"/>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956B9F"/>
    <w:multiLevelType w:val="hybridMultilevel"/>
    <w:tmpl w:val="DE3655BA"/>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3D07E2"/>
    <w:multiLevelType w:val="hybridMultilevel"/>
    <w:tmpl w:val="C0E23D36"/>
    <w:lvl w:ilvl="0" w:tplc="BC2EA84A">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1837BA"/>
    <w:multiLevelType w:val="hybridMultilevel"/>
    <w:tmpl w:val="724C56E8"/>
    <w:lvl w:ilvl="0" w:tplc="5B9AA3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B04B4"/>
    <w:multiLevelType w:val="hybridMultilevel"/>
    <w:tmpl w:val="483A5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E140FD"/>
    <w:multiLevelType w:val="hybridMultilevel"/>
    <w:tmpl w:val="0038D5AC"/>
    <w:lvl w:ilvl="0" w:tplc="63D0866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14B20B6"/>
    <w:multiLevelType w:val="hybridMultilevel"/>
    <w:tmpl w:val="61A67A4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ED7334"/>
    <w:multiLevelType w:val="hybridMultilevel"/>
    <w:tmpl w:val="9DC891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8D6DD8"/>
    <w:multiLevelType w:val="hybridMultilevel"/>
    <w:tmpl w:val="848EC4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CBF87012">
      <w:numFmt w:val="bullet"/>
      <w:lvlText w:val="-"/>
      <w:lvlJc w:val="left"/>
      <w:pPr>
        <w:ind w:left="2160" w:hanging="360"/>
      </w:pPr>
      <w:rPr>
        <w:rFonts w:ascii="Calibri" w:eastAsiaTheme="minorEastAsia" w:hAnsi="Calibri"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981C52"/>
    <w:multiLevelType w:val="hybridMultilevel"/>
    <w:tmpl w:val="44246B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5DB0966"/>
    <w:multiLevelType w:val="hybridMultilevel"/>
    <w:tmpl w:val="7C206A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561661DB"/>
    <w:multiLevelType w:val="hybridMultilevel"/>
    <w:tmpl w:val="5EAE9DCC"/>
    <w:lvl w:ilvl="0" w:tplc="D944B5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3D040F"/>
    <w:multiLevelType w:val="hybridMultilevel"/>
    <w:tmpl w:val="544A3408"/>
    <w:lvl w:ilvl="0" w:tplc="A20C35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C5908"/>
    <w:multiLevelType w:val="hybridMultilevel"/>
    <w:tmpl w:val="8DF8FA20"/>
    <w:lvl w:ilvl="0" w:tplc="3CCA6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1268DD"/>
    <w:multiLevelType w:val="hybridMultilevel"/>
    <w:tmpl w:val="01DEF2A4"/>
    <w:lvl w:ilvl="0" w:tplc="AD341B9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1D797D"/>
    <w:multiLevelType w:val="hybridMultilevel"/>
    <w:tmpl w:val="893ADD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A55FDD"/>
    <w:multiLevelType w:val="hybridMultilevel"/>
    <w:tmpl w:val="A4A26B4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2B381E"/>
    <w:multiLevelType w:val="multilevel"/>
    <w:tmpl w:val="54DA9D7A"/>
    <w:lvl w:ilvl="0">
      <w:start w:val="13"/>
      <w:numFmt w:val="decimal"/>
      <w:lvlText w:val="%1"/>
      <w:lvlJc w:val="left"/>
      <w:pPr>
        <w:ind w:left="375" w:hanging="375"/>
      </w:pPr>
      <w:rPr>
        <w:rFonts w:hint="default"/>
      </w:rPr>
    </w:lvl>
    <w:lvl w:ilvl="1">
      <w:start w:val="1"/>
      <w:numFmt w:val="decimal"/>
      <w:lvlText w:val="%1.%2"/>
      <w:lvlJc w:val="left"/>
      <w:pPr>
        <w:ind w:left="800"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2066BB"/>
    <w:multiLevelType w:val="hybridMultilevel"/>
    <w:tmpl w:val="83003350"/>
    <w:lvl w:ilvl="0" w:tplc="FE98A5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393080"/>
    <w:multiLevelType w:val="hybridMultilevel"/>
    <w:tmpl w:val="99A03C34"/>
    <w:lvl w:ilvl="0" w:tplc="F454E1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DF05788"/>
    <w:multiLevelType w:val="hybridMultilevel"/>
    <w:tmpl w:val="2A4281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291B11"/>
    <w:multiLevelType w:val="hybridMultilevel"/>
    <w:tmpl w:val="A96E8998"/>
    <w:lvl w:ilvl="0" w:tplc="A2F079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1256616"/>
    <w:multiLevelType w:val="hybridMultilevel"/>
    <w:tmpl w:val="0906A1E0"/>
    <w:lvl w:ilvl="0" w:tplc="A75E71D8">
      <w:start w:val="1"/>
      <w:numFmt w:val="low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1663925"/>
    <w:multiLevelType w:val="hybridMultilevel"/>
    <w:tmpl w:val="F238D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5E7C52"/>
    <w:multiLevelType w:val="hybridMultilevel"/>
    <w:tmpl w:val="0EE86168"/>
    <w:lvl w:ilvl="0" w:tplc="AFF6F5B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EF008D"/>
    <w:multiLevelType w:val="hybridMultilevel"/>
    <w:tmpl w:val="191E0BB6"/>
    <w:lvl w:ilvl="0" w:tplc="FE98A5EA">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8209E7"/>
    <w:multiLevelType w:val="hybridMultilevel"/>
    <w:tmpl w:val="333C0DD4"/>
    <w:lvl w:ilvl="0" w:tplc="195C40B8">
      <w:numFmt w:val="bullet"/>
      <w:lvlText w:val="-"/>
      <w:lvlJc w:val="left"/>
      <w:pPr>
        <w:ind w:left="720" w:hanging="360"/>
      </w:pPr>
      <w:rPr>
        <w:rFonts w:ascii="Century Gothic" w:eastAsia="Calibri"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7637FC"/>
    <w:multiLevelType w:val="hybridMultilevel"/>
    <w:tmpl w:val="F6641896"/>
    <w:lvl w:ilvl="0" w:tplc="186C67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7"/>
  </w:num>
  <w:num w:numId="4">
    <w:abstractNumId w:val="1"/>
  </w:num>
  <w:num w:numId="5">
    <w:abstractNumId w:val="0"/>
  </w:num>
  <w:num w:numId="6">
    <w:abstractNumId w:val="20"/>
  </w:num>
  <w:num w:numId="7">
    <w:abstractNumId w:val="9"/>
  </w:num>
  <w:num w:numId="8">
    <w:abstractNumId w:val="11"/>
  </w:num>
  <w:num w:numId="9">
    <w:abstractNumId w:val="29"/>
  </w:num>
  <w:num w:numId="10">
    <w:abstractNumId w:val="22"/>
  </w:num>
  <w:num w:numId="11">
    <w:abstractNumId w:val="27"/>
  </w:num>
  <w:num w:numId="12">
    <w:abstractNumId w:val="5"/>
  </w:num>
  <w:num w:numId="13">
    <w:abstractNumId w:val="43"/>
  </w:num>
  <w:num w:numId="14">
    <w:abstractNumId w:val="16"/>
  </w:num>
  <w:num w:numId="15">
    <w:abstractNumId w:val="25"/>
  </w:num>
  <w:num w:numId="16">
    <w:abstractNumId w:val="31"/>
  </w:num>
  <w:num w:numId="17">
    <w:abstractNumId w:val="37"/>
  </w:num>
  <w:num w:numId="18">
    <w:abstractNumId w:val="21"/>
  </w:num>
  <w:num w:numId="19">
    <w:abstractNumId w:val="30"/>
  </w:num>
  <w:num w:numId="20">
    <w:abstractNumId w:val="14"/>
  </w:num>
  <w:num w:numId="21">
    <w:abstractNumId w:val="13"/>
  </w:num>
  <w:num w:numId="22">
    <w:abstractNumId w:val="26"/>
  </w:num>
  <w:num w:numId="23">
    <w:abstractNumId w:val="15"/>
  </w:num>
  <w:num w:numId="24">
    <w:abstractNumId w:val="23"/>
  </w:num>
  <w:num w:numId="25">
    <w:abstractNumId w:val="44"/>
  </w:num>
  <w:num w:numId="26">
    <w:abstractNumId w:val="36"/>
  </w:num>
  <w:num w:numId="27">
    <w:abstractNumId w:val="46"/>
  </w:num>
  <w:num w:numId="28">
    <w:abstractNumId w:val="38"/>
  </w:num>
  <w:num w:numId="29">
    <w:abstractNumId w:val="40"/>
  </w:num>
  <w:num w:numId="30">
    <w:abstractNumId w:val="34"/>
  </w:num>
  <w:num w:numId="31">
    <w:abstractNumId w:val="3"/>
  </w:num>
  <w:num w:numId="32">
    <w:abstractNumId w:val="10"/>
  </w:num>
  <w:num w:numId="33">
    <w:abstractNumId w:val="8"/>
  </w:num>
  <w:num w:numId="34">
    <w:abstractNumId w:val="39"/>
  </w:num>
  <w:num w:numId="35">
    <w:abstractNumId w:val="12"/>
  </w:num>
  <w:num w:numId="36">
    <w:abstractNumId w:val="6"/>
  </w:num>
  <w:num w:numId="37">
    <w:abstractNumId w:val="33"/>
  </w:num>
  <w:num w:numId="38">
    <w:abstractNumId w:val="24"/>
  </w:num>
  <w:num w:numId="39">
    <w:abstractNumId w:val="42"/>
  </w:num>
  <w:num w:numId="40">
    <w:abstractNumId w:val="32"/>
  </w:num>
  <w:num w:numId="41">
    <w:abstractNumId w:val="2"/>
  </w:num>
  <w:num w:numId="42">
    <w:abstractNumId w:val="19"/>
  </w:num>
  <w:num w:numId="43">
    <w:abstractNumId w:val="17"/>
  </w:num>
  <w:num w:numId="44">
    <w:abstractNumId w:val="18"/>
  </w:num>
  <w:num w:numId="45">
    <w:abstractNumId w:val="35"/>
  </w:num>
  <w:num w:numId="46">
    <w:abstractNumId w:val="41"/>
  </w:num>
  <w:num w:numId="47">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revisionView w:inkAnnotations="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148C7"/>
    <w:rsid w:val="00014A8B"/>
    <w:rsid w:val="00014F42"/>
    <w:rsid w:val="00025E31"/>
    <w:rsid w:val="000469F2"/>
    <w:rsid w:val="00084C8D"/>
    <w:rsid w:val="00085EED"/>
    <w:rsid w:val="000860BE"/>
    <w:rsid w:val="00090C81"/>
    <w:rsid w:val="000928DC"/>
    <w:rsid w:val="00096D11"/>
    <w:rsid w:val="000C0501"/>
    <w:rsid w:val="000C5267"/>
    <w:rsid w:val="000C7F1B"/>
    <w:rsid w:val="000D0CB2"/>
    <w:rsid w:val="000D7747"/>
    <w:rsid w:val="000E2570"/>
    <w:rsid w:val="00112CC5"/>
    <w:rsid w:val="0011507C"/>
    <w:rsid w:val="0013072C"/>
    <w:rsid w:val="0013170B"/>
    <w:rsid w:val="00143DAA"/>
    <w:rsid w:val="00143E17"/>
    <w:rsid w:val="001710AA"/>
    <w:rsid w:val="0018043C"/>
    <w:rsid w:val="0018757B"/>
    <w:rsid w:val="001961BA"/>
    <w:rsid w:val="00197CDE"/>
    <w:rsid w:val="001B4A89"/>
    <w:rsid w:val="001C5AFE"/>
    <w:rsid w:val="001D5059"/>
    <w:rsid w:val="001E04DC"/>
    <w:rsid w:val="001E79C9"/>
    <w:rsid w:val="001F327C"/>
    <w:rsid w:val="002023C7"/>
    <w:rsid w:val="0023420C"/>
    <w:rsid w:val="002503E9"/>
    <w:rsid w:val="00252D13"/>
    <w:rsid w:val="002743DF"/>
    <w:rsid w:val="00276515"/>
    <w:rsid w:val="00280D7A"/>
    <w:rsid w:val="00294453"/>
    <w:rsid w:val="002A1B4C"/>
    <w:rsid w:val="002A254B"/>
    <w:rsid w:val="003309C2"/>
    <w:rsid w:val="00335DFD"/>
    <w:rsid w:val="00350ED8"/>
    <w:rsid w:val="00353CB4"/>
    <w:rsid w:val="00363D11"/>
    <w:rsid w:val="003665E1"/>
    <w:rsid w:val="00375951"/>
    <w:rsid w:val="00384745"/>
    <w:rsid w:val="003C185F"/>
    <w:rsid w:val="003E0933"/>
    <w:rsid w:val="003F3654"/>
    <w:rsid w:val="00417D68"/>
    <w:rsid w:val="00437C0C"/>
    <w:rsid w:val="0045498B"/>
    <w:rsid w:val="004671B9"/>
    <w:rsid w:val="004679D8"/>
    <w:rsid w:val="004837E4"/>
    <w:rsid w:val="00486230"/>
    <w:rsid w:val="00486FA2"/>
    <w:rsid w:val="004B3246"/>
    <w:rsid w:val="004B7B14"/>
    <w:rsid w:val="004C23C3"/>
    <w:rsid w:val="004D32FC"/>
    <w:rsid w:val="00511654"/>
    <w:rsid w:val="00521781"/>
    <w:rsid w:val="005269EC"/>
    <w:rsid w:val="005277F3"/>
    <w:rsid w:val="005369AE"/>
    <w:rsid w:val="005477A2"/>
    <w:rsid w:val="00584C2A"/>
    <w:rsid w:val="005B3000"/>
    <w:rsid w:val="005B3BA9"/>
    <w:rsid w:val="005E53BA"/>
    <w:rsid w:val="005F32C8"/>
    <w:rsid w:val="00616F92"/>
    <w:rsid w:val="00617FC3"/>
    <w:rsid w:val="006442AF"/>
    <w:rsid w:val="00657463"/>
    <w:rsid w:val="00670687"/>
    <w:rsid w:val="00692758"/>
    <w:rsid w:val="006A3E8F"/>
    <w:rsid w:val="006A646E"/>
    <w:rsid w:val="006C7AA1"/>
    <w:rsid w:val="006D5CFB"/>
    <w:rsid w:val="006F3032"/>
    <w:rsid w:val="006F4570"/>
    <w:rsid w:val="007012CE"/>
    <w:rsid w:val="00724009"/>
    <w:rsid w:val="007244D4"/>
    <w:rsid w:val="0072607A"/>
    <w:rsid w:val="00732763"/>
    <w:rsid w:val="00740F40"/>
    <w:rsid w:val="00744FEC"/>
    <w:rsid w:val="0075353F"/>
    <w:rsid w:val="00755C06"/>
    <w:rsid w:val="00765654"/>
    <w:rsid w:val="00766AD5"/>
    <w:rsid w:val="00785E72"/>
    <w:rsid w:val="00794FF5"/>
    <w:rsid w:val="007B4D06"/>
    <w:rsid w:val="007B685E"/>
    <w:rsid w:val="007C555F"/>
    <w:rsid w:val="007C755F"/>
    <w:rsid w:val="007D07AB"/>
    <w:rsid w:val="007E3BD4"/>
    <w:rsid w:val="007E4018"/>
    <w:rsid w:val="007F75B2"/>
    <w:rsid w:val="007F777D"/>
    <w:rsid w:val="008002B4"/>
    <w:rsid w:val="008129FA"/>
    <w:rsid w:val="00816006"/>
    <w:rsid w:val="00853B00"/>
    <w:rsid w:val="008544B4"/>
    <w:rsid w:val="008562AA"/>
    <w:rsid w:val="008772B7"/>
    <w:rsid w:val="008C2D80"/>
    <w:rsid w:val="008C4D92"/>
    <w:rsid w:val="008D0481"/>
    <w:rsid w:val="008D05F8"/>
    <w:rsid w:val="009237DC"/>
    <w:rsid w:val="009341BD"/>
    <w:rsid w:val="0094084B"/>
    <w:rsid w:val="00957468"/>
    <w:rsid w:val="009725A0"/>
    <w:rsid w:val="00977596"/>
    <w:rsid w:val="0098213F"/>
    <w:rsid w:val="009C5110"/>
    <w:rsid w:val="009C5D92"/>
    <w:rsid w:val="009D1F6F"/>
    <w:rsid w:val="009D7FD0"/>
    <w:rsid w:val="009E4D66"/>
    <w:rsid w:val="009F1C80"/>
    <w:rsid w:val="009F25FB"/>
    <w:rsid w:val="00A02166"/>
    <w:rsid w:val="00A02E3F"/>
    <w:rsid w:val="00A06AF1"/>
    <w:rsid w:val="00A113F5"/>
    <w:rsid w:val="00A265A4"/>
    <w:rsid w:val="00A43E37"/>
    <w:rsid w:val="00A5742A"/>
    <w:rsid w:val="00A74F34"/>
    <w:rsid w:val="00AA1120"/>
    <w:rsid w:val="00AA2725"/>
    <w:rsid w:val="00AA74F6"/>
    <w:rsid w:val="00AD6AA5"/>
    <w:rsid w:val="00AE0F66"/>
    <w:rsid w:val="00AF2F7E"/>
    <w:rsid w:val="00B03948"/>
    <w:rsid w:val="00B06AD7"/>
    <w:rsid w:val="00B111A8"/>
    <w:rsid w:val="00B14521"/>
    <w:rsid w:val="00B14D34"/>
    <w:rsid w:val="00B16CD7"/>
    <w:rsid w:val="00B25623"/>
    <w:rsid w:val="00B42930"/>
    <w:rsid w:val="00B44248"/>
    <w:rsid w:val="00B579ED"/>
    <w:rsid w:val="00B61766"/>
    <w:rsid w:val="00B71811"/>
    <w:rsid w:val="00B74C7E"/>
    <w:rsid w:val="00B7758E"/>
    <w:rsid w:val="00B82817"/>
    <w:rsid w:val="00B82D85"/>
    <w:rsid w:val="00B90A27"/>
    <w:rsid w:val="00B91356"/>
    <w:rsid w:val="00B92926"/>
    <w:rsid w:val="00BA4307"/>
    <w:rsid w:val="00BA68A8"/>
    <w:rsid w:val="00BC4B92"/>
    <w:rsid w:val="00BD1E9A"/>
    <w:rsid w:val="00BD6AB6"/>
    <w:rsid w:val="00BE288B"/>
    <w:rsid w:val="00C00036"/>
    <w:rsid w:val="00C06981"/>
    <w:rsid w:val="00C07F30"/>
    <w:rsid w:val="00C103CC"/>
    <w:rsid w:val="00C15895"/>
    <w:rsid w:val="00C447BA"/>
    <w:rsid w:val="00C51497"/>
    <w:rsid w:val="00C56AA6"/>
    <w:rsid w:val="00C823AD"/>
    <w:rsid w:val="00CB3BFE"/>
    <w:rsid w:val="00CB4398"/>
    <w:rsid w:val="00CC2DFC"/>
    <w:rsid w:val="00CC4208"/>
    <w:rsid w:val="00CD0C01"/>
    <w:rsid w:val="00CD1003"/>
    <w:rsid w:val="00CE0E25"/>
    <w:rsid w:val="00CE1BE8"/>
    <w:rsid w:val="00CF007B"/>
    <w:rsid w:val="00CF341B"/>
    <w:rsid w:val="00CF47EC"/>
    <w:rsid w:val="00CF6A5E"/>
    <w:rsid w:val="00D03969"/>
    <w:rsid w:val="00D12769"/>
    <w:rsid w:val="00D27D0B"/>
    <w:rsid w:val="00D32995"/>
    <w:rsid w:val="00D33072"/>
    <w:rsid w:val="00D34363"/>
    <w:rsid w:val="00D43817"/>
    <w:rsid w:val="00D5414D"/>
    <w:rsid w:val="00DB1566"/>
    <w:rsid w:val="00DC2B13"/>
    <w:rsid w:val="00DC49A8"/>
    <w:rsid w:val="00DC54F6"/>
    <w:rsid w:val="00DF109F"/>
    <w:rsid w:val="00DF6C96"/>
    <w:rsid w:val="00E31CAE"/>
    <w:rsid w:val="00E406E3"/>
    <w:rsid w:val="00E452FC"/>
    <w:rsid w:val="00E651A5"/>
    <w:rsid w:val="00EA5E93"/>
    <w:rsid w:val="00ED006E"/>
    <w:rsid w:val="00ED3835"/>
    <w:rsid w:val="00ED7C12"/>
    <w:rsid w:val="00EE1A72"/>
    <w:rsid w:val="00EE73FC"/>
    <w:rsid w:val="00F2359F"/>
    <w:rsid w:val="00F37C45"/>
    <w:rsid w:val="00F55F45"/>
    <w:rsid w:val="00F74D2D"/>
    <w:rsid w:val="00FB66A2"/>
    <w:rsid w:val="00FB7311"/>
    <w:rsid w:val="00FF0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lang w:val="fr-FR"/>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qFormat/>
    <w:rsid w:val="00BD1E9A"/>
    <w:pPr>
      <w:keepNext/>
      <w:tabs>
        <w:tab w:val="num" w:pos="0"/>
      </w:tabs>
      <w:spacing w:before="240" w:after="240" w:line="240" w:lineRule="auto"/>
      <w:ind w:left="1984" w:hanging="737"/>
      <w:outlineLvl w:val="2"/>
    </w:pPr>
    <w:rPr>
      <w:rFonts w:ascii="Arial Narrow" w:eastAsia="Times New Roman" w:hAnsi="Arial Narrow" w:cs="Arial"/>
      <w:b/>
      <w:bCs/>
      <w:smallCaps/>
      <w:sz w:val="28"/>
      <w:szCs w:val="28"/>
      <w:lang w:eastAsia="fr-FR"/>
    </w:rPr>
  </w:style>
  <w:style w:type="paragraph" w:styleId="Titre4">
    <w:name w:val="heading 4"/>
    <w:basedOn w:val="Normal"/>
    <w:next w:val="Normal"/>
    <w:link w:val="Titre4Car"/>
    <w:qFormat/>
    <w:rsid w:val="00BD1E9A"/>
    <w:pPr>
      <w:keepNext/>
      <w:tabs>
        <w:tab w:val="num" w:pos="0"/>
      </w:tabs>
      <w:spacing w:before="120" w:after="120" w:line="240" w:lineRule="auto"/>
      <w:ind w:left="2836" w:hanging="851"/>
      <w:jc w:val="both"/>
      <w:outlineLvl w:val="3"/>
    </w:pPr>
    <w:rPr>
      <w:rFonts w:ascii="Arial Narrow" w:eastAsia="Times New Roman" w:hAnsi="Arial Narrow" w:cs="Arial"/>
      <w:b/>
      <w:bCs/>
      <w:i/>
      <w:iCs/>
      <w:smallCaps/>
      <w:sz w:val="28"/>
      <w:szCs w:val="28"/>
      <w:lang w:eastAsia="fr-FR"/>
    </w:rPr>
  </w:style>
  <w:style w:type="paragraph" w:styleId="Titre5">
    <w:name w:val="heading 5"/>
    <w:basedOn w:val="Normal"/>
    <w:next w:val="Normal"/>
    <w:link w:val="Titre5Car"/>
    <w:qFormat/>
    <w:rsid w:val="00BD1E9A"/>
    <w:pPr>
      <w:keepNext/>
      <w:tabs>
        <w:tab w:val="num" w:pos="0"/>
      </w:tabs>
      <w:spacing w:before="120" w:after="120" w:line="240" w:lineRule="auto"/>
      <w:ind w:left="567" w:hanging="567"/>
      <w:jc w:val="both"/>
      <w:outlineLvl w:val="4"/>
    </w:pPr>
    <w:rPr>
      <w:rFonts w:ascii="Arial" w:eastAsia="Times New Roman" w:hAnsi="Arial" w:cs="Arial"/>
      <w:b/>
      <w:bCs/>
      <w:sz w:val="24"/>
      <w:szCs w:val="24"/>
      <w:lang w:eastAsia="fr-FR"/>
    </w:rPr>
  </w:style>
  <w:style w:type="paragraph" w:styleId="Titre6">
    <w:name w:val="heading 6"/>
    <w:basedOn w:val="Normal"/>
    <w:next w:val="Normal"/>
    <w:link w:val="Titre6Car"/>
    <w:qFormat/>
    <w:rsid w:val="00BD1E9A"/>
    <w:pPr>
      <w:keepNext/>
      <w:tabs>
        <w:tab w:val="num" w:pos="0"/>
      </w:tabs>
      <w:spacing w:before="120" w:after="120" w:line="240" w:lineRule="auto"/>
      <w:ind w:left="567" w:hanging="567"/>
      <w:jc w:val="both"/>
      <w:outlineLvl w:val="5"/>
    </w:pPr>
    <w:rPr>
      <w:rFonts w:ascii="Arial" w:eastAsia="Times New Roman" w:hAnsi="Arial" w:cs="Arial"/>
      <w:i/>
      <w:iCs/>
      <w:sz w:val="24"/>
      <w:szCs w:val="24"/>
      <w:lang w:eastAsia="fr-FR"/>
    </w:rPr>
  </w:style>
  <w:style w:type="paragraph" w:styleId="Titre7">
    <w:name w:val="heading 7"/>
    <w:basedOn w:val="Normal"/>
    <w:next w:val="Normal"/>
    <w:link w:val="Titre7Car"/>
    <w:qFormat/>
    <w:rsid w:val="00BD1E9A"/>
    <w:pPr>
      <w:tabs>
        <w:tab w:val="num" w:pos="0"/>
      </w:tabs>
      <w:spacing w:before="120" w:after="120" w:line="240" w:lineRule="auto"/>
      <w:ind w:left="4677" w:hanging="708"/>
      <w:jc w:val="both"/>
      <w:outlineLvl w:val="6"/>
    </w:pPr>
    <w:rPr>
      <w:rFonts w:ascii="Arial" w:eastAsia="Times New Roman" w:hAnsi="Arial" w:cs="Arial"/>
      <w:szCs w:val="20"/>
      <w:lang w:eastAsia="fr-FR"/>
    </w:rPr>
  </w:style>
  <w:style w:type="paragraph" w:styleId="Titre8">
    <w:name w:val="heading 8"/>
    <w:basedOn w:val="Normal"/>
    <w:next w:val="Normal"/>
    <w:link w:val="Titre8Car"/>
    <w:qFormat/>
    <w:rsid w:val="00BD1E9A"/>
    <w:pPr>
      <w:tabs>
        <w:tab w:val="num" w:pos="0"/>
      </w:tabs>
      <w:spacing w:before="120" w:after="120" w:line="240" w:lineRule="auto"/>
      <w:ind w:left="5385" w:hanging="708"/>
      <w:jc w:val="both"/>
      <w:outlineLvl w:val="7"/>
    </w:pPr>
    <w:rPr>
      <w:rFonts w:ascii="Arial" w:eastAsia="Times New Roman" w:hAnsi="Arial" w:cs="Arial"/>
      <w:i/>
      <w:iCs/>
      <w:szCs w:val="20"/>
      <w:lang w:eastAsia="fr-FR"/>
    </w:rPr>
  </w:style>
  <w:style w:type="paragraph" w:styleId="Titre9">
    <w:name w:val="heading 9"/>
    <w:basedOn w:val="Normal"/>
    <w:next w:val="Normal"/>
    <w:link w:val="Titre9Car"/>
    <w:qFormat/>
    <w:rsid w:val="00BD1E9A"/>
    <w:pPr>
      <w:tabs>
        <w:tab w:val="num" w:pos="0"/>
      </w:tabs>
      <w:spacing w:before="120" w:after="120" w:line="240" w:lineRule="auto"/>
      <w:ind w:left="6093" w:hanging="708"/>
      <w:jc w:val="both"/>
      <w:outlineLvl w:val="8"/>
    </w:pPr>
    <w:rPr>
      <w:rFonts w:ascii="Arial" w:eastAsia="Times New Roman" w:hAnsi="Arial" w:cs="Arial"/>
      <w:i/>
      <w:i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Listes,List Paragraph,Liste à puce - SC,Paragraphe de liste11,Premier,titre 3,Liste à puce niveau 1,Bullets,Bullet List,bullet 1,Normal bullet 2,Paragraphe,Bullet list,References,Paragraphe de liste du rapport,Paragraphe à Puce"/>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fr-FR"/>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fr-FR"/>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fr-FR"/>
    </w:rPr>
  </w:style>
  <w:style w:type="paragraph" w:customStyle="1" w:styleId="dd">
    <w:name w:val="dd"/>
    <w:basedOn w:val="Normal"/>
    <w:link w:val="ddCar"/>
    <w:rsid w:val="009D7FD0"/>
    <w:rPr>
      <w:shd w:val="clear" w:color="auto" w:fill="FFFFFF"/>
    </w:rPr>
  </w:style>
  <w:style w:type="paragraph" w:styleId="Notedebasdepage">
    <w:name w:val="footnote text"/>
    <w:aliases w:val="Texte de note de bas de page,footnote text,Footnote Text1,single space,Fodnotetekst Tegn,footnote text Char,Fodnotetekst Tegn Char,single space Char,footnote text Char Char Char,Fodnotetekst Tegn Char1,fn,Char,FOOTNOTES,pied de page"/>
    <w:basedOn w:val="Normal"/>
    <w:link w:val="NotedebasdepageCar"/>
    <w:uiPriority w:val="99"/>
    <w:unhideWhenUsed/>
    <w:qFormat/>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fr-FR"/>
    </w:rPr>
  </w:style>
  <w:style w:type="character" w:customStyle="1" w:styleId="NotedebasdepageCar">
    <w:name w:val="Note de bas de page Car"/>
    <w:aliases w:val="Texte de note de bas de page Car1,footnote text Car1,Footnote Text1 Car1,single space Car1,Fodnotetekst Tegn Car1,footnote text Char Car1,Fodnotetekst Tegn Char Car1,single space Char Car1,footnote text Char Char Char Car1"/>
    <w:basedOn w:val="Policepardfaut"/>
    <w:link w:val="Notedebasdepage"/>
    <w:uiPriority w:val="99"/>
    <w:qFormat/>
    <w:rsid w:val="0013170B"/>
    <w:rPr>
      <w:rFonts w:ascii="Calibri" w:eastAsia="Calibri" w:hAnsi="Calibri" w:cs="Calibri"/>
      <w:sz w:val="20"/>
      <w:szCs w:val="20"/>
      <w:lang w:val="fr-FR" w:eastAsia="fr-FR"/>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16 Point,Superscript 6 Point,ftref,BVI fnr,Ref"/>
    <w:basedOn w:val="Policepardfaut"/>
    <w:link w:val="BVIfnrCarCar1CarCarCarCarCarCarCarCarCarCarCarCarCarCar"/>
    <w:uiPriority w:val="99"/>
    <w:unhideWhenUsed/>
    <w:qFormat/>
    <w:rsid w:val="0013170B"/>
    <w:rPr>
      <w:vertAlign w:val="superscript"/>
    </w:rPr>
  </w:style>
  <w:style w:type="character" w:customStyle="1" w:styleId="Titre3Car">
    <w:name w:val="Titre 3 Car"/>
    <w:basedOn w:val="Policepardfaut"/>
    <w:link w:val="Titre3"/>
    <w:rsid w:val="00BD1E9A"/>
    <w:rPr>
      <w:rFonts w:ascii="Arial Narrow" w:eastAsia="Times New Roman" w:hAnsi="Arial Narrow" w:cs="Arial"/>
      <w:b/>
      <w:bCs/>
      <w:smallCaps/>
      <w:sz w:val="28"/>
      <w:szCs w:val="28"/>
      <w:lang w:val="fr-FR" w:eastAsia="fr-FR"/>
    </w:rPr>
  </w:style>
  <w:style w:type="character" w:customStyle="1" w:styleId="Titre4Car">
    <w:name w:val="Titre 4 Car"/>
    <w:basedOn w:val="Policepardfaut"/>
    <w:link w:val="Titre4"/>
    <w:rsid w:val="00BD1E9A"/>
    <w:rPr>
      <w:rFonts w:ascii="Arial Narrow" w:eastAsia="Times New Roman" w:hAnsi="Arial Narrow" w:cs="Arial"/>
      <w:b/>
      <w:bCs/>
      <w:i/>
      <w:iCs/>
      <w:smallCaps/>
      <w:sz w:val="28"/>
      <w:szCs w:val="28"/>
      <w:lang w:val="fr-FR" w:eastAsia="fr-FR"/>
    </w:rPr>
  </w:style>
  <w:style w:type="character" w:customStyle="1" w:styleId="Titre5Car">
    <w:name w:val="Titre 5 Car"/>
    <w:basedOn w:val="Policepardfaut"/>
    <w:link w:val="Titre5"/>
    <w:rsid w:val="00BD1E9A"/>
    <w:rPr>
      <w:rFonts w:ascii="Arial" w:eastAsia="Times New Roman" w:hAnsi="Arial" w:cs="Arial"/>
      <w:b/>
      <w:bCs/>
      <w:sz w:val="24"/>
      <w:szCs w:val="24"/>
      <w:lang w:val="fr-FR" w:eastAsia="fr-FR"/>
    </w:rPr>
  </w:style>
  <w:style w:type="character" w:customStyle="1" w:styleId="Titre6Car">
    <w:name w:val="Titre 6 Car"/>
    <w:basedOn w:val="Policepardfaut"/>
    <w:link w:val="Titre6"/>
    <w:rsid w:val="00BD1E9A"/>
    <w:rPr>
      <w:rFonts w:ascii="Arial" w:eastAsia="Times New Roman" w:hAnsi="Arial" w:cs="Arial"/>
      <w:i/>
      <w:iCs/>
      <w:sz w:val="24"/>
      <w:szCs w:val="24"/>
      <w:lang w:val="fr-FR" w:eastAsia="fr-FR"/>
    </w:rPr>
  </w:style>
  <w:style w:type="character" w:customStyle="1" w:styleId="Titre7Car">
    <w:name w:val="Titre 7 Car"/>
    <w:basedOn w:val="Policepardfaut"/>
    <w:link w:val="Titre7"/>
    <w:rsid w:val="00BD1E9A"/>
    <w:rPr>
      <w:rFonts w:ascii="Arial" w:eastAsia="Times New Roman" w:hAnsi="Arial" w:cs="Arial"/>
      <w:sz w:val="20"/>
      <w:szCs w:val="20"/>
      <w:lang w:val="fr-FR" w:eastAsia="fr-FR"/>
    </w:rPr>
  </w:style>
  <w:style w:type="character" w:customStyle="1" w:styleId="Titre8Car">
    <w:name w:val="Titre 8 Car"/>
    <w:basedOn w:val="Policepardfaut"/>
    <w:link w:val="Titre8"/>
    <w:rsid w:val="00BD1E9A"/>
    <w:rPr>
      <w:rFonts w:ascii="Arial" w:eastAsia="Times New Roman" w:hAnsi="Arial" w:cs="Arial"/>
      <w:i/>
      <w:iCs/>
      <w:sz w:val="20"/>
      <w:szCs w:val="20"/>
      <w:lang w:val="fr-FR" w:eastAsia="fr-FR"/>
    </w:rPr>
  </w:style>
  <w:style w:type="character" w:customStyle="1" w:styleId="Titre9Car">
    <w:name w:val="Titre 9 Car"/>
    <w:basedOn w:val="Policepardfaut"/>
    <w:link w:val="Titre9"/>
    <w:rsid w:val="00BD1E9A"/>
    <w:rPr>
      <w:rFonts w:ascii="Arial" w:eastAsia="Times New Roman" w:hAnsi="Arial" w:cs="Arial"/>
      <w:i/>
      <w:iCs/>
      <w:sz w:val="18"/>
      <w:szCs w:val="18"/>
      <w:lang w:val="fr-FR" w:eastAsia="fr-FR"/>
    </w:rPr>
  </w:style>
  <w:style w:type="paragraph" w:customStyle="1" w:styleId="listepuce2">
    <w:name w:val="liste puce 2"/>
    <w:basedOn w:val="Normal"/>
    <w:rsid w:val="00BD1E9A"/>
    <w:pPr>
      <w:numPr>
        <w:numId w:val="3"/>
      </w:numPr>
      <w:spacing w:before="100" w:line="240" w:lineRule="auto"/>
      <w:jc w:val="both"/>
    </w:pPr>
    <w:rPr>
      <w:rFonts w:ascii="Times New Roman" w:eastAsia="Times New Roman" w:hAnsi="Times New Roman" w:cs="Times New Roman"/>
      <w:sz w:val="24"/>
      <w:szCs w:val="20"/>
      <w:lang w:eastAsia="fr-FR"/>
    </w:rPr>
  </w:style>
  <w:style w:type="paragraph" w:styleId="TM1">
    <w:name w:val="toc 1"/>
    <w:basedOn w:val="Normal"/>
    <w:next w:val="Normal"/>
    <w:autoRedefine/>
    <w:uiPriority w:val="39"/>
    <w:rsid w:val="00BD1E9A"/>
    <w:pPr>
      <w:spacing w:before="120" w:after="120" w:line="240" w:lineRule="auto"/>
    </w:pPr>
    <w:rPr>
      <w:rFonts w:ascii="Times New Roman" w:eastAsia="Times New Roman" w:hAnsi="Times New Roman" w:cs="Times New Roman"/>
      <w:b/>
      <w:bCs/>
      <w:caps/>
      <w:szCs w:val="20"/>
      <w:lang w:eastAsia="fr-FR"/>
    </w:rPr>
  </w:style>
  <w:style w:type="paragraph" w:customStyle="1" w:styleId="Style1">
    <w:name w:val="Style1"/>
    <w:basedOn w:val="Titre"/>
    <w:next w:val="Titre"/>
    <w:rsid w:val="00BD1E9A"/>
    <w:pPr>
      <w:numPr>
        <w:numId w:val="1"/>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ascii="Times New Roman" w:eastAsia="Times New Roman" w:hAnsi="Times New Roman" w:cs="Arial"/>
      <w:bCs/>
      <w:caps w:val="0"/>
      <w:spacing w:val="0"/>
      <w:lang w:eastAsia="fr-FR"/>
    </w:rPr>
  </w:style>
  <w:style w:type="paragraph" w:styleId="Index1">
    <w:name w:val="index 1"/>
    <w:basedOn w:val="Normal"/>
    <w:next w:val="Normal"/>
    <w:autoRedefine/>
    <w:semiHidden/>
    <w:rsid w:val="00BD1E9A"/>
    <w:pPr>
      <w:spacing w:line="240" w:lineRule="auto"/>
      <w:ind w:left="240" w:hanging="240"/>
    </w:pPr>
    <w:rPr>
      <w:rFonts w:ascii="Times New Roman" w:eastAsia="Times New Roman" w:hAnsi="Times New Roman" w:cs="Times New Roman"/>
      <w:sz w:val="18"/>
      <w:szCs w:val="18"/>
      <w:lang w:eastAsia="fr-FR"/>
    </w:rPr>
  </w:style>
  <w:style w:type="paragraph" w:styleId="Index2">
    <w:name w:val="index 2"/>
    <w:basedOn w:val="Normal"/>
    <w:next w:val="Normal"/>
    <w:autoRedefine/>
    <w:semiHidden/>
    <w:rsid w:val="00BD1E9A"/>
    <w:pPr>
      <w:spacing w:line="240" w:lineRule="auto"/>
      <w:ind w:left="480" w:hanging="240"/>
    </w:pPr>
    <w:rPr>
      <w:rFonts w:ascii="Times New Roman" w:eastAsia="Times New Roman" w:hAnsi="Times New Roman" w:cs="Times New Roman"/>
      <w:sz w:val="18"/>
      <w:szCs w:val="18"/>
      <w:lang w:eastAsia="fr-FR"/>
    </w:rPr>
  </w:style>
  <w:style w:type="paragraph" w:styleId="Index3">
    <w:name w:val="index 3"/>
    <w:basedOn w:val="Normal"/>
    <w:next w:val="Normal"/>
    <w:autoRedefine/>
    <w:semiHidden/>
    <w:rsid w:val="00BD1E9A"/>
    <w:pPr>
      <w:spacing w:line="240" w:lineRule="auto"/>
      <w:ind w:left="720" w:hanging="240"/>
    </w:pPr>
    <w:rPr>
      <w:rFonts w:ascii="Times New Roman" w:eastAsia="Times New Roman" w:hAnsi="Times New Roman" w:cs="Times New Roman"/>
      <w:sz w:val="18"/>
      <w:szCs w:val="18"/>
      <w:lang w:eastAsia="fr-FR"/>
    </w:rPr>
  </w:style>
  <w:style w:type="paragraph" w:styleId="Index4">
    <w:name w:val="index 4"/>
    <w:basedOn w:val="Normal"/>
    <w:next w:val="Normal"/>
    <w:autoRedefine/>
    <w:semiHidden/>
    <w:rsid w:val="00BD1E9A"/>
    <w:pPr>
      <w:spacing w:line="240" w:lineRule="auto"/>
      <w:ind w:left="960" w:hanging="240"/>
    </w:pPr>
    <w:rPr>
      <w:rFonts w:ascii="Times New Roman" w:eastAsia="Times New Roman" w:hAnsi="Times New Roman" w:cs="Times New Roman"/>
      <w:sz w:val="18"/>
      <w:szCs w:val="18"/>
      <w:lang w:eastAsia="fr-FR"/>
    </w:rPr>
  </w:style>
  <w:style w:type="paragraph" w:styleId="Index5">
    <w:name w:val="index 5"/>
    <w:basedOn w:val="Normal"/>
    <w:next w:val="Normal"/>
    <w:autoRedefine/>
    <w:semiHidden/>
    <w:rsid w:val="00BD1E9A"/>
    <w:pPr>
      <w:spacing w:line="240" w:lineRule="auto"/>
      <w:ind w:left="1200" w:hanging="240"/>
    </w:pPr>
    <w:rPr>
      <w:rFonts w:ascii="Times New Roman" w:eastAsia="Times New Roman" w:hAnsi="Times New Roman" w:cs="Times New Roman"/>
      <w:sz w:val="18"/>
      <w:szCs w:val="18"/>
      <w:lang w:eastAsia="fr-FR"/>
    </w:rPr>
  </w:style>
  <w:style w:type="paragraph" w:styleId="Index6">
    <w:name w:val="index 6"/>
    <w:basedOn w:val="Normal"/>
    <w:next w:val="Normal"/>
    <w:autoRedefine/>
    <w:semiHidden/>
    <w:rsid w:val="00BD1E9A"/>
    <w:pPr>
      <w:spacing w:line="240" w:lineRule="auto"/>
      <w:ind w:left="1440" w:hanging="240"/>
    </w:pPr>
    <w:rPr>
      <w:rFonts w:ascii="Times New Roman" w:eastAsia="Times New Roman" w:hAnsi="Times New Roman" w:cs="Times New Roman"/>
      <w:sz w:val="18"/>
      <w:szCs w:val="18"/>
      <w:lang w:eastAsia="fr-FR"/>
    </w:rPr>
  </w:style>
  <w:style w:type="paragraph" w:styleId="Index7">
    <w:name w:val="index 7"/>
    <w:basedOn w:val="Normal"/>
    <w:next w:val="Normal"/>
    <w:autoRedefine/>
    <w:semiHidden/>
    <w:rsid w:val="00BD1E9A"/>
    <w:pPr>
      <w:spacing w:line="240" w:lineRule="auto"/>
      <w:ind w:left="1680" w:hanging="240"/>
    </w:pPr>
    <w:rPr>
      <w:rFonts w:ascii="Times New Roman" w:eastAsia="Times New Roman" w:hAnsi="Times New Roman" w:cs="Times New Roman"/>
      <w:sz w:val="18"/>
      <w:szCs w:val="18"/>
      <w:lang w:eastAsia="fr-FR"/>
    </w:rPr>
  </w:style>
  <w:style w:type="paragraph" w:styleId="Index8">
    <w:name w:val="index 8"/>
    <w:basedOn w:val="Normal"/>
    <w:next w:val="Normal"/>
    <w:autoRedefine/>
    <w:semiHidden/>
    <w:rsid w:val="00BD1E9A"/>
    <w:pPr>
      <w:spacing w:line="240" w:lineRule="auto"/>
      <w:ind w:left="1920" w:hanging="240"/>
    </w:pPr>
    <w:rPr>
      <w:rFonts w:ascii="Times New Roman" w:eastAsia="Times New Roman" w:hAnsi="Times New Roman" w:cs="Times New Roman"/>
      <w:sz w:val="18"/>
      <w:szCs w:val="18"/>
      <w:lang w:eastAsia="fr-FR"/>
    </w:rPr>
  </w:style>
  <w:style w:type="paragraph" w:styleId="Index9">
    <w:name w:val="index 9"/>
    <w:basedOn w:val="Normal"/>
    <w:next w:val="Normal"/>
    <w:autoRedefine/>
    <w:semiHidden/>
    <w:rsid w:val="00BD1E9A"/>
    <w:pPr>
      <w:spacing w:line="240" w:lineRule="auto"/>
      <w:ind w:left="2160" w:hanging="240"/>
    </w:pPr>
    <w:rPr>
      <w:rFonts w:ascii="Times New Roman" w:eastAsia="Times New Roman" w:hAnsi="Times New Roman" w:cs="Times New Roman"/>
      <w:sz w:val="18"/>
      <w:szCs w:val="18"/>
      <w:lang w:eastAsia="fr-FR"/>
    </w:rPr>
  </w:style>
  <w:style w:type="paragraph" w:styleId="Titreindex">
    <w:name w:val="index heading"/>
    <w:basedOn w:val="Normal"/>
    <w:next w:val="Index1"/>
    <w:semiHidden/>
    <w:rsid w:val="00BD1E9A"/>
    <w:pPr>
      <w:spacing w:before="240" w:after="120" w:line="240" w:lineRule="auto"/>
      <w:jc w:val="center"/>
    </w:pPr>
    <w:rPr>
      <w:rFonts w:ascii="Times New Roman" w:eastAsia="Times New Roman" w:hAnsi="Times New Roman" w:cs="Times New Roman"/>
      <w:b/>
      <w:bCs/>
      <w:sz w:val="26"/>
      <w:szCs w:val="26"/>
      <w:lang w:eastAsia="fr-FR"/>
    </w:rPr>
  </w:style>
  <w:style w:type="paragraph" w:styleId="TM2">
    <w:name w:val="toc 2"/>
    <w:basedOn w:val="Normal"/>
    <w:next w:val="Normal"/>
    <w:autoRedefine/>
    <w:semiHidden/>
    <w:rsid w:val="00BD1E9A"/>
    <w:pPr>
      <w:spacing w:line="240" w:lineRule="auto"/>
      <w:ind w:left="240"/>
    </w:pPr>
    <w:rPr>
      <w:rFonts w:ascii="Times New Roman" w:eastAsia="Times New Roman" w:hAnsi="Times New Roman" w:cs="Times New Roman"/>
      <w:smallCaps/>
      <w:szCs w:val="20"/>
      <w:lang w:eastAsia="fr-FR"/>
    </w:rPr>
  </w:style>
  <w:style w:type="paragraph" w:styleId="TM3">
    <w:name w:val="toc 3"/>
    <w:basedOn w:val="Normal"/>
    <w:next w:val="Normal"/>
    <w:autoRedefine/>
    <w:semiHidden/>
    <w:rsid w:val="00BD1E9A"/>
    <w:pPr>
      <w:spacing w:line="240" w:lineRule="auto"/>
      <w:ind w:left="480"/>
    </w:pPr>
    <w:rPr>
      <w:rFonts w:ascii="Times New Roman" w:eastAsia="Times New Roman" w:hAnsi="Times New Roman" w:cs="Times New Roman"/>
      <w:i/>
      <w:iCs/>
      <w:szCs w:val="20"/>
      <w:lang w:eastAsia="fr-FR"/>
    </w:rPr>
  </w:style>
  <w:style w:type="paragraph" w:styleId="TM4">
    <w:name w:val="toc 4"/>
    <w:basedOn w:val="Normal"/>
    <w:next w:val="Normal"/>
    <w:autoRedefine/>
    <w:semiHidden/>
    <w:rsid w:val="00BD1E9A"/>
    <w:pPr>
      <w:spacing w:line="240" w:lineRule="auto"/>
      <w:ind w:left="720"/>
    </w:pPr>
    <w:rPr>
      <w:rFonts w:ascii="Times New Roman" w:eastAsia="Times New Roman" w:hAnsi="Times New Roman" w:cs="Times New Roman"/>
      <w:sz w:val="18"/>
      <w:szCs w:val="18"/>
      <w:lang w:eastAsia="fr-FR"/>
    </w:rPr>
  </w:style>
  <w:style w:type="paragraph" w:styleId="TM5">
    <w:name w:val="toc 5"/>
    <w:basedOn w:val="Normal"/>
    <w:next w:val="Normal"/>
    <w:autoRedefine/>
    <w:semiHidden/>
    <w:rsid w:val="00BD1E9A"/>
    <w:pPr>
      <w:spacing w:line="240" w:lineRule="auto"/>
      <w:ind w:left="960"/>
    </w:pPr>
    <w:rPr>
      <w:rFonts w:ascii="Times New Roman" w:eastAsia="Times New Roman" w:hAnsi="Times New Roman" w:cs="Times New Roman"/>
      <w:sz w:val="18"/>
      <w:szCs w:val="18"/>
      <w:lang w:eastAsia="fr-FR"/>
    </w:rPr>
  </w:style>
  <w:style w:type="paragraph" w:styleId="TM6">
    <w:name w:val="toc 6"/>
    <w:basedOn w:val="Normal"/>
    <w:next w:val="Normal"/>
    <w:autoRedefine/>
    <w:semiHidden/>
    <w:rsid w:val="00BD1E9A"/>
    <w:pPr>
      <w:spacing w:line="240" w:lineRule="auto"/>
      <w:ind w:left="1200"/>
    </w:pPr>
    <w:rPr>
      <w:rFonts w:ascii="Times New Roman" w:eastAsia="Times New Roman" w:hAnsi="Times New Roman" w:cs="Times New Roman"/>
      <w:sz w:val="18"/>
      <w:szCs w:val="18"/>
      <w:lang w:eastAsia="fr-FR"/>
    </w:rPr>
  </w:style>
  <w:style w:type="paragraph" w:styleId="TM7">
    <w:name w:val="toc 7"/>
    <w:basedOn w:val="Normal"/>
    <w:next w:val="Normal"/>
    <w:autoRedefine/>
    <w:semiHidden/>
    <w:rsid w:val="00BD1E9A"/>
    <w:pPr>
      <w:spacing w:line="240" w:lineRule="auto"/>
      <w:ind w:left="1440"/>
    </w:pPr>
    <w:rPr>
      <w:rFonts w:ascii="Times New Roman" w:eastAsia="Times New Roman" w:hAnsi="Times New Roman" w:cs="Times New Roman"/>
      <w:sz w:val="18"/>
      <w:szCs w:val="18"/>
      <w:lang w:eastAsia="fr-FR"/>
    </w:rPr>
  </w:style>
  <w:style w:type="paragraph" w:styleId="TM8">
    <w:name w:val="toc 8"/>
    <w:basedOn w:val="Normal"/>
    <w:next w:val="Normal"/>
    <w:autoRedefine/>
    <w:semiHidden/>
    <w:rsid w:val="00BD1E9A"/>
    <w:pPr>
      <w:spacing w:line="240" w:lineRule="auto"/>
      <w:ind w:left="1680"/>
    </w:pPr>
    <w:rPr>
      <w:rFonts w:ascii="Times New Roman" w:eastAsia="Times New Roman" w:hAnsi="Times New Roman" w:cs="Times New Roman"/>
      <w:sz w:val="18"/>
      <w:szCs w:val="18"/>
      <w:lang w:eastAsia="fr-FR"/>
    </w:rPr>
  </w:style>
  <w:style w:type="paragraph" w:styleId="TM9">
    <w:name w:val="toc 9"/>
    <w:basedOn w:val="Normal"/>
    <w:next w:val="Normal"/>
    <w:autoRedefine/>
    <w:semiHidden/>
    <w:rsid w:val="00BD1E9A"/>
    <w:pPr>
      <w:spacing w:line="240" w:lineRule="auto"/>
      <w:ind w:left="1920"/>
    </w:pPr>
    <w:rPr>
      <w:rFonts w:ascii="Times New Roman" w:eastAsia="Times New Roman" w:hAnsi="Times New Roman" w:cs="Times New Roman"/>
      <w:sz w:val="18"/>
      <w:szCs w:val="18"/>
      <w:lang w:eastAsia="fr-FR"/>
    </w:rPr>
  </w:style>
  <w:style w:type="paragraph" w:styleId="Liste">
    <w:name w:val="List"/>
    <w:basedOn w:val="Normal"/>
    <w:rsid w:val="00BD1E9A"/>
    <w:pPr>
      <w:spacing w:line="240" w:lineRule="auto"/>
      <w:ind w:left="283" w:hanging="283"/>
    </w:pPr>
    <w:rPr>
      <w:rFonts w:ascii="Times New Roman" w:eastAsia="Times New Roman" w:hAnsi="Times New Roman" w:cs="Times New Roman"/>
      <w:sz w:val="24"/>
      <w:szCs w:val="24"/>
      <w:lang w:eastAsia="fr-FR"/>
    </w:rPr>
  </w:style>
  <w:style w:type="paragraph" w:styleId="Liste2">
    <w:name w:val="List 2"/>
    <w:basedOn w:val="Normal"/>
    <w:rsid w:val="00BD1E9A"/>
    <w:pPr>
      <w:spacing w:line="240" w:lineRule="auto"/>
      <w:ind w:left="566" w:hanging="283"/>
    </w:pPr>
    <w:rPr>
      <w:rFonts w:ascii="Times New Roman" w:eastAsia="Times New Roman" w:hAnsi="Times New Roman" w:cs="Times New Roman"/>
      <w:sz w:val="24"/>
      <w:szCs w:val="24"/>
      <w:lang w:eastAsia="fr-FR"/>
    </w:rPr>
  </w:style>
  <w:style w:type="paragraph" w:styleId="Liste3">
    <w:name w:val="List 3"/>
    <w:basedOn w:val="Normal"/>
    <w:rsid w:val="00BD1E9A"/>
    <w:pPr>
      <w:spacing w:line="240" w:lineRule="auto"/>
      <w:ind w:left="849" w:hanging="283"/>
    </w:pPr>
    <w:rPr>
      <w:rFonts w:ascii="Times New Roman" w:eastAsia="Times New Roman" w:hAnsi="Times New Roman" w:cs="Times New Roman"/>
      <w:sz w:val="24"/>
      <w:szCs w:val="24"/>
      <w:lang w:eastAsia="fr-FR"/>
    </w:rPr>
  </w:style>
  <w:style w:type="paragraph" w:styleId="En-ttedemessage">
    <w:name w:val="Message Header"/>
    <w:basedOn w:val="Normal"/>
    <w:link w:val="En-ttedemessageCar"/>
    <w:rsid w:val="00BD1E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fr-FR"/>
    </w:rPr>
  </w:style>
  <w:style w:type="character" w:customStyle="1" w:styleId="En-ttedemessageCar">
    <w:name w:val="En-tête de message Car"/>
    <w:basedOn w:val="Policepardfaut"/>
    <w:link w:val="En-ttedemessage"/>
    <w:rsid w:val="00BD1E9A"/>
    <w:rPr>
      <w:rFonts w:ascii="Arial" w:eastAsia="Times New Roman" w:hAnsi="Arial" w:cs="Arial"/>
      <w:sz w:val="24"/>
      <w:szCs w:val="24"/>
      <w:shd w:val="pct20" w:color="auto" w:fill="auto"/>
      <w:lang w:val="fr-FR" w:eastAsia="fr-FR"/>
    </w:rPr>
  </w:style>
  <w:style w:type="paragraph" w:styleId="Formuledepolitesse">
    <w:name w:val="Closing"/>
    <w:basedOn w:val="Normal"/>
    <w:link w:val="FormuledepolitesseCar"/>
    <w:rsid w:val="00BD1E9A"/>
    <w:pPr>
      <w:spacing w:line="240" w:lineRule="auto"/>
      <w:ind w:left="4252"/>
    </w:pPr>
    <w:rPr>
      <w:rFonts w:ascii="Times New Roman" w:eastAsia="Times New Roman" w:hAnsi="Times New Roman" w:cs="Times New Roman"/>
      <w:sz w:val="24"/>
      <w:szCs w:val="24"/>
      <w:lang w:eastAsia="fr-FR"/>
    </w:rPr>
  </w:style>
  <w:style w:type="character" w:customStyle="1" w:styleId="FormuledepolitesseCar">
    <w:name w:val="Formule de politesse Car"/>
    <w:basedOn w:val="Policepardfaut"/>
    <w:link w:val="Formuledepolitesse"/>
    <w:rsid w:val="00BD1E9A"/>
    <w:rPr>
      <w:rFonts w:ascii="Times New Roman" w:eastAsia="Times New Roman" w:hAnsi="Times New Roman" w:cs="Times New Roman"/>
      <w:sz w:val="24"/>
      <w:szCs w:val="24"/>
      <w:lang w:val="fr-FR" w:eastAsia="fr-FR"/>
    </w:rPr>
  </w:style>
  <w:style w:type="paragraph" w:styleId="Listepuces">
    <w:name w:val="List Bullet"/>
    <w:basedOn w:val="Normal"/>
    <w:rsid w:val="00BD1E9A"/>
    <w:pPr>
      <w:numPr>
        <w:numId w:val="4"/>
      </w:numPr>
      <w:spacing w:line="240" w:lineRule="auto"/>
    </w:pPr>
    <w:rPr>
      <w:rFonts w:ascii="Times New Roman" w:eastAsia="Times New Roman" w:hAnsi="Times New Roman" w:cs="Times New Roman"/>
      <w:sz w:val="24"/>
      <w:szCs w:val="24"/>
      <w:lang w:eastAsia="fr-FR"/>
    </w:rPr>
  </w:style>
  <w:style w:type="paragraph" w:styleId="Listepuces2">
    <w:name w:val="List Bullet 2"/>
    <w:basedOn w:val="Normal"/>
    <w:rsid w:val="00BD1E9A"/>
    <w:pPr>
      <w:numPr>
        <w:numId w:val="5"/>
      </w:numPr>
      <w:spacing w:line="240" w:lineRule="auto"/>
    </w:pPr>
    <w:rPr>
      <w:rFonts w:ascii="Times New Roman" w:eastAsia="Times New Roman" w:hAnsi="Times New Roman" w:cs="Times New Roman"/>
      <w:sz w:val="24"/>
      <w:szCs w:val="24"/>
      <w:lang w:eastAsia="fr-FR"/>
    </w:rPr>
  </w:style>
  <w:style w:type="paragraph" w:styleId="Listecontinue">
    <w:name w:val="List Continue"/>
    <w:basedOn w:val="Normal"/>
    <w:rsid w:val="00BD1E9A"/>
    <w:pPr>
      <w:spacing w:after="120" w:line="240" w:lineRule="auto"/>
      <w:ind w:left="283"/>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BD1E9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BD1E9A"/>
    <w:rPr>
      <w:rFonts w:ascii="Times New Roman" w:eastAsia="Times New Roman" w:hAnsi="Times New Roman" w:cs="Times New Roman"/>
      <w:sz w:val="24"/>
      <w:szCs w:val="24"/>
      <w:lang w:val="fr-FR" w:eastAsia="fr-FR"/>
    </w:rPr>
  </w:style>
  <w:style w:type="paragraph" w:styleId="Retrait1religne">
    <w:name w:val="Body Text First Indent"/>
    <w:basedOn w:val="Corpsdetexte"/>
    <w:link w:val="Retrait1religneCar"/>
    <w:rsid w:val="00BD1E9A"/>
    <w:pPr>
      <w:ind w:firstLine="210"/>
    </w:pPr>
  </w:style>
  <w:style w:type="character" w:customStyle="1" w:styleId="Retrait1religneCar">
    <w:name w:val="Retrait 1re ligne Car"/>
    <w:basedOn w:val="CorpsdetexteCar"/>
    <w:link w:val="Retrait1religne"/>
    <w:rsid w:val="00BD1E9A"/>
    <w:rPr>
      <w:rFonts w:ascii="Times New Roman" w:eastAsia="Times New Roman" w:hAnsi="Times New Roman" w:cs="Times New Roman"/>
      <w:sz w:val="24"/>
      <w:szCs w:val="24"/>
      <w:lang w:val="fr-FR" w:eastAsia="fr-FR"/>
    </w:rPr>
  </w:style>
  <w:style w:type="character" w:styleId="Lienhypertextesuivivisit">
    <w:name w:val="FollowedHyperlink"/>
    <w:rsid w:val="00BD1E9A"/>
    <w:rPr>
      <w:color w:val="800080"/>
      <w:u w:val="single"/>
    </w:rPr>
  </w:style>
  <w:style w:type="character" w:styleId="Numrodepage">
    <w:name w:val="page number"/>
    <w:basedOn w:val="Policepardfaut"/>
    <w:rsid w:val="00BD1E9A"/>
  </w:style>
  <w:style w:type="paragraph" w:styleId="En-ttedetabledesmatires">
    <w:name w:val="TOC Heading"/>
    <w:basedOn w:val="Titre1"/>
    <w:next w:val="Normal"/>
    <w:uiPriority w:val="39"/>
    <w:semiHidden/>
    <w:unhideWhenUsed/>
    <w:qFormat/>
    <w:rsid w:val="00CE0E25"/>
    <w:pPr>
      <w:spacing w:before="240" w:after="0"/>
      <w:outlineLvl w:val="9"/>
    </w:pPr>
    <w:rPr>
      <w:rFonts w:asciiTheme="majorHAnsi" w:hAnsiTheme="majorHAnsi"/>
      <w:b w:val="0"/>
      <w:caps w:val="0"/>
      <w:color w:val="2E74B5" w:themeColor="accent1" w:themeShade="BF"/>
      <w:sz w:val="32"/>
    </w:rPr>
  </w:style>
  <w:style w:type="character" w:customStyle="1" w:styleId="ParagraphedelisteCar">
    <w:name w:val="Paragraphe de liste Car"/>
    <w:aliases w:val="Listes Car,List Paragraph Car,Liste à puce - SC Car,Paragraphe de liste11 Car,Premier Car,titre 3 Car,Liste à puce niveau 1 Car,Bullets Car,Bullet List Car,bullet 1 Car,Normal bullet 2 Car,Paragraphe Car,Bullet list Car"/>
    <w:link w:val="Paragraphedeliste"/>
    <w:uiPriority w:val="34"/>
    <w:qFormat/>
    <w:locked/>
    <w:rsid w:val="00CE0E25"/>
    <w:rPr>
      <w:rFonts w:ascii="Century Gothic" w:hAnsi="Century Gothic"/>
      <w:sz w:val="20"/>
      <w:lang w:val="fr-FR"/>
    </w:rPr>
  </w:style>
  <w:style w:type="paragraph" w:styleId="Sansinterligne">
    <w:name w:val="No Spacing"/>
    <w:uiPriority w:val="1"/>
    <w:qFormat/>
    <w:rsid w:val="00CE0E25"/>
    <w:pPr>
      <w:spacing w:after="0" w:line="240" w:lineRule="auto"/>
    </w:pPr>
    <w:rPr>
      <w:lang w:val="fr-FR"/>
    </w:rPr>
  </w:style>
  <w:style w:type="paragraph" w:customStyle="1" w:styleId="BVIfnrCarCar1CarCarCarCarCarCarCarCarCarCarCarCarCarCar">
    <w:name w:val="BVI fnr Car Car1 Car Car Car Car Car Car Car Car Car Car Car Car Car Car"/>
    <w:aliases w:val="BVI fnr Car Car Car Car Car Car Car Car Car Car1 Car Car Car Car Car Car, BVI fnr Car Car Car Car Car Car Car Car Car Car Car Car Car Car Car Car Car Car C"/>
    <w:basedOn w:val="Normal"/>
    <w:link w:val="Appelnotedebasdep"/>
    <w:uiPriority w:val="99"/>
    <w:rsid w:val="00A5742A"/>
    <w:pPr>
      <w:spacing w:after="160" w:line="240" w:lineRule="exact"/>
    </w:pPr>
    <w:rPr>
      <w:rFonts w:asciiTheme="minorHAnsi" w:hAnsiTheme="minorHAnsi"/>
      <w:sz w:val="22"/>
      <w:vertAlign w:val="superscript"/>
      <w:lang w:val="en-US"/>
    </w:rPr>
  </w:style>
  <w:style w:type="character" w:customStyle="1" w:styleId="NotedebasdepageCar1">
    <w:name w:val="Note de bas de page Car1"/>
    <w:aliases w:val="Texte de note de bas de page Car,footnote text Car,Footnote Text1 Car,single space Car,Fodnotetekst Tegn Car,footnote text Char Car,Fodnotetekst Tegn Char Car,single space Char Car,footnote text Char Char Char Car,fn Car"/>
    <w:uiPriority w:val="99"/>
    <w:locked/>
    <w:rsid w:val="00ED006E"/>
    <w:rPr>
      <w:rFonts w:ascii="Times New Roman" w:eastAsia="Times New Roman" w:hAnsi="Times New Roman" w:cs="Times New Roman"/>
      <w:sz w:val="24"/>
      <w:szCs w:val="24"/>
      <w:lang w:val="en-US" w:eastAsia="ar-SA"/>
    </w:rPr>
  </w:style>
  <w:style w:type="paragraph" w:customStyle="1" w:styleId="Default">
    <w:name w:val="Default"/>
    <w:rsid w:val="00B7758E"/>
    <w:pPr>
      <w:autoSpaceDE w:val="0"/>
      <w:autoSpaceDN w:val="0"/>
      <w:adjustRightInd w:val="0"/>
      <w:spacing w:after="0" w:line="240" w:lineRule="auto"/>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FDFSOFFPS@afd.fr" TargetMode="External"/><Relationship Id="rId18" Type="http://schemas.openxmlformats.org/officeDocument/2006/relationships/footer" Target="footer3.xml"/><Relationship Id="rId26" Type="http://schemas.openxmlformats.org/officeDocument/2006/relationships/hyperlink" Target="https://www.lemonde.fr/m-le-mag/article/2020/06/03/dianke-une-serie-radiophonique-feministe-made-in-africa_6041591_4500055.html" TargetMode="External"/><Relationship Id="rId3" Type="http://schemas.openxmlformats.org/officeDocument/2006/relationships/styles" Target="styles.xml"/><Relationship Id="rId21" Type="http://schemas.openxmlformats.org/officeDocument/2006/relationships/hyperlink" Target="https://www.diplomatie.gouv.fr/fr/politique-etrangere-de-la-france/diplomatie-feministe/strategie-internationale-de-la-france-pour-l-egalite-entre-les-femmes-et-les/" TargetMode="External"/><Relationship Id="rId7" Type="http://schemas.openxmlformats.org/officeDocument/2006/relationships/endnotes" Target="endnotes.xml"/><Relationship Id="rId12" Type="http://schemas.openxmlformats.org/officeDocument/2006/relationships/hyperlink" Target="https://www.afd.fr/fr/fonds-de-soutien-aux-organisations-feministes" TargetMode="External"/><Relationship Id="rId17" Type="http://schemas.openxmlformats.org/officeDocument/2006/relationships/footer" Target="footer2.xml"/><Relationship Id="rId25" Type="http://schemas.openxmlformats.org/officeDocument/2006/relationships/hyperlink" Target="https://www.lemonde.fr/m-le-mag/article/2020/06/03/dianke-une-serie-radiophonique-feministe-made-in-africa_6041591_4500055.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en/minka-peace-and-resilience-fund" TargetMode="External"/><Relationship Id="rId24" Type="http://schemas.openxmlformats.org/officeDocument/2006/relationships/hyperlink" Target="https://www.rfi.fr/fr/podcasts/diank%C3%A9/" TargetMode="External"/><Relationship Id="rId5" Type="http://schemas.openxmlformats.org/officeDocument/2006/relationships/webSettings" Target="webSettings.xml"/><Relationship Id="rId15" Type="http://schemas.openxmlformats.org/officeDocument/2006/relationships/hyperlink" Target="mailto:AFDFSOFFPS@afd.fr" TargetMode="External"/><Relationship Id="rId23" Type="http://schemas.openxmlformats.org/officeDocument/2006/relationships/hyperlink" Target="https://www.afd.fr/fr/ressources/strategie-vulnerabilites-aux-crises-et-resilience-2017-2021" TargetMode="External"/><Relationship Id="rId28" Type="http://schemas.openxmlformats.org/officeDocument/2006/relationships/theme" Target="theme/theme1.xml"/><Relationship Id="rId10" Type="http://schemas.openxmlformats.org/officeDocument/2006/relationships/hyperlink" Target="https://www.afd.fr/en/support-fund-feminist-organiza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diplomatie.gouv.fr/IMG/pdf/202107_pna_no_3-hd_cle8c97fb.pdf" TargetMode="External"/><Relationship Id="rId22" Type="http://schemas.openxmlformats.org/officeDocument/2006/relationships/hyperlink" Target="https://www.afd.fr/fr/ressources/lien-social-strategie-2021-2025"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un.org/french/documents/view_doc.asp?symbol=S/RES/1889%282009%29" TargetMode="External"/><Relationship Id="rId13" Type="http://schemas.openxmlformats.org/officeDocument/2006/relationships/hyperlink" Target="https://undocs.org/fr/S/RES/2467(2019)" TargetMode="External"/><Relationship Id="rId18" Type="http://schemas.openxmlformats.org/officeDocument/2006/relationships/hyperlink" Target="https://agirenzonesfragiles.afd.fr/adapter-son-suivi-evaluation.html" TargetMode="External"/><Relationship Id="rId3" Type="http://schemas.openxmlformats.org/officeDocument/2006/relationships/hyperlink" Target="https://www.afd.fr/fr/ressources/strategie-vulnerabilites-aux-crises-et-resilience-2017-2021" TargetMode="External"/><Relationship Id="rId7" Type="http://schemas.openxmlformats.org/officeDocument/2006/relationships/hyperlink" Target="https://www.un.org/french/documents/view_doc.asp?symbol=S/RES/1888%282009%29" TargetMode="External"/><Relationship Id="rId12" Type="http://schemas.openxmlformats.org/officeDocument/2006/relationships/hyperlink" Target="https://undocs.org/fr/S/RES/2242(2015)" TargetMode="External"/><Relationship Id="rId17" Type="http://schemas.openxmlformats.org/officeDocument/2006/relationships/hyperlink" Target="https://ideas4development.org/femmes-actrices-paix/" TargetMode="External"/><Relationship Id="rId2" Type="http://schemas.openxmlformats.org/officeDocument/2006/relationships/hyperlink" Target="file:///C:\Users\delabroye\Downloads\strategie-lien-social-2021-2025%20(1).pdf" TargetMode="External"/><Relationship Id="rId16" Type="http://schemas.openxmlformats.org/officeDocument/2006/relationships/hyperlink" Target="https://www.un.org/press/fr/2020/sc14341.doc.htm" TargetMode="External"/><Relationship Id="rId1" Type="http://schemas.openxmlformats.org/officeDocument/2006/relationships/hyperlink" Target="https://www.afd.fr/fr/fonds-de-soutien-aux-organisations-feministes" TargetMode="External"/><Relationship Id="rId6" Type="http://schemas.openxmlformats.org/officeDocument/2006/relationships/hyperlink" Target="https://www.un.org/french/documents/view_doc.asp?symbol=S/RES/1820%282008%29" TargetMode="External"/><Relationship Id="rId11" Type="http://schemas.openxmlformats.org/officeDocument/2006/relationships/hyperlink" Target="http://undocs.org/fr/S/RES/2122%282013%29" TargetMode="External"/><Relationship Id="rId5" Type="http://schemas.openxmlformats.org/officeDocument/2006/relationships/hyperlink" Target="https://www.awid.org/sites/default/files/atoms/files/courageuses_creatives_resilientes.pdf" TargetMode="External"/><Relationship Id="rId15" Type="http://schemas.openxmlformats.org/officeDocument/2006/relationships/hyperlink" Target="https://www.un.org/fr/chronicle/article/les-conflits-armes-et-le-femmes-la-resolution-1325-du-conseil-de-securite-dix-ans-dexistence" TargetMode="External"/><Relationship Id="rId10" Type="http://schemas.openxmlformats.org/officeDocument/2006/relationships/hyperlink" Target="http://undocs.org/fr/S/RES/2106%282013%29" TargetMode="External"/><Relationship Id="rId4" Type="http://schemas.openxmlformats.org/officeDocument/2006/relationships/hyperlink" Target="https://www.afd.fr/fr/minka-fonds-paix-et-resilience" TargetMode="External"/><Relationship Id="rId9" Type="http://schemas.openxmlformats.org/officeDocument/2006/relationships/hyperlink" Target="https://www.un.org/french/documents/view_doc.asp?symbol=S/RES/1960%282010%29" TargetMode="External"/><Relationship Id="rId14" Type="http://schemas.openxmlformats.org/officeDocument/2006/relationships/hyperlink" Target="https://undocs.org/fr/S/RES/2493(201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700A-2205-4D1A-A1E4-3E25CABF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14755</Words>
  <Characters>81154</Characters>
  <Application>Microsoft Office Word</Application>
  <DocSecurity>0</DocSecurity>
  <Lines>676</Lines>
  <Paragraphs>191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2022-03-31T07:34:00Z</dcterms:created>
  <dcterms:modified xsi:type="dcterms:W3CDTF">2022-03-31T07:34:00Z</dcterms:modified>
</cp:coreProperties>
</file>