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660"/>
      </w:tblGrid>
      <w:tr w:rsidR="00B14D34" w:rsidRPr="009D7FD0" w14:paraId="2D0D81B8" w14:textId="77777777" w:rsidTr="00E31CAE">
        <w:trPr>
          <w:trHeight w:val="893"/>
        </w:trPr>
        <w:tc>
          <w:tcPr>
            <w:tcW w:w="3402" w:type="dxa"/>
          </w:tcPr>
          <w:p w14:paraId="0DFD9B5B" w14:textId="2C07A838" w:rsidR="00D53DDE" w:rsidRPr="00D53DDE" w:rsidRDefault="00D53DDE" w:rsidP="00D53DDE">
            <w:pPr>
              <w:spacing w:after="360"/>
              <w:jc w:val="both"/>
              <w:rPr>
                <w:rFonts w:eastAsia="Century Gothic" w:cs="Century Gothic"/>
                <w:color w:val="595959" w:themeColor="text1" w:themeTint="A6"/>
                <w:szCs w:val="20"/>
              </w:rPr>
            </w:pPr>
            <w:r w:rsidRPr="00D53DDE">
              <w:rPr>
                <w:rFonts w:eastAsia="Century Gothic" w:cs="Century Gothic"/>
                <w:color w:val="595959" w:themeColor="text1" w:themeTint="A6"/>
                <w:szCs w:val="20"/>
              </w:rPr>
              <w:t>DOSSIER D’APPEL A PROJETS CRISE ET SORTIE DE CRISE</w:t>
            </w:r>
            <w:r>
              <w:rPr>
                <w:rFonts w:eastAsia="Century Gothic" w:cs="Century Gothic"/>
                <w:color w:val="595959" w:themeColor="text1" w:themeTint="A6"/>
                <w:szCs w:val="20"/>
              </w:rPr>
              <w:t xml:space="preserve"> - 2022</w:t>
            </w:r>
          </w:p>
          <w:p w14:paraId="77F6B183" w14:textId="795662D0" w:rsidR="00B14D34" w:rsidRPr="009D7FD0" w:rsidRDefault="00D53DDE" w:rsidP="00D53DDE">
            <w:pPr>
              <w:spacing w:after="360"/>
              <w:jc w:val="both"/>
              <w:rPr>
                <w:b/>
                <w:color w:val="595959" w:themeColor="text1" w:themeTint="A6"/>
                <w:szCs w:val="20"/>
              </w:rPr>
            </w:pPr>
            <w:r w:rsidRPr="00D53DDE">
              <w:rPr>
                <w:rFonts w:eastAsia="Century Gothic" w:cs="Century Gothic"/>
                <w:color w:val="595959" w:themeColor="text1" w:themeTint="A6"/>
                <w:szCs w:val="20"/>
              </w:rPr>
              <w:t>MULTIPAYS</w:t>
            </w:r>
          </w:p>
        </w:tc>
        <w:tc>
          <w:tcPr>
            <w:tcW w:w="5660" w:type="dxa"/>
          </w:tcPr>
          <w:p w14:paraId="4E04E68D" w14:textId="1A690890" w:rsidR="00B14D34" w:rsidRPr="009D7FD0" w:rsidRDefault="00D53DDE" w:rsidP="00B03948">
            <w:pPr>
              <w:spacing w:after="360"/>
              <w:jc w:val="right"/>
              <w:rPr>
                <w:b/>
                <w:color w:val="595959" w:themeColor="text1" w:themeTint="A6"/>
                <w:szCs w:val="20"/>
              </w:rPr>
            </w:pPr>
            <w:r>
              <w:rPr>
                <w:rFonts w:eastAsia="Century Gothic" w:cs="Century Gothic"/>
                <w:color w:val="595959" w:themeColor="text1" w:themeTint="A6"/>
                <w:szCs w:val="20"/>
              </w:rPr>
              <w:t>18 février 2022</w:t>
            </w:r>
            <w:r w:rsidR="00CF007B" w:rsidRPr="009D7FD0">
              <w:rPr>
                <w:rFonts w:eastAsia="Century Gothic" w:cs="Century Gothic"/>
                <w:color w:val="595959" w:themeColor="text1" w:themeTint="A6"/>
                <w:szCs w:val="20"/>
              </w:rPr>
              <w:t xml:space="preserve"> </w:t>
            </w:r>
          </w:p>
        </w:tc>
      </w:tr>
    </w:tbl>
    <w:p w14:paraId="075A54DB" w14:textId="20772889" w:rsidR="00D53DDE" w:rsidRDefault="004B7B14" w:rsidP="00D53DDE">
      <w:pPr>
        <w:pStyle w:val="Titre"/>
        <w:rPr>
          <w:noProof/>
          <w:lang w:eastAsia="fr-FR"/>
        </w:rPr>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DDE" w:rsidRPr="00D53DDE">
        <w:t xml:space="preserve"> </w:t>
      </w:r>
    </w:p>
    <w:p w14:paraId="2F7618D8" w14:textId="77777777" w:rsidR="00D53DDE" w:rsidRDefault="00D53DDE" w:rsidP="00D53DDE">
      <w:pPr>
        <w:pStyle w:val="Titre"/>
        <w:rPr>
          <w:noProof/>
          <w:lang w:eastAsia="fr-FR"/>
        </w:rPr>
      </w:pPr>
      <w:r>
        <w:rPr>
          <w:noProof/>
          <w:lang w:eastAsia="fr-FR"/>
        </w:rPr>
        <w:t xml:space="preserve">APPUI A LA SECURITE ALIMENTAIRE, A LA NUTRITION ET SOUTIEN AUX FILIERES PROTEINES VEGETALES DANS LES PAYS DE LA GRANDE MURAILLE VERTE </w:t>
      </w:r>
    </w:p>
    <w:p w14:paraId="778A1130" w14:textId="77777777" w:rsidR="00E31CAE" w:rsidRDefault="00E31CAE" w:rsidP="009D7FD0">
      <w:pPr>
        <w:rPr>
          <w:shd w:val="clear" w:color="auto" w:fill="FFFFFF"/>
        </w:rPr>
      </w:pPr>
    </w:p>
    <w:p w14:paraId="0C6FAC96" w14:textId="77777777" w:rsidR="00D53DDE" w:rsidRPr="00D53DDE" w:rsidRDefault="00D53DDE" w:rsidP="00D53DDE">
      <w:pPr>
        <w:jc w:val="both"/>
        <w:rPr>
          <w:rFonts w:cs="Calibri"/>
          <w:szCs w:val="20"/>
        </w:rPr>
      </w:pPr>
      <w:r w:rsidRPr="00D53DDE">
        <w:rPr>
          <w:rFonts w:cs="Calibri"/>
          <w:szCs w:val="20"/>
        </w:rPr>
        <w:t xml:space="preserve">L’Agence française de Développement (AFD) se propose de subventionner des Organisations de la société civile </w:t>
      </w:r>
      <w:r w:rsidRPr="00D53DDE">
        <w:rPr>
          <w:rFonts w:cs="Calibri"/>
          <w:bCs/>
          <w:szCs w:val="20"/>
        </w:rPr>
        <w:t>ou d’autres organismes à but non-lucratif</w:t>
      </w:r>
      <w:r w:rsidRPr="00D53DDE">
        <w:rPr>
          <w:rStyle w:val="Appelnotedebasdep"/>
          <w:rFonts w:cs="Calibri"/>
          <w:bCs/>
          <w:szCs w:val="20"/>
        </w:rPr>
        <w:footnoteReference w:id="1"/>
      </w:r>
      <w:r w:rsidRPr="00D53DDE">
        <w:rPr>
          <w:rFonts w:cs="Calibri"/>
          <w:bCs/>
          <w:szCs w:val="20"/>
        </w:rPr>
        <w:t xml:space="preserve"> (ci-après dénommés OSC)</w:t>
      </w:r>
      <w:r w:rsidRPr="00D53DDE">
        <w:rPr>
          <w:rFonts w:cs="Calibri"/>
          <w:szCs w:val="20"/>
        </w:rPr>
        <w:t xml:space="preserve"> pour la réalisation de projets en faveur du renforcement de la résilience des systèmes alimentaires par l’appui aux filières protéines végétales dans les pays de la Grande Muraille Verte (GMV), selon un cadre défini</w:t>
      </w:r>
      <w:r w:rsidRPr="00D53DDE">
        <w:rPr>
          <w:rFonts w:cs="Calibri"/>
          <w:b/>
          <w:szCs w:val="20"/>
        </w:rPr>
        <w:t xml:space="preserve"> </w:t>
      </w:r>
      <w:r w:rsidRPr="00D53DDE">
        <w:rPr>
          <w:rFonts w:cs="Calibri"/>
          <w:szCs w:val="20"/>
        </w:rPr>
        <w:t xml:space="preserve">(voir les termes de référence - Section VII). </w:t>
      </w:r>
    </w:p>
    <w:p w14:paraId="333CAE17" w14:textId="77777777" w:rsidR="00D53DDE" w:rsidRPr="00D53DDE" w:rsidRDefault="00D53DDE" w:rsidP="00D53DDE">
      <w:pPr>
        <w:jc w:val="both"/>
        <w:rPr>
          <w:rFonts w:cs="Calibri"/>
          <w:szCs w:val="20"/>
        </w:rPr>
      </w:pPr>
    </w:p>
    <w:p w14:paraId="39EF79A7" w14:textId="77777777" w:rsidR="00D53DDE" w:rsidRPr="00D53DDE" w:rsidRDefault="00D53DDE" w:rsidP="00D53DDE">
      <w:pPr>
        <w:jc w:val="both"/>
        <w:rPr>
          <w:rFonts w:cs="Calibri"/>
          <w:szCs w:val="20"/>
        </w:rPr>
      </w:pPr>
      <w:r w:rsidRPr="00D53DDE">
        <w:rPr>
          <w:rFonts w:cs="Calibri"/>
          <w:szCs w:val="20"/>
        </w:rPr>
        <w:t xml:space="preserve">L’AFD dispose à ce titre d’une enveloppe de </w:t>
      </w:r>
      <w:r w:rsidRPr="00D53DDE">
        <w:rPr>
          <w:rFonts w:cs="Calibri"/>
          <w:i/>
          <w:szCs w:val="20"/>
        </w:rPr>
        <w:t>« huit millions d’Euros (8 000 000 €) »</w:t>
      </w:r>
      <w:r w:rsidRPr="00D53DDE">
        <w:rPr>
          <w:rFonts w:cs="Calibri"/>
          <w:szCs w:val="20"/>
        </w:rPr>
        <w:t xml:space="preserve"> sur subvention répartie sur trois fenêtres géographiques</w:t>
      </w:r>
      <w:r w:rsidRPr="00D53DDE">
        <w:rPr>
          <w:rFonts w:cs="Calibri"/>
          <w:b/>
          <w:szCs w:val="20"/>
        </w:rPr>
        <w:t xml:space="preserve">. </w:t>
      </w:r>
      <w:r w:rsidRPr="00D53DDE">
        <w:rPr>
          <w:rFonts w:cs="Calibri"/>
          <w:szCs w:val="20"/>
        </w:rPr>
        <w:t>Un seul projet sera retenu par fenêtre géographique selon la répartition et les montants indicatifs suivants :</w:t>
      </w:r>
    </w:p>
    <w:p w14:paraId="331AD895" w14:textId="77777777" w:rsidR="00D53DDE" w:rsidRPr="00D53DDE" w:rsidRDefault="00D53DDE" w:rsidP="008B097C">
      <w:pPr>
        <w:numPr>
          <w:ilvl w:val="0"/>
          <w:numId w:val="2"/>
        </w:numPr>
        <w:spacing w:line="24" w:lineRule="atLeast"/>
        <w:jc w:val="both"/>
        <w:rPr>
          <w:rFonts w:cs="Calibri"/>
          <w:szCs w:val="20"/>
        </w:rPr>
      </w:pPr>
      <w:r w:rsidRPr="00D53DDE">
        <w:rPr>
          <w:rFonts w:cs="Calibri"/>
          <w:szCs w:val="20"/>
        </w:rPr>
        <w:t xml:space="preserve">Fenêtre Ouest (Mauritanie, Sénégal, Mali) : trois millions d’euros </w:t>
      </w:r>
      <w:bookmarkStart w:id="0" w:name="_GoBack"/>
      <w:bookmarkEnd w:id="0"/>
      <w:r w:rsidRPr="00D53DDE">
        <w:rPr>
          <w:rFonts w:cs="Calibri"/>
          <w:szCs w:val="20"/>
        </w:rPr>
        <w:t>(3 M€) ;</w:t>
      </w:r>
    </w:p>
    <w:p w14:paraId="27F38899" w14:textId="77777777" w:rsidR="00D53DDE" w:rsidRPr="00D53DDE" w:rsidRDefault="00D53DDE" w:rsidP="008B097C">
      <w:pPr>
        <w:numPr>
          <w:ilvl w:val="0"/>
          <w:numId w:val="2"/>
        </w:numPr>
        <w:spacing w:line="24" w:lineRule="atLeast"/>
        <w:jc w:val="both"/>
        <w:rPr>
          <w:rFonts w:cs="Calibri"/>
          <w:szCs w:val="20"/>
        </w:rPr>
      </w:pPr>
      <w:r w:rsidRPr="00D53DDE">
        <w:rPr>
          <w:rFonts w:cs="Calibri"/>
          <w:szCs w:val="20"/>
        </w:rPr>
        <w:t>Fenêtre Centre (Burkina-Faso, Niger, Tchad, Nigéria – possibilité d’intégrer des activités au Mali en cas de projets transfrontaliers) : trois millions d’euros (3M€) ;</w:t>
      </w:r>
    </w:p>
    <w:p w14:paraId="44CC1F76" w14:textId="77777777" w:rsidR="00D53DDE" w:rsidRPr="00D53DDE" w:rsidRDefault="00D53DDE" w:rsidP="008B097C">
      <w:pPr>
        <w:numPr>
          <w:ilvl w:val="0"/>
          <w:numId w:val="2"/>
        </w:numPr>
        <w:spacing w:line="24" w:lineRule="atLeast"/>
        <w:ind w:left="714" w:hanging="357"/>
        <w:jc w:val="both"/>
        <w:rPr>
          <w:rFonts w:cs="Calibri"/>
          <w:szCs w:val="20"/>
        </w:rPr>
      </w:pPr>
      <w:r w:rsidRPr="00D53DDE">
        <w:rPr>
          <w:rFonts w:cs="Calibri"/>
          <w:szCs w:val="20"/>
        </w:rPr>
        <w:t xml:space="preserve">Fenêtre Est (Soudan, Erythrée, Djibouti, Ethiopie) : deux millions d’euros (2 M€). </w:t>
      </w:r>
    </w:p>
    <w:p w14:paraId="65DFCF73" w14:textId="685ADEA7" w:rsidR="00D53DDE" w:rsidRPr="00D53DDE" w:rsidRDefault="00D53DDE" w:rsidP="00D53DDE">
      <w:pPr>
        <w:spacing w:line="24" w:lineRule="atLeast"/>
        <w:jc w:val="both"/>
        <w:rPr>
          <w:rFonts w:cs="Calibri"/>
          <w:szCs w:val="20"/>
        </w:rPr>
      </w:pPr>
      <w:r w:rsidRPr="00D53DDE">
        <w:rPr>
          <w:rFonts w:cs="Calibri"/>
          <w:szCs w:val="20"/>
        </w:rPr>
        <w:t xml:space="preserve">Les projets retenus devront être mis en œuvre sur une période de </w:t>
      </w:r>
      <w:r w:rsidRPr="00D53DDE">
        <w:rPr>
          <w:rFonts w:cs="Calibri"/>
          <w:i/>
          <w:szCs w:val="20"/>
        </w:rPr>
        <w:t>« trente-six (36) mois maximum»</w:t>
      </w:r>
      <w:r w:rsidRPr="00D53DDE">
        <w:rPr>
          <w:rFonts w:cs="Calibri"/>
          <w:szCs w:val="20"/>
        </w:rPr>
        <w:t xml:space="preserve">.  </w:t>
      </w:r>
    </w:p>
    <w:p w14:paraId="562669F5" w14:textId="77777777" w:rsidR="00D53DDE" w:rsidRPr="00D53DDE" w:rsidRDefault="00D53DDE" w:rsidP="00D53DDE">
      <w:pPr>
        <w:jc w:val="both"/>
        <w:rPr>
          <w:rFonts w:cs="Calibri"/>
          <w:szCs w:val="20"/>
        </w:rPr>
      </w:pPr>
    </w:p>
    <w:p w14:paraId="1ABBCD86" w14:textId="77777777" w:rsidR="00D53DDE" w:rsidRPr="00D53DDE" w:rsidRDefault="00D53DDE" w:rsidP="00D53DDE">
      <w:pPr>
        <w:jc w:val="both"/>
        <w:rPr>
          <w:rFonts w:cs="Calibri"/>
          <w:szCs w:val="20"/>
        </w:rPr>
      </w:pPr>
      <w:r w:rsidRPr="00D53DDE">
        <w:rPr>
          <w:rFonts w:cs="Calibri"/>
          <w:szCs w:val="20"/>
        </w:rPr>
        <w:t xml:space="preserve">La sélection est effectuée sur la base d’une note projet (voir modèle de note projet – Section III et ses 2 annexes) accompagnée d’un dossier administratif (Section IV), et des fiches de renseignements (Section V et VI). </w:t>
      </w:r>
    </w:p>
    <w:p w14:paraId="31C84846" w14:textId="77777777" w:rsidR="00D53DDE" w:rsidRPr="00D53DDE" w:rsidRDefault="00D53DDE" w:rsidP="00D53DDE">
      <w:pPr>
        <w:jc w:val="both"/>
        <w:rPr>
          <w:rFonts w:cs="Calibri"/>
          <w:szCs w:val="20"/>
        </w:rPr>
      </w:pPr>
    </w:p>
    <w:p w14:paraId="6B8980EA" w14:textId="77777777" w:rsidR="00D53DDE" w:rsidRPr="00D53DDE" w:rsidRDefault="00D53DDE" w:rsidP="00D53DDE">
      <w:pPr>
        <w:jc w:val="both"/>
        <w:rPr>
          <w:rFonts w:cs="Calibri"/>
          <w:szCs w:val="20"/>
        </w:rPr>
      </w:pPr>
      <w:r w:rsidRPr="00D53DDE">
        <w:rPr>
          <w:rFonts w:cs="Calibri"/>
          <w:szCs w:val="20"/>
        </w:rPr>
        <w:t xml:space="preserve">Les OSC sélectionnées seront ensuite invitées à poursuivre l’instruction, en étroite relation avec le Responsable d’équipe projet de l’AFD, et soumettront une note projet finale. Cette proposition finale et complète devra intégrer les éventuels éléments issus d’un dialogue avec le Responsable d’équipe projet désigné à l’AFD et lui permettront de soumettre le projet aux instances de validation des concours de l’AFD. </w:t>
      </w:r>
    </w:p>
    <w:p w14:paraId="0F4784A6" w14:textId="77777777" w:rsidR="00D53DDE" w:rsidRPr="00D53DDE" w:rsidRDefault="00D53DDE" w:rsidP="00D53DDE">
      <w:pPr>
        <w:jc w:val="center"/>
        <w:rPr>
          <w:szCs w:val="20"/>
        </w:rPr>
      </w:pPr>
      <w:r w:rsidRPr="00D53DDE">
        <w:rPr>
          <w:b/>
          <w:szCs w:val="20"/>
        </w:rPr>
        <w:t xml:space="preserve">Les dossiers d’appel à propositions sont disponibles à compter du </w:t>
      </w:r>
      <w:r w:rsidRPr="00D53DDE">
        <w:rPr>
          <w:b/>
          <w:i/>
          <w:szCs w:val="20"/>
        </w:rPr>
        <w:t>« 18 février 2022 »</w:t>
      </w:r>
      <w:r w:rsidRPr="00D53DDE">
        <w:rPr>
          <w:b/>
          <w:szCs w:val="20"/>
        </w:rPr>
        <w:t xml:space="preserve"> sur le site internet de l’AFD : https://www.afd.fr/fr/appels-projets</w:t>
      </w:r>
      <w:r w:rsidRPr="00D53DDE">
        <w:rPr>
          <w:szCs w:val="20"/>
        </w:rPr>
        <w:t xml:space="preserve"> </w:t>
      </w:r>
    </w:p>
    <w:p w14:paraId="45B88469" w14:textId="77777777" w:rsidR="00D53DDE" w:rsidRPr="00D53DDE" w:rsidRDefault="00D53DDE" w:rsidP="00D53DDE">
      <w:pPr>
        <w:rPr>
          <w:b/>
          <w:szCs w:val="20"/>
        </w:rPr>
      </w:pPr>
    </w:p>
    <w:p w14:paraId="52BC7B26" w14:textId="20781803" w:rsidR="00D53DDE" w:rsidRPr="00D53DDE" w:rsidRDefault="00D53DDE" w:rsidP="00D53DDE">
      <w:pPr>
        <w:jc w:val="center"/>
        <w:rPr>
          <w:szCs w:val="20"/>
        </w:rPr>
      </w:pPr>
      <w:r>
        <w:rPr>
          <w:szCs w:val="20"/>
        </w:rPr>
        <w:t>Pour tout renseignement complémentaire</w:t>
      </w:r>
      <w:r w:rsidRPr="00D53DDE">
        <w:rPr>
          <w:szCs w:val="20"/>
        </w:rPr>
        <w:t>, les demande</w:t>
      </w:r>
      <w:r>
        <w:rPr>
          <w:szCs w:val="20"/>
        </w:rPr>
        <w:t>ur</w:t>
      </w:r>
      <w:r w:rsidRPr="00D53DDE">
        <w:rPr>
          <w:szCs w:val="20"/>
        </w:rPr>
        <w:t>s doivent s’adresser par courriel</w:t>
      </w:r>
      <w:r>
        <w:rPr>
          <w:szCs w:val="20"/>
        </w:rPr>
        <w:t xml:space="preserve"> à:</w:t>
      </w:r>
    </w:p>
    <w:p w14:paraId="23CD33D4" w14:textId="77777777" w:rsidR="00D53DDE" w:rsidRPr="00D53DDE" w:rsidRDefault="00D53DDE" w:rsidP="00D53DDE">
      <w:pPr>
        <w:jc w:val="center"/>
        <w:rPr>
          <w:szCs w:val="20"/>
        </w:rPr>
      </w:pPr>
      <w:r w:rsidRPr="00D53DDE">
        <w:rPr>
          <w:i/>
          <w:szCs w:val="20"/>
        </w:rPr>
        <w:t>«Hélène Julien»</w:t>
      </w:r>
      <w:r w:rsidRPr="00D53DDE">
        <w:rPr>
          <w:szCs w:val="20"/>
        </w:rPr>
        <w:t xml:space="preserve"> (AFD –ARB</w:t>
      </w:r>
      <w:r w:rsidRPr="00D53DDE">
        <w:rPr>
          <w:i/>
          <w:szCs w:val="20"/>
        </w:rPr>
        <w:t xml:space="preserve"> </w:t>
      </w:r>
      <w:r w:rsidRPr="00D53DDE">
        <w:rPr>
          <w:szCs w:val="20"/>
        </w:rPr>
        <w:t>– julienh@afd.fr)</w:t>
      </w:r>
    </w:p>
    <w:p w14:paraId="124A0963" w14:textId="77777777" w:rsidR="00D53DDE" w:rsidRPr="00D53DDE" w:rsidRDefault="00D53DDE" w:rsidP="00D53DDE">
      <w:pPr>
        <w:jc w:val="center"/>
        <w:rPr>
          <w:szCs w:val="20"/>
        </w:rPr>
      </w:pPr>
      <w:r w:rsidRPr="00D53DDE">
        <w:rPr>
          <w:i/>
          <w:szCs w:val="20"/>
        </w:rPr>
        <w:t>« Emmanuelle Babin-Taix »</w:t>
      </w:r>
      <w:r w:rsidRPr="00D53DDE">
        <w:rPr>
          <w:szCs w:val="20"/>
        </w:rPr>
        <w:t xml:space="preserve"> (AFD –AFR</w:t>
      </w:r>
      <w:r w:rsidRPr="00D53DDE">
        <w:rPr>
          <w:i/>
          <w:szCs w:val="20"/>
        </w:rPr>
        <w:t xml:space="preserve"> </w:t>
      </w:r>
      <w:r w:rsidRPr="00D53DDE">
        <w:rPr>
          <w:szCs w:val="20"/>
        </w:rPr>
        <w:t xml:space="preserve">– babin-taixe@afd.fr) </w:t>
      </w:r>
    </w:p>
    <w:p w14:paraId="3D56C560" w14:textId="77777777" w:rsidR="00D53DDE" w:rsidRPr="00D53DDE" w:rsidRDefault="00D53DDE" w:rsidP="00D53DDE">
      <w:pPr>
        <w:ind w:right="-142"/>
        <w:jc w:val="center"/>
        <w:rPr>
          <w:szCs w:val="20"/>
          <w:lang w:val="en-GB"/>
        </w:rPr>
      </w:pPr>
      <w:r w:rsidRPr="00D53DDE">
        <w:rPr>
          <w:szCs w:val="20"/>
          <w:lang w:val="en-GB"/>
        </w:rPr>
        <w:t>« </w:t>
      </w:r>
      <w:r w:rsidRPr="00D53DDE">
        <w:rPr>
          <w:i/>
          <w:szCs w:val="20"/>
          <w:lang w:val="en-GB"/>
        </w:rPr>
        <w:t>Martin Gerhards</w:t>
      </w:r>
      <w:r w:rsidRPr="00D53DDE">
        <w:rPr>
          <w:szCs w:val="20"/>
          <w:lang w:val="en-GB"/>
        </w:rPr>
        <w:t> » (AFD – CCC – gerhardsm@afd.fr)</w:t>
      </w:r>
    </w:p>
    <w:p w14:paraId="44DEC65F" w14:textId="77777777" w:rsidR="00D53DDE" w:rsidRPr="00D53DDE" w:rsidRDefault="00D53DDE" w:rsidP="00D53DDE">
      <w:pPr>
        <w:jc w:val="center"/>
        <w:rPr>
          <w:szCs w:val="20"/>
        </w:rPr>
      </w:pPr>
      <w:r w:rsidRPr="00D53DDE">
        <w:rPr>
          <w:szCs w:val="20"/>
        </w:rPr>
        <w:lastRenderedPageBreak/>
        <w:t>L’ensemble des réponses aux questions adressées sera publié sur le site internet de l’AFD (</w:t>
      </w:r>
      <w:hyperlink r:id="rId10" w:history="1">
        <w:r w:rsidRPr="00D53DDE">
          <w:rPr>
            <w:rStyle w:val="Lienhypertexte"/>
            <w:szCs w:val="20"/>
          </w:rPr>
          <w:t>https://www.afd.fr/fr/appels-projets</w:t>
        </w:r>
      </w:hyperlink>
      <w:r w:rsidRPr="00D53DDE">
        <w:rPr>
          <w:szCs w:val="20"/>
        </w:rPr>
        <w:t xml:space="preserve">) par l’intermédiaire du Foire aux Questions (FAQ). Aucune réponse ne sera faite à compter du 11 avril 2022 à 12h (heure de Paris). </w:t>
      </w:r>
    </w:p>
    <w:p w14:paraId="316D03D4" w14:textId="77777777" w:rsidR="00D53DDE" w:rsidRPr="00D53DDE" w:rsidRDefault="00D53DDE" w:rsidP="00D53DDE">
      <w:pPr>
        <w:rPr>
          <w:b/>
          <w:szCs w:val="20"/>
        </w:rPr>
      </w:pPr>
    </w:p>
    <w:p w14:paraId="3E38A346" w14:textId="77777777" w:rsidR="00D53DDE" w:rsidRPr="00D53DDE" w:rsidRDefault="00D53DDE" w:rsidP="00D53DDE">
      <w:pPr>
        <w:jc w:val="center"/>
        <w:rPr>
          <w:szCs w:val="20"/>
        </w:rPr>
      </w:pPr>
    </w:p>
    <w:p w14:paraId="1DDC844E" w14:textId="512F43B8" w:rsidR="00D53DDE" w:rsidRDefault="00D53DDE" w:rsidP="00D53DDE">
      <w:pPr>
        <w:pBdr>
          <w:top w:val="single" w:sz="4" w:space="1" w:color="FF0000"/>
          <w:left w:val="single" w:sz="4" w:space="4" w:color="FF0000"/>
          <w:bottom w:val="single" w:sz="4" w:space="1" w:color="FF0000"/>
          <w:right w:val="single" w:sz="4" w:space="4" w:color="FF0000"/>
        </w:pBdr>
        <w:ind w:left="567"/>
        <w:jc w:val="both"/>
        <w:rPr>
          <w:b/>
          <w:szCs w:val="20"/>
        </w:rPr>
      </w:pPr>
      <w:r w:rsidRPr="00D53DDE">
        <w:rPr>
          <w:b/>
          <w:szCs w:val="20"/>
        </w:rPr>
        <w:t xml:space="preserve">Les propositions devront être remises au plus tard le </w:t>
      </w:r>
      <w:r w:rsidRPr="00D53DDE">
        <w:rPr>
          <w:b/>
          <w:i/>
          <w:szCs w:val="20"/>
        </w:rPr>
        <w:t>« 18 avril 2022 »</w:t>
      </w:r>
      <w:r w:rsidRPr="00D53DDE">
        <w:rPr>
          <w:b/>
          <w:szCs w:val="20"/>
        </w:rPr>
        <w:t xml:space="preserve"> à </w:t>
      </w:r>
      <w:r w:rsidRPr="00D53DDE">
        <w:rPr>
          <w:b/>
          <w:i/>
          <w:szCs w:val="20"/>
        </w:rPr>
        <w:t xml:space="preserve">« 12h » </w:t>
      </w:r>
      <w:r w:rsidRPr="00D53DDE">
        <w:rPr>
          <w:b/>
          <w:szCs w:val="20"/>
        </w:rPr>
        <w:t>heure</w:t>
      </w:r>
      <w:r w:rsidRPr="00D53DDE">
        <w:rPr>
          <w:b/>
          <w:i/>
          <w:szCs w:val="20"/>
        </w:rPr>
        <w:t xml:space="preserve"> </w:t>
      </w:r>
      <w:r w:rsidRPr="00D53DDE">
        <w:rPr>
          <w:b/>
          <w:szCs w:val="20"/>
        </w:rPr>
        <w:t xml:space="preserve">de Paris par courrier électronique </w:t>
      </w:r>
      <w:r w:rsidR="007D30B1">
        <w:rPr>
          <w:b/>
          <w:szCs w:val="20"/>
        </w:rPr>
        <w:t>à l’adresse électronique suivante (boite générique)</w:t>
      </w:r>
      <w:r w:rsidRPr="00D53DDE">
        <w:rPr>
          <w:b/>
          <w:szCs w:val="20"/>
        </w:rPr>
        <w:t xml:space="preserve"> :  </w:t>
      </w:r>
    </w:p>
    <w:p w14:paraId="7F36E31A" w14:textId="26F22451" w:rsidR="007D30B1" w:rsidRPr="007D30B1" w:rsidRDefault="00146486" w:rsidP="007D30B1">
      <w:pPr>
        <w:pBdr>
          <w:top w:val="single" w:sz="4" w:space="1" w:color="FF0000"/>
          <w:left w:val="single" w:sz="4" w:space="4" w:color="FF0000"/>
          <w:bottom w:val="single" w:sz="4" w:space="1" w:color="FF0000"/>
          <w:right w:val="single" w:sz="4" w:space="4" w:color="FF0000"/>
        </w:pBdr>
        <w:ind w:left="567"/>
        <w:jc w:val="center"/>
        <w:rPr>
          <w:b/>
          <w:color w:val="222222"/>
          <w:sz w:val="22"/>
          <w:shd w:val="clear" w:color="auto" w:fill="FFFFFF"/>
        </w:rPr>
      </w:pPr>
      <w:hyperlink r:id="rId11" w:history="1">
        <w:r w:rsidR="007D30B1" w:rsidRPr="007D30B1">
          <w:rPr>
            <w:rStyle w:val="Lienhypertexte"/>
            <w:b/>
            <w:sz w:val="22"/>
            <w:shd w:val="clear" w:color="auto" w:fill="FFFFFF"/>
          </w:rPr>
          <w:t>AFDapccgmv2022@afd.fr</w:t>
        </w:r>
      </w:hyperlink>
    </w:p>
    <w:p w14:paraId="15CB9455" w14:textId="77777777" w:rsidR="00D53DDE" w:rsidRPr="00D53DDE" w:rsidRDefault="00D53DDE" w:rsidP="00D53DDE">
      <w:pPr>
        <w:pBdr>
          <w:top w:val="single" w:sz="4" w:space="1" w:color="FF0000"/>
          <w:left w:val="single" w:sz="4" w:space="4" w:color="FF0000"/>
          <w:bottom w:val="single" w:sz="4" w:space="1" w:color="FF0000"/>
          <w:right w:val="single" w:sz="4" w:space="4" w:color="FF0000"/>
        </w:pBdr>
        <w:ind w:left="567"/>
        <w:jc w:val="both"/>
        <w:rPr>
          <w:b/>
          <w:szCs w:val="20"/>
        </w:rPr>
      </w:pPr>
    </w:p>
    <w:p w14:paraId="3E063F72" w14:textId="77777777" w:rsidR="00D53DDE" w:rsidRPr="00D53DDE" w:rsidRDefault="00D53DDE" w:rsidP="00D53DDE">
      <w:pPr>
        <w:pBdr>
          <w:top w:val="single" w:sz="4" w:space="1" w:color="FF0000"/>
          <w:left w:val="single" w:sz="4" w:space="4" w:color="FF0000"/>
          <w:bottom w:val="single" w:sz="4" w:space="1" w:color="FF0000"/>
          <w:right w:val="single" w:sz="4" w:space="4" w:color="FF0000"/>
        </w:pBdr>
        <w:ind w:left="567"/>
        <w:jc w:val="both"/>
        <w:rPr>
          <w:b/>
          <w:szCs w:val="20"/>
        </w:rPr>
      </w:pPr>
      <w:r w:rsidRPr="00D53DDE">
        <w:rPr>
          <w:b/>
          <w:szCs w:val="20"/>
        </w:rPr>
        <w:t>Si la taille des documents excède 10Mo, l’envoi devra se faire via un site de transfert de fichiers (</w:t>
      </w:r>
      <w:r w:rsidRPr="00D53DDE">
        <w:rPr>
          <w:b/>
          <w:i/>
          <w:szCs w:val="20"/>
        </w:rPr>
        <w:t>we send, google drive, dropcloud</w:t>
      </w:r>
      <w:r w:rsidRPr="00D53DDE">
        <w:rPr>
          <w:b/>
          <w:szCs w:val="20"/>
        </w:rPr>
        <w:t xml:space="preserve">, etc.) et doublé d’un courrier électronique sans les pièces jointes informant de la candidature soumise. </w:t>
      </w:r>
    </w:p>
    <w:p w14:paraId="10BCC598" w14:textId="77777777" w:rsidR="00D53DDE" w:rsidRPr="00D53DDE" w:rsidRDefault="00D53DDE" w:rsidP="00D53DDE">
      <w:pPr>
        <w:pBdr>
          <w:top w:val="single" w:sz="4" w:space="1" w:color="FF0000"/>
          <w:left w:val="single" w:sz="4" w:space="4" w:color="FF0000"/>
          <w:bottom w:val="single" w:sz="4" w:space="1" w:color="FF0000"/>
          <w:right w:val="single" w:sz="4" w:space="4" w:color="FF0000"/>
        </w:pBdr>
        <w:ind w:left="567"/>
        <w:jc w:val="both"/>
        <w:rPr>
          <w:b/>
          <w:szCs w:val="20"/>
        </w:rPr>
      </w:pPr>
    </w:p>
    <w:p w14:paraId="3852B763" w14:textId="18F566F6" w:rsidR="00D53DDE" w:rsidRPr="00D53DDE" w:rsidRDefault="00D53DDE" w:rsidP="00D53DDE">
      <w:pPr>
        <w:pBdr>
          <w:top w:val="single" w:sz="4" w:space="1" w:color="FF0000"/>
          <w:left w:val="single" w:sz="4" w:space="4" w:color="FF0000"/>
          <w:bottom w:val="single" w:sz="4" w:space="1" w:color="FF0000"/>
          <w:right w:val="single" w:sz="4" w:space="4" w:color="FF0000"/>
        </w:pBdr>
        <w:ind w:left="567"/>
        <w:jc w:val="both"/>
        <w:rPr>
          <w:b/>
          <w:szCs w:val="20"/>
        </w:rPr>
      </w:pPr>
      <w:r w:rsidRPr="00D53DDE">
        <w:rPr>
          <w:b/>
          <w:szCs w:val="20"/>
        </w:rPr>
        <w:t xml:space="preserve">Toute proposition arrivée après la date et l'heure </w:t>
      </w:r>
      <w:r>
        <w:rPr>
          <w:b/>
          <w:szCs w:val="20"/>
        </w:rPr>
        <w:t>indiquée ci-dessus sera écartée</w:t>
      </w:r>
      <w:r w:rsidRPr="00D53DDE">
        <w:rPr>
          <w:rStyle w:val="Appelnotedebasdep"/>
          <w:szCs w:val="20"/>
        </w:rPr>
        <w:t xml:space="preserve"> </w:t>
      </w:r>
      <w:r w:rsidRPr="00D53DDE">
        <w:rPr>
          <w:rStyle w:val="Appelnotedebasdep"/>
          <w:szCs w:val="20"/>
        </w:rPr>
        <w:footnoteReference w:id="2"/>
      </w:r>
    </w:p>
    <w:p w14:paraId="58522C9A" w14:textId="77777777" w:rsidR="00D53DDE" w:rsidRPr="00D53DDE" w:rsidRDefault="00D53DDE" w:rsidP="00D53DDE">
      <w:pPr>
        <w:rPr>
          <w:b/>
          <w:szCs w:val="20"/>
        </w:rPr>
      </w:pPr>
    </w:p>
    <w:p w14:paraId="6385EF67" w14:textId="77777777" w:rsidR="00D53DDE" w:rsidRPr="00D53DDE" w:rsidRDefault="00D53DDE" w:rsidP="00D53DDE">
      <w:pPr>
        <w:rPr>
          <w:b/>
          <w:szCs w:val="20"/>
        </w:rPr>
      </w:pPr>
      <w:r w:rsidRPr="00D53DDE">
        <w:rPr>
          <w:b/>
          <w:szCs w:val="20"/>
        </w:rPr>
        <w:t xml:space="preserve">Composition du présent appel à projets : </w:t>
      </w:r>
    </w:p>
    <w:p w14:paraId="243E2BFE" w14:textId="77777777" w:rsidR="00D53DDE" w:rsidRPr="00D53DDE" w:rsidRDefault="00D53DDE" w:rsidP="00D53DDE">
      <w:pPr>
        <w:rPr>
          <w:szCs w:val="20"/>
        </w:rPr>
      </w:pPr>
    </w:p>
    <w:p w14:paraId="002A867F" w14:textId="77777777" w:rsidR="00D53DDE" w:rsidRPr="00D53DDE" w:rsidRDefault="00D53DDE" w:rsidP="008B097C">
      <w:pPr>
        <w:numPr>
          <w:ilvl w:val="0"/>
          <w:numId w:val="1"/>
        </w:numPr>
        <w:spacing w:line="240" w:lineRule="auto"/>
        <w:rPr>
          <w:szCs w:val="20"/>
        </w:rPr>
      </w:pPr>
      <w:r w:rsidRPr="00D53DDE">
        <w:rPr>
          <w:szCs w:val="20"/>
        </w:rPr>
        <w:t>Cadre général défini par l’AFD</w:t>
      </w:r>
    </w:p>
    <w:p w14:paraId="7A7653BB" w14:textId="77777777" w:rsidR="00D53DDE" w:rsidRPr="00D53DDE" w:rsidRDefault="00D53DDE" w:rsidP="008B097C">
      <w:pPr>
        <w:numPr>
          <w:ilvl w:val="0"/>
          <w:numId w:val="1"/>
        </w:numPr>
        <w:spacing w:line="240" w:lineRule="auto"/>
        <w:rPr>
          <w:szCs w:val="20"/>
        </w:rPr>
      </w:pPr>
      <w:r w:rsidRPr="00D53DDE">
        <w:rPr>
          <w:szCs w:val="20"/>
        </w:rPr>
        <w:t xml:space="preserve">Modalités de sélection et de validation finale des propositions </w:t>
      </w:r>
    </w:p>
    <w:p w14:paraId="28772379" w14:textId="77777777" w:rsidR="00D53DDE" w:rsidRPr="00D53DDE" w:rsidRDefault="00D53DDE" w:rsidP="008B097C">
      <w:pPr>
        <w:numPr>
          <w:ilvl w:val="0"/>
          <w:numId w:val="1"/>
        </w:numPr>
        <w:spacing w:line="240" w:lineRule="auto"/>
        <w:rPr>
          <w:szCs w:val="20"/>
        </w:rPr>
      </w:pPr>
      <w:r w:rsidRPr="00D53DDE">
        <w:rPr>
          <w:szCs w:val="20"/>
        </w:rPr>
        <w:t>Modèle de note projet et ses annexes</w:t>
      </w:r>
    </w:p>
    <w:p w14:paraId="7D98A874" w14:textId="77777777" w:rsidR="00D53DDE" w:rsidRPr="00D53DDE" w:rsidRDefault="00D53DDE" w:rsidP="008B097C">
      <w:pPr>
        <w:numPr>
          <w:ilvl w:val="0"/>
          <w:numId w:val="1"/>
        </w:numPr>
        <w:spacing w:line="240" w:lineRule="auto"/>
        <w:rPr>
          <w:szCs w:val="20"/>
        </w:rPr>
      </w:pPr>
      <w:r w:rsidRPr="00D53DDE">
        <w:rPr>
          <w:szCs w:val="20"/>
        </w:rPr>
        <w:t>Dossier administratif</w:t>
      </w:r>
    </w:p>
    <w:p w14:paraId="64835FA0" w14:textId="77777777" w:rsidR="00D53DDE" w:rsidRPr="00D53DDE" w:rsidRDefault="00D53DDE" w:rsidP="008B097C">
      <w:pPr>
        <w:numPr>
          <w:ilvl w:val="0"/>
          <w:numId w:val="1"/>
        </w:numPr>
        <w:spacing w:line="240" w:lineRule="auto"/>
        <w:rPr>
          <w:szCs w:val="20"/>
        </w:rPr>
      </w:pPr>
      <w:r w:rsidRPr="00D53DDE">
        <w:rPr>
          <w:szCs w:val="20"/>
        </w:rPr>
        <w:t>Fiche renseignement relative au demandeur</w:t>
      </w:r>
    </w:p>
    <w:p w14:paraId="1EF87623" w14:textId="77777777" w:rsidR="00D53DDE" w:rsidRPr="00D53DDE" w:rsidRDefault="00D53DDE" w:rsidP="008B097C">
      <w:pPr>
        <w:numPr>
          <w:ilvl w:val="0"/>
          <w:numId w:val="1"/>
        </w:numPr>
        <w:spacing w:line="240" w:lineRule="auto"/>
        <w:rPr>
          <w:szCs w:val="20"/>
        </w:rPr>
      </w:pPr>
      <w:r w:rsidRPr="00D53DDE">
        <w:rPr>
          <w:szCs w:val="20"/>
        </w:rPr>
        <w:t>Fiche renseignement relative au(x) partenaire(s) du projet</w:t>
      </w:r>
    </w:p>
    <w:p w14:paraId="3CD8DD9A" w14:textId="77777777" w:rsidR="00D53DDE" w:rsidRPr="00D53DDE" w:rsidRDefault="00D53DDE" w:rsidP="008B097C">
      <w:pPr>
        <w:numPr>
          <w:ilvl w:val="0"/>
          <w:numId w:val="1"/>
        </w:numPr>
        <w:spacing w:line="240" w:lineRule="auto"/>
        <w:rPr>
          <w:szCs w:val="20"/>
        </w:rPr>
      </w:pPr>
      <w:r w:rsidRPr="00D53DDE">
        <w:rPr>
          <w:szCs w:val="20"/>
        </w:rPr>
        <w:t>Termes de référence</w:t>
      </w:r>
    </w:p>
    <w:p w14:paraId="66BA4252" w14:textId="77777777" w:rsidR="00D53DDE" w:rsidRPr="00D53DDE" w:rsidRDefault="00D53DDE" w:rsidP="00D53DDE">
      <w:pPr>
        <w:rPr>
          <w:rFonts w:ascii="Calibri" w:hAnsi="Calibri"/>
          <w:szCs w:val="20"/>
        </w:rPr>
      </w:pPr>
      <w:r w:rsidRPr="00D53DDE">
        <w:rPr>
          <w:rFonts w:ascii="Calibri" w:hAnsi="Calibri"/>
          <w:szCs w:val="20"/>
        </w:rPr>
        <w:br w:type="page"/>
      </w:r>
    </w:p>
    <w:p w14:paraId="1E52C4A7" w14:textId="77777777" w:rsidR="00D53DDE" w:rsidRDefault="00D53DDE" w:rsidP="008B097C">
      <w:pPr>
        <w:pStyle w:val="Titre1"/>
        <w:rPr>
          <w:shd w:val="clear" w:color="auto" w:fill="FFFFFF"/>
        </w:rPr>
      </w:pPr>
      <w:r w:rsidRPr="00D53DDE">
        <w:rPr>
          <w:shd w:val="clear" w:color="auto" w:fill="FFFFFF"/>
        </w:rPr>
        <w:lastRenderedPageBreak/>
        <w:t>I.</w:t>
      </w:r>
      <w:r w:rsidRPr="00D53DDE">
        <w:rPr>
          <w:shd w:val="clear" w:color="auto" w:fill="FFFFFF"/>
        </w:rPr>
        <w:tab/>
        <w:t>CADRE GENERAL DEFINI PAR L’AFD</w:t>
      </w:r>
    </w:p>
    <w:p w14:paraId="1383A48E" w14:textId="77777777" w:rsidR="00D53DDE" w:rsidRPr="00D53DDE" w:rsidRDefault="00D53DDE" w:rsidP="00D53DDE">
      <w:pPr>
        <w:pStyle w:val="Titre2"/>
      </w:pPr>
      <w:r w:rsidRPr="00D53DDE">
        <w:t>Article 1. Clauses et conditions générales</w:t>
      </w:r>
    </w:p>
    <w:p w14:paraId="3C4C9E0C" w14:textId="77777777" w:rsidR="00D53DDE" w:rsidRPr="00D53DDE" w:rsidRDefault="00D53DDE" w:rsidP="008B097C">
      <w:pPr>
        <w:numPr>
          <w:ilvl w:val="1"/>
          <w:numId w:val="5"/>
        </w:numPr>
        <w:spacing w:before="120" w:line="240" w:lineRule="auto"/>
        <w:jc w:val="both"/>
        <w:rPr>
          <w:szCs w:val="20"/>
        </w:rPr>
      </w:pPr>
      <w:r w:rsidRPr="00D53DDE">
        <w:rPr>
          <w:szCs w:val="20"/>
        </w:rPr>
        <w:t xml:space="preserve">L’appel à projets Crise et sortie de crise </w:t>
      </w:r>
      <w:r w:rsidRPr="00D53DDE">
        <w:rPr>
          <w:i/>
          <w:szCs w:val="20"/>
        </w:rPr>
        <w:t>« Appui à la sécurité alimentaire, à la nutrition et soutien aux filières protéines végétales dans les pays de la Grande Muraille Verte »</w:t>
      </w:r>
      <w:r w:rsidRPr="00D53DDE">
        <w:rPr>
          <w:szCs w:val="20"/>
        </w:rPr>
        <w:t xml:space="preserve"> (« l’Appel ») vise à financer des projets de développement portés par des organisations de la société civile </w:t>
      </w:r>
      <w:r w:rsidRPr="00D53DDE">
        <w:rPr>
          <w:rFonts w:cs="Calibri"/>
          <w:bCs/>
          <w:szCs w:val="20"/>
        </w:rPr>
        <w:t>ou d’autres organismes à but non-lucratif (ci-après nommées indistinctement « OSC »)</w:t>
      </w:r>
      <w:r w:rsidRPr="00D53DDE">
        <w:rPr>
          <w:szCs w:val="20"/>
        </w:rPr>
        <w:t>:</w:t>
      </w:r>
    </w:p>
    <w:p w14:paraId="6258109E" w14:textId="77777777" w:rsidR="00D53DDE" w:rsidRPr="00D53DDE" w:rsidRDefault="00D53DDE" w:rsidP="008B097C">
      <w:pPr>
        <w:numPr>
          <w:ilvl w:val="0"/>
          <w:numId w:val="19"/>
        </w:numPr>
        <w:spacing w:before="60" w:line="240" w:lineRule="auto"/>
        <w:ind w:left="567" w:hanging="283"/>
        <w:jc w:val="both"/>
        <w:rPr>
          <w:szCs w:val="20"/>
        </w:rPr>
      </w:pPr>
      <w:r w:rsidRPr="00D53DDE">
        <w:rPr>
          <w:szCs w:val="20"/>
        </w:rPr>
        <w:t>internationales ou locales, en partenariat avec des OSC locales;</w:t>
      </w:r>
    </w:p>
    <w:p w14:paraId="67826A91" w14:textId="77777777" w:rsidR="00D53DDE" w:rsidRPr="00D53DDE" w:rsidRDefault="00D53DDE" w:rsidP="008B097C">
      <w:pPr>
        <w:numPr>
          <w:ilvl w:val="0"/>
          <w:numId w:val="19"/>
        </w:numPr>
        <w:spacing w:line="240" w:lineRule="auto"/>
        <w:ind w:left="567" w:hanging="283"/>
        <w:jc w:val="both"/>
        <w:rPr>
          <w:szCs w:val="20"/>
        </w:rPr>
      </w:pPr>
      <w:r w:rsidRPr="00D53DDE">
        <w:rPr>
          <w:szCs w:val="20"/>
        </w:rPr>
        <w:t xml:space="preserve">disposant d’expériences préalables dans la région ciblée, avant et/ou pendant la crise ; </w:t>
      </w:r>
    </w:p>
    <w:p w14:paraId="113F2F78" w14:textId="77777777" w:rsidR="00D53DDE" w:rsidRPr="00D53DDE" w:rsidRDefault="00D53DDE" w:rsidP="008B097C">
      <w:pPr>
        <w:numPr>
          <w:ilvl w:val="0"/>
          <w:numId w:val="19"/>
        </w:numPr>
        <w:spacing w:line="240" w:lineRule="auto"/>
        <w:ind w:left="567" w:hanging="283"/>
        <w:jc w:val="both"/>
        <w:rPr>
          <w:szCs w:val="20"/>
        </w:rPr>
      </w:pPr>
      <w:r w:rsidRPr="00D53DDE">
        <w:rPr>
          <w:szCs w:val="20"/>
        </w:rPr>
        <w:t>disposant d’expériences dans l’animation d’ateliers de concertation notamment en lien avec la gestion des ressources naturelles, et dans la mise en œuvre de projets portant sur la sécurité alimentaire et la nutrition et sur l’appui au développement des filières protéines végétales  ;</w:t>
      </w:r>
    </w:p>
    <w:p w14:paraId="400CCC8F" w14:textId="77777777" w:rsidR="00D53DDE" w:rsidRPr="00D53DDE" w:rsidRDefault="00D53DDE" w:rsidP="008B097C">
      <w:pPr>
        <w:numPr>
          <w:ilvl w:val="0"/>
          <w:numId w:val="19"/>
        </w:numPr>
        <w:spacing w:line="240" w:lineRule="auto"/>
        <w:ind w:left="567" w:hanging="283"/>
        <w:jc w:val="both"/>
        <w:rPr>
          <w:szCs w:val="20"/>
        </w:rPr>
      </w:pPr>
      <w:r w:rsidRPr="00D53DDE">
        <w:rPr>
          <w:szCs w:val="20"/>
        </w:rPr>
        <w:t xml:space="preserve">disposant d’éléments tangibles démontrant leur capacité à évaluer les enjeux et les risques sécuritaires dans la zone d’intervention ; </w:t>
      </w:r>
    </w:p>
    <w:p w14:paraId="46106C1B" w14:textId="77777777" w:rsidR="00D53DDE" w:rsidRPr="00D53DDE" w:rsidRDefault="00D53DDE" w:rsidP="008B097C">
      <w:pPr>
        <w:numPr>
          <w:ilvl w:val="0"/>
          <w:numId w:val="19"/>
        </w:numPr>
        <w:spacing w:line="240" w:lineRule="auto"/>
        <w:ind w:left="567" w:hanging="283"/>
        <w:jc w:val="both"/>
        <w:rPr>
          <w:szCs w:val="20"/>
        </w:rPr>
      </w:pPr>
      <w:r w:rsidRPr="00D53DDE">
        <w:rPr>
          <w:szCs w:val="20"/>
        </w:rPr>
        <w:t>disposant d’une capacité de dialogue rapproché avec le siège de l’AFD à Paris et avec l’agence locale du/des pays de mise en œuvre ;</w:t>
      </w:r>
    </w:p>
    <w:p w14:paraId="7F101FB2" w14:textId="77777777" w:rsidR="00D53DDE" w:rsidRPr="00D53DDE" w:rsidRDefault="00D53DDE" w:rsidP="008B097C">
      <w:pPr>
        <w:pStyle w:val="listepuce20"/>
        <w:numPr>
          <w:ilvl w:val="0"/>
          <w:numId w:val="20"/>
        </w:numPr>
        <w:spacing w:before="0"/>
        <w:ind w:left="584" w:hanging="357"/>
        <w:rPr>
          <w:rFonts w:ascii="Century Gothic" w:eastAsia="Times New Roman" w:hAnsi="Century Gothic"/>
          <w:sz w:val="20"/>
          <w:szCs w:val="20"/>
        </w:rPr>
      </w:pPr>
      <w:r w:rsidRPr="00D53DDE">
        <w:rPr>
          <w:rFonts w:ascii="Century Gothic" w:eastAsia="Times New Roman" w:hAnsi="Century Gothic"/>
          <w:sz w:val="20"/>
          <w:szCs w:val="20"/>
        </w:rPr>
        <w:t>capables de démontrer leur capacité à mettre en œuvre des projets d’envergure : le montant de la subvention AFD ne doit pas être supérieur au total des ressources de l’organisation porteuse du projet sur les 3 derniers exercices. Dans les contextes où cela est justifié et dans la mesure où les capacités d’absorption notamment par les effectifs présents de l’organisation porteuse du projet et de gestion fiduciaire de celle-ci ne s’en trouvent pas affectées, ce seuil pourra être relevé.</w:t>
      </w:r>
    </w:p>
    <w:p w14:paraId="289CF257" w14:textId="77777777" w:rsidR="00D53DDE" w:rsidRPr="00D53DDE" w:rsidRDefault="00D53DDE" w:rsidP="008B097C">
      <w:pPr>
        <w:pStyle w:val="listepuce20"/>
        <w:numPr>
          <w:ilvl w:val="0"/>
          <w:numId w:val="20"/>
        </w:numPr>
        <w:spacing w:before="0"/>
        <w:ind w:left="584" w:hanging="357"/>
        <w:rPr>
          <w:rFonts w:ascii="Century Gothic" w:eastAsia="Times New Roman" w:hAnsi="Century Gothic"/>
          <w:sz w:val="20"/>
          <w:szCs w:val="20"/>
        </w:rPr>
      </w:pPr>
      <w:r w:rsidRPr="00D53DDE">
        <w:rPr>
          <w:rFonts w:ascii="Century Gothic" w:eastAsia="Times New Roman" w:hAnsi="Century Gothic"/>
          <w:sz w:val="20"/>
          <w:szCs w:val="20"/>
        </w:rPr>
        <w:t xml:space="preserve">Capables de démontrer qu’elles seront autorisées à intervenir dans le pays conformément à la règlementation locale. </w:t>
      </w:r>
    </w:p>
    <w:p w14:paraId="2809C50E" w14:textId="77777777" w:rsidR="00D53DDE" w:rsidRPr="00D53DDE" w:rsidRDefault="00D53DDE" w:rsidP="008B097C">
      <w:pPr>
        <w:numPr>
          <w:ilvl w:val="1"/>
          <w:numId w:val="5"/>
        </w:numPr>
        <w:spacing w:before="120" w:line="240" w:lineRule="auto"/>
        <w:jc w:val="both"/>
        <w:rPr>
          <w:szCs w:val="20"/>
        </w:rPr>
      </w:pPr>
      <w:r w:rsidRPr="00D53DDE">
        <w:rPr>
          <w:szCs w:val="20"/>
        </w:rPr>
        <w:t xml:space="preserve">Cet Appel a pour vocation le financement, à hauteur de </w:t>
      </w:r>
      <w:r w:rsidRPr="00D53DDE">
        <w:rPr>
          <w:i/>
          <w:szCs w:val="20"/>
        </w:rPr>
        <w:t xml:space="preserve">« 8 » </w:t>
      </w:r>
      <w:r w:rsidRPr="00D53DDE">
        <w:rPr>
          <w:szCs w:val="20"/>
        </w:rPr>
        <w:t xml:space="preserve">M€ sur subvention, de projets opérationnels dans </w:t>
      </w:r>
      <w:r w:rsidRPr="00D53DDE">
        <w:rPr>
          <w:i/>
          <w:szCs w:val="20"/>
        </w:rPr>
        <w:t>« le développement rural et agricole dans les pays de la GMV »</w:t>
      </w:r>
      <w:r w:rsidRPr="00D53DDE">
        <w:rPr>
          <w:szCs w:val="20"/>
        </w:rPr>
        <w:t xml:space="preserve"> (cf. TDR en section VII). </w:t>
      </w:r>
    </w:p>
    <w:p w14:paraId="19D96E93" w14:textId="77777777" w:rsidR="00D53DDE" w:rsidRPr="00D53DDE" w:rsidRDefault="00D53DDE" w:rsidP="008B097C">
      <w:pPr>
        <w:numPr>
          <w:ilvl w:val="1"/>
          <w:numId w:val="5"/>
        </w:numPr>
        <w:spacing w:before="120" w:line="240" w:lineRule="auto"/>
        <w:jc w:val="both"/>
        <w:rPr>
          <w:szCs w:val="20"/>
        </w:rPr>
      </w:pPr>
      <w:r w:rsidRPr="00D53DDE">
        <w:rPr>
          <w:szCs w:val="20"/>
        </w:rPr>
        <w:t>Sont ciblées les 11 pays de la GMV en trois fenêtres géographiques distinctes :</w:t>
      </w:r>
    </w:p>
    <w:p w14:paraId="4573B1A1" w14:textId="77777777" w:rsidR="00D53DDE" w:rsidRPr="00D53DDE" w:rsidRDefault="00D53DDE" w:rsidP="008B097C">
      <w:pPr>
        <w:pStyle w:val="Paragraphedeliste"/>
        <w:numPr>
          <w:ilvl w:val="0"/>
          <w:numId w:val="20"/>
        </w:numPr>
        <w:spacing w:before="120" w:after="120" w:line="259" w:lineRule="auto"/>
        <w:jc w:val="both"/>
        <w:rPr>
          <w:szCs w:val="20"/>
        </w:rPr>
      </w:pPr>
      <w:r w:rsidRPr="00D53DDE">
        <w:rPr>
          <w:szCs w:val="20"/>
        </w:rPr>
        <w:t>Fenêtre Ouest : Mauritanie, Sénégal, Mali</w:t>
      </w:r>
    </w:p>
    <w:p w14:paraId="0272381F" w14:textId="77777777" w:rsidR="00D53DDE" w:rsidRPr="00D53DDE" w:rsidRDefault="00D53DDE" w:rsidP="008B097C">
      <w:pPr>
        <w:pStyle w:val="Paragraphedeliste"/>
        <w:numPr>
          <w:ilvl w:val="0"/>
          <w:numId w:val="20"/>
        </w:numPr>
        <w:spacing w:before="120" w:after="120" w:line="259" w:lineRule="auto"/>
        <w:jc w:val="both"/>
        <w:rPr>
          <w:szCs w:val="20"/>
        </w:rPr>
      </w:pPr>
      <w:r w:rsidRPr="00D53DDE">
        <w:rPr>
          <w:szCs w:val="20"/>
        </w:rPr>
        <w:t>Fenêtre Centre : Burkina Faso, Niger, Tchad, Nigéria (avec possibilité d’inclure des activités au Mali en cas de projets transfrontaliers)</w:t>
      </w:r>
    </w:p>
    <w:p w14:paraId="72DFAD70" w14:textId="77777777" w:rsidR="00D53DDE" w:rsidRPr="00D53DDE" w:rsidRDefault="00D53DDE" w:rsidP="008B097C">
      <w:pPr>
        <w:pStyle w:val="Paragraphedeliste"/>
        <w:numPr>
          <w:ilvl w:val="0"/>
          <w:numId w:val="20"/>
        </w:numPr>
        <w:spacing w:before="120" w:after="120" w:line="259" w:lineRule="auto"/>
        <w:jc w:val="both"/>
        <w:rPr>
          <w:szCs w:val="20"/>
        </w:rPr>
      </w:pPr>
      <w:r w:rsidRPr="00D53DDE">
        <w:rPr>
          <w:szCs w:val="20"/>
        </w:rPr>
        <w:t>Fenêtre Est : Soudan, Erythrée, Djibouti, Ethiopie</w:t>
      </w:r>
    </w:p>
    <w:p w14:paraId="0A0D9A07" w14:textId="77777777" w:rsidR="00D53DDE" w:rsidRPr="00D53DDE" w:rsidRDefault="00D53DDE" w:rsidP="00D53DDE">
      <w:pPr>
        <w:spacing w:before="120"/>
        <w:ind w:left="360"/>
        <w:jc w:val="both"/>
        <w:rPr>
          <w:szCs w:val="20"/>
        </w:rPr>
      </w:pPr>
      <w:r w:rsidRPr="00D53DDE">
        <w:rPr>
          <w:szCs w:val="20"/>
        </w:rPr>
        <w:t>Chaque OSC porteuse ne peut soumettre qu’une seule proposition par fenêtre géographique. Les propositions transfrontalières sont encouragées au sein des fenêtres géographiques.</w:t>
      </w:r>
    </w:p>
    <w:p w14:paraId="46DABE28" w14:textId="77777777" w:rsidR="00D53DDE" w:rsidRPr="00D53DDE" w:rsidRDefault="00D53DDE" w:rsidP="008B097C">
      <w:pPr>
        <w:numPr>
          <w:ilvl w:val="1"/>
          <w:numId w:val="5"/>
        </w:numPr>
        <w:spacing w:before="120" w:line="240" w:lineRule="auto"/>
        <w:jc w:val="both"/>
        <w:rPr>
          <w:szCs w:val="20"/>
        </w:rPr>
      </w:pPr>
      <w:r w:rsidRPr="00D53DDE">
        <w:rPr>
          <w:szCs w:val="20"/>
        </w:rPr>
        <w:t xml:space="preserve">En vertu des dispositions de l'article L 562-4 du code monétaire et financier, les OSC doivent  pratiquer des filtrages au regard des listes française, européenne et onusienne (cf. le lien </w:t>
      </w:r>
      <w:hyperlink r:id="rId12" w:history="1">
        <w:r w:rsidRPr="00D53DDE">
          <w:rPr>
            <w:rStyle w:val="Lienhypertexte"/>
            <w:szCs w:val="20"/>
          </w:rPr>
          <w:t>https://gels-avoirs.dgtresor.gouv.fr/</w:t>
        </w:r>
      </w:hyperlink>
      <w:r w:rsidRPr="00D53DDE">
        <w:rPr>
          <w:szCs w:val="20"/>
        </w:rPr>
        <w:t>.) qui recensent les personnes physiques et morales soumises à des sanctions financières. Le « filtrage » est entendu comme un processus destiné à vérifier, préalablement à l’entrée en relation ou à la réalisation d’une opération financière, qu’une personne physique ou une personne morale, récipiendaire de fonds ou de ressources économiques, ne figure pas sur les listes de sanctions financières, telles que définies par la Convention de Financement. La décision interministérielle rendue le 29/11/2021 a validé de nouvelles modalités de mise en œuvre de l’article L.562-4 du CMF, en prenant en compte notamment les principes de l’action humanitaire et le droit international humanitaire qui s’y applique. Les exceptions au filtrage sont ainsi rendues possibles dans le strict respect de ces décisions interministérielles.</w:t>
      </w:r>
    </w:p>
    <w:p w14:paraId="50BDE689" w14:textId="77777777" w:rsidR="00D53DDE" w:rsidRPr="00D53DDE" w:rsidRDefault="00D53DDE" w:rsidP="008B097C">
      <w:pPr>
        <w:numPr>
          <w:ilvl w:val="1"/>
          <w:numId w:val="5"/>
        </w:numPr>
        <w:spacing w:before="120" w:line="240" w:lineRule="auto"/>
        <w:jc w:val="both"/>
        <w:rPr>
          <w:szCs w:val="20"/>
        </w:rPr>
      </w:pPr>
      <w:r w:rsidRPr="00D53DDE">
        <w:rPr>
          <w:szCs w:val="20"/>
        </w:rPr>
        <w:t xml:space="preserve">Ce filtrage s’applique pour tout projet et dans toutes les géographies où les projets sont mis en œuvre. Des groupements d’OSC étant encouragés, les activités et rémunérations prévisionnelles de chaque organisation devront apparaître explicitement dans les différentes composantes du projet. </w:t>
      </w:r>
    </w:p>
    <w:p w14:paraId="6367F18E" w14:textId="55F5DC45" w:rsidR="00D53DDE" w:rsidRPr="00D53DDE" w:rsidRDefault="00D53DDE" w:rsidP="008B097C">
      <w:pPr>
        <w:numPr>
          <w:ilvl w:val="1"/>
          <w:numId w:val="5"/>
        </w:numPr>
        <w:spacing w:before="120" w:line="240" w:lineRule="auto"/>
        <w:jc w:val="both"/>
        <w:rPr>
          <w:szCs w:val="20"/>
        </w:rPr>
      </w:pPr>
      <w:r w:rsidRPr="00D53DDE">
        <w:rPr>
          <w:szCs w:val="20"/>
        </w:rPr>
        <w:t xml:space="preserve">L’AFD se réserve la faculté de ne pas donner suite au présent Appel. </w:t>
      </w:r>
    </w:p>
    <w:p w14:paraId="25AAC67B" w14:textId="77777777" w:rsidR="00D53DDE" w:rsidRPr="00D53DDE" w:rsidRDefault="00D53DDE" w:rsidP="00D53DDE">
      <w:pPr>
        <w:pStyle w:val="Titre2"/>
      </w:pPr>
      <w:r w:rsidRPr="00D53DDE">
        <w:lastRenderedPageBreak/>
        <w:t>Article 2. Durée et budget</w:t>
      </w:r>
    </w:p>
    <w:p w14:paraId="238D13C2"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 xml:space="preserve">Dans le cadre de l’Appel, l’AFD se propose de contribuer au financement de dépenses nécessaires à la réalisation de projets conçus et définis par les OSC </w:t>
      </w:r>
      <w:r w:rsidRPr="00D53DDE">
        <w:rPr>
          <w:color w:val="000000"/>
          <w:szCs w:val="20"/>
        </w:rPr>
        <w:t xml:space="preserve">pour une durée maximum de </w:t>
      </w:r>
      <w:r w:rsidRPr="00D53DDE">
        <w:rPr>
          <w:i/>
          <w:color w:val="000000"/>
          <w:szCs w:val="20"/>
        </w:rPr>
        <w:t>« 36 »</w:t>
      </w:r>
      <w:r w:rsidRPr="00D53DDE">
        <w:rPr>
          <w:color w:val="000000"/>
          <w:szCs w:val="20"/>
        </w:rPr>
        <w:t xml:space="preserve"> mois.  </w:t>
      </w:r>
    </w:p>
    <w:p w14:paraId="763BC05B"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color w:val="000000"/>
          <w:szCs w:val="20"/>
        </w:rPr>
        <w:t>Le concours</w:t>
      </w:r>
      <w:r w:rsidRPr="00D53DDE">
        <w:rPr>
          <w:szCs w:val="20"/>
        </w:rPr>
        <w:t xml:space="preserve"> de l’AFD peut financer 100% du budget total TTC du projet. </w:t>
      </w:r>
    </w:p>
    <w:p w14:paraId="6D4F5CD1"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 xml:space="preserve">Le concours AFD ne peut (i) financer les dépenses non directement liées au projet, (ii) se substituer à un financement existant. </w:t>
      </w:r>
    </w:p>
    <w:p w14:paraId="18A89E36"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 xml:space="preserve">L’AFD accepte de financer (i) les impôts, droits et taxes liés à la mise en œuvre du projet (ii) les coûts liés à la sécurité du groupement/OSC pour la mise en œuvre du projet. Ces coûts devront être intégrés dans le budget du projet sur des lignes dédiées. </w:t>
      </w:r>
    </w:p>
    <w:p w14:paraId="17CA40D5"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En rejoignant le « Grand Bargain »</w:t>
      </w:r>
      <w:r w:rsidRPr="00D53DDE">
        <w:rPr>
          <w:rStyle w:val="Appelnotedebasdep"/>
          <w:szCs w:val="20"/>
        </w:rPr>
        <w:footnoteReference w:id="3"/>
      </w:r>
      <w:r w:rsidRPr="00D53DDE">
        <w:rPr>
          <w:szCs w:val="20"/>
        </w:rPr>
        <w:t>, la France a pris des engagements en matière de renforcement des capacités locales et nationales de prévention et de réponse aux crises. Les OSC internationales sont par conséquent incitées à travailler et à s'associer avec des organisations locales pour la mise en œuvre des projets</w:t>
      </w:r>
      <w:r w:rsidRPr="00D53DDE">
        <w:rPr>
          <w:rStyle w:val="Appelnotedebasdep"/>
          <w:szCs w:val="20"/>
        </w:rPr>
        <w:footnoteReference w:id="4"/>
      </w:r>
      <w:r w:rsidRPr="00D53DDE">
        <w:rPr>
          <w:szCs w:val="20"/>
        </w:rPr>
        <w:t>. Les OSC internationales devront expliquer comment le mode opératoire choisi peut aider la France à honorer ses engagements internationaux en matière de localisation de l’aide, et le démontrer dans leurs propositions de projet et budget</w:t>
      </w:r>
      <w:r w:rsidRPr="00D53DDE">
        <w:rPr>
          <w:color w:val="FF0000"/>
          <w:szCs w:val="20"/>
        </w:rPr>
        <w:t>.</w:t>
      </w:r>
      <w:r w:rsidRPr="00D53DDE">
        <w:rPr>
          <w:szCs w:val="20"/>
        </w:rPr>
        <w:t xml:space="preserve"> Au moins 25% du financement du projet devra permettre de financer des acteurs locaux / nationaux.</w:t>
      </w:r>
    </w:p>
    <w:p w14:paraId="4525DC3B"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color w:val="000000"/>
          <w:szCs w:val="20"/>
        </w:rPr>
        <w:t>Les projets faisant l’objet d’un cofinancement par un autre bailleur seront appréciés. En cas de co-financement avec un autre bailleur, il pourra être envisagé un alignement sur son mode opératoire.</w:t>
      </w:r>
    </w:p>
    <w:p w14:paraId="587EADC1"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 xml:space="preserve">Le financement des opérations du groupement/de l’OSC retenu fera l’objet d’avances comme suit : </w:t>
      </w:r>
    </w:p>
    <w:p w14:paraId="0EDCBBA7" w14:textId="77777777" w:rsidR="00D53DDE" w:rsidRPr="00D53DDE" w:rsidRDefault="00D53DDE" w:rsidP="008B097C">
      <w:pPr>
        <w:numPr>
          <w:ilvl w:val="0"/>
          <w:numId w:val="20"/>
        </w:numPr>
        <w:spacing w:line="240" w:lineRule="auto"/>
        <w:jc w:val="both"/>
        <w:rPr>
          <w:szCs w:val="20"/>
        </w:rPr>
      </w:pPr>
      <w:r w:rsidRPr="00D53DDE">
        <w:rPr>
          <w:szCs w:val="20"/>
        </w:rPr>
        <w:t>une avance de démarrage équivalant au programme prévisionnel de dépenses de la première année ;</w:t>
      </w:r>
    </w:p>
    <w:p w14:paraId="4517B6C8" w14:textId="77777777" w:rsidR="00D53DDE" w:rsidRPr="00D53DDE" w:rsidRDefault="00D53DDE" w:rsidP="008B097C">
      <w:pPr>
        <w:numPr>
          <w:ilvl w:val="0"/>
          <w:numId w:val="20"/>
        </w:numPr>
        <w:spacing w:line="240" w:lineRule="auto"/>
        <w:jc w:val="both"/>
        <w:rPr>
          <w:szCs w:val="20"/>
        </w:rPr>
      </w:pPr>
      <w:r w:rsidRPr="00D53DDE">
        <w:rPr>
          <w:szCs w:val="20"/>
        </w:rPr>
        <w:t xml:space="preserve">les avances suivantes seront effectuées sur la base de la justification de 70% des dépenses de l’avance précédente, de la fourniture des rapports techniques et financiers, du dernier rapport d’audit, et du programme prévisionnel des dépenses suivantes ; </w:t>
      </w:r>
    </w:p>
    <w:p w14:paraId="39CBEA94" w14:textId="77777777" w:rsidR="00D53DDE" w:rsidRPr="00D53DDE" w:rsidRDefault="00D53DDE" w:rsidP="008B097C">
      <w:pPr>
        <w:numPr>
          <w:ilvl w:val="0"/>
          <w:numId w:val="20"/>
        </w:numPr>
        <w:spacing w:line="240" w:lineRule="auto"/>
        <w:jc w:val="both"/>
        <w:rPr>
          <w:szCs w:val="20"/>
        </w:rPr>
      </w:pPr>
      <w:r w:rsidRPr="00D53DDE">
        <w:rPr>
          <w:szCs w:val="20"/>
        </w:rPr>
        <w:t xml:space="preserve">une dernière avance sera effectuée selon des modalités identiques aux avances précédentes, dans le respect des délais définis dans les termes de la convention signée entre l’AFD et l’OSC. La demande de dernière Avance sera accompagnée d’un plan de clôture du projet.    </w:t>
      </w:r>
    </w:p>
    <w:p w14:paraId="5EF2F406" w14:textId="77777777"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 xml:space="preserve">Les OSC prendront en charge tous les frais afférents à la préparation de leurs offres et l’AFD ne sera en aucun cas responsable de ces coûts, ni tenue de les payer. Les dépenses prises en compte par l’AFD ne seront éligibles qu’à compter de la date de signature de la convention de financement. </w:t>
      </w:r>
    </w:p>
    <w:p w14:paraId="732C660F" w14:textId="5E7C0225" w:rsidR="00D53DDE" w:rsidRPr="00D53DDE" w:rsidRDefault="00D53DDE" w:rsidP="008B097C">
      <w:pPr>
        <w:numPr>
          <w:ilvl w:val="0"/>
          <w:numId w:val="6"/>
        </w:numPr>
        <w:spacing w:before="120" w:line="240" w:lineRule="auto"/>
        <w:ind w:left="426" w:hanging="426"/>
        <w:jc w:val="both"/>
        <w:rPr>
          <w:color w:val="000000"/>
          <w:szCs w:val="20"/>
        </w:rPr>
      </w:pPr>
      <w:r w:rsidRPr="00D53DDE">
        <w:rPr>
          <w:szCs w:val="20"/>
        </w:rPr>
        <w:t>Les frais administratifs et de structure devront être réduits au minimum avec un plafond maximum de 10%</w:t>
      </w:r>
      <w:r w:rsidRPr="00D53DDE">
        <w:rPr>
          <w:i/>
          <w:szCs w:val="20"/>
        </w:rPr>
        <w:t>.</w:t>
      </w:r>
      <w:r w:rsidRPr="00D53DDE">
        <w:rPr>
          <w:szCs w:val="20"/>
        </w:rPr>
        <w:t xml:space="preserve"> Ils constitueront un critère de sélection. Les frais de personnel au siège en charge du projet seront intégralement à prévoir dans la ligne « frais administratifs ». Seul les frais de mission du personnel de siège pourront être répercutés dans une autre ligne que les « frais administratifs » mais devront être identifiés expressément et distingués des frais de mission du personnel de terrain.     </w:t>
      </w:r>
    </w:p>
    <w:p w14:paraId="0954493C" w14:textId="77777777" w:rsidR="00D53DDE" w:rsidRPr="00D53DDE" w:rsidRDefault="00D53DDE" w:rsidP="00D53DDE">
      <w:pPr>
        <w:pStyle w:val="Titre2"/>
      </w:pPr>
      <w:r w:rsidRPr="00D53DDE">
        <w:t>Article 3. Présentation des propositions</w:t>
      </w:r>
    </w:p>
    <w:p w14:paraId="018A38F9" w14:textId="77777777" w:rsidR="00D53DDE" w:rsidRPr="00D53DDE" w:rsidRDefault="00D53DDE" w:rsidP="008B097C">
      <w:pPr>
        <w:numPr>
          <w:ilvl w:val="0"/>
          <w:numId w:val="7"/>
        </w:numPr>
        <w:spacing w:before="120" w:line="240" w:lineRule="auto"/>
        <w:jc w:val="both"/>
        <w:rPr>
          <w:szCs w:val="20"/>
        </w:rPr>
      </w:pPr>
      <w:r w:rsidRPr="00D53DDE">
        <w:rPr>
          <w:szCs w:val="20"/>
        </w:rPr>
        <w:t xml:space="preserve">La sélection est effectuée sur la base d’une note projet (cf. section III) accompagnée d’un dossier administratif (cf. section IV) et des fiches de renseignements de l’OSC porteuse de la proposition et de ses partenaires (cf. sections V et VI) à remettre au plus tard le </w:t>
      </w:r>
      <w:r w:rsidRPr="00D53DDE">
        <w:rPr>
          <w:i/>
          <w:szCs w:val="20"/>
        </w:rPr>
        <w:t>« 18/04/2022 à 12h »</w:t>
      </w:r>
      <w:r w:rsidRPr="00D53DDE">
        <w:rPr>
          <w:szCs w:val="20"/>
        </w:rPr>
        <w:t xml:space="preserve"> heure de Paris. </w:t>
      </w:r>
    </w:p>
    <w:p w14:paraId="738BBBE6" w14:textId="24213587" w:rsidR="00D53DDE" w:rsidRPr="00D53DDE" w:rsidRDefault="00D53DDE" w:rsidP="008B097C">
      <w:pPr>
        <w:numPr>
          <w:ilvl w:val="0"/>
          <w:numId w:val="7"/>
        </w:numPr>
        <w:spacing w:before="120" w:line="240" w:lineRule="auto"/>
        <w:jc w:val="both"/>
        <w:rPr>
          <w:szCs w:val="20"/>
        </w:rPr>
      </w:pPr>
      <w:r w:rsidRPr="00D53DDE">
        <w:rPr>
          <w:szCs w:val="20"/>
        </w:rPr>
        <w:lastRenderedPageBreak/>
        <w:t>Pour les propositions retenues, les OSC seront ensuite invitées à poursuivre l’instruction, en étroite relation avec le Responsable d’équipe projet de l’AFD, et soumettront une note projet finale, validée par l’ensemble de parties. Cette proposition finale et complète devra intégrer les éventuels éléments issus d’un dialogue avec le Responsable d’équipe projet désigné à l’AFD. Sur cette base, le Responsable d’équipe projet soumettra le projet aux instances de validation des concours de l’AFD.</w:t>
      </w:r>
    </w:p>
    <w:p w14:paraId="52B44DC5" w14:textId="77777777" w:rsidR="00D53DDE" w:rsidRPr="00D53DDE" w:rsidRDefault="00D53DDE" w:rsidP="00D53DDE">
      <w:pPr>
        <w:pStyle w:val="Titre2"/>
      </w:pPr>
      <w:r w:rsidRPr="00D53DDE">
        <w:t>Article 4. Audit, reporting, évaluation et capitalisation</w:t>
      </w:r>
    </w:p>
    <w:p w14:paraId="6A184D50" w14:textId="77777777" w:rsidR="00D53DDE" w:rsidRPr="00D53DDE" w:rsidRDefault="00D53DDE" w:rsidP="008B097C">
      <w:pPr>
        <w:numPr>
          <w:ilvl w:val="0"/>
          <w:numId w:val="8"/>
        </w:numPr>
        <w:spacing w:before="120" w:line="240" w:lineRule="auto"/>
        <w:jc w:val="both"/>
        <w:rPr>
          <w:szCs w:val="20"/>
        </w:rPr>
      </w:pPr>
      <w:r w:rsidRPr="00D53DDE">
        <w:rPr>
          <w:szCs w:val="20"/>
        </w:rPr>
        <w:t xml:space="preserve">Les soumissionnaires doivent inclure, dans leur proposition, la réalisation d’audits externes. Les OSC sélectionnées contractualisent avec un cabinet d’audit, dont les modalités de sélection et la sélection finale seront soumis à la non objection de l’AFD ; le cabinet effectuera les vérifications nécessaires concernant la bonne utilisation des fonds du projet. Le contrat d’audit est financé dans le cadre du projet.  </w:t>
      </w:r>
      <w:bookmarkStart w:id="1" w:name="_Toc220155262"/>
    </w:p>
    <w:p w14:paraId="415AF298" w14:textId="77777777" w:rsidR="00D53DDE" w:rsidRPr="00D53DDE" w:rsidRDefault="00D53DDE" w:rsidP="008B097C">
      <w:pPr>
        <w:numPr>
          <w:ilvl w:val="0"/>
          <w:numId w:val="8"/>
        </w:numPr>
        <w:spacing w:before="120" w:line="240" w:lineRule="auto"/>
        <w:jc w:val="both"/>
        <w:rPr>
          <w:szCs w:val="20"/>
        </w:rPr>
      </w:pPr>
      <w:r w:rsidRPr="00D53DDE">
        <w:rPr>
          <w:szCs w:val="20"/>
        </w:rPr>
        <w:t xml:space="preserve">Un bulletin d’information trimestriel et un rapport technique financier semestriel des activités mises en œuvre dans le cadre du Projet devra être transmis à l’AFD ainsi qu’aux partenaires de mise en œuvre du projet mentionnés dans la proposition (autorités locale…). Un dispositif de reporting détaillé sera par ailleurs précisé dans le cadre d’un protocole d’entente conclu entre l’OSC et les autorités locales le cas échéant.  </w:t>
      </w:r>
    </w:p>
    <w:p w14:paraId="591986B6" w14:textId="77777777" w:rsidR="00D53DDE" w:rsidRPr="00D53DDE" w:rsidRDefault="00D53DDE" w:rsidP="008B097C">
      <w:pPr>
        <w:numPr>
          <w:ilvl w:val="0"/>
          <w:numId w:val="8"/>
        </w:numPr>
        <w:spacing w:before="120" w:line="240" w:lineRule="auto"/>
        <w:jc w:val="both"/>
        <w:rPr>
          <w:szCs w:val="20"/>
        </w:rPr>
      </w:pPr>
      <w:r w:rsidRPr="00D53DDE">
        <w:rPr>
          <w:szCs w:val="20"/>
        </w:rPr>
        <w:t xml:space="preserve">Une évaluation ex-post pourra être effectuée par l’AFD dans le cadre de ses procédures </w:t>
      </w:r>
      <w:bookmarkEnd w:id="1"/>
      <w:r w:rsidRPr="00D53DDE">
        <w:rPr>
          <w:szCs w:val="20"/>
        </w:rPr>
        <w:t>habituelles et sur financement propre de l’AFD.</w:t>
      </w:r>
    </w:p>
    <w:p w14:paraId="35C9D0FE" w14:textId="409E40FD" w:rsidR="00D53DDE" w:rsidRPr="00D53DDE" w:rsidRDefault="00D53DDE" w:rsidP="008B097C">
      <w:pPr>
        <w:numPr>
          <w:ilvl w:val="0"/>
          <w:numId w:val="8"/>
        </w:numPr>
        <w:spacing w:before="120" w:line="240" w:lineRule="auto"/>
        <w:jc w:val="both"/>
        <w:rPr>
          <w:szCs w:val="20"/>
        </w:rPr>
      </w:pPr>
      <w:r w:rsidRPr="00D53DDE">
        <w:rPr>
          <w:szCs w:val="20"/>
        </w:rPr>
        <w:t xml:space="preserve">L’AFD encourage l’élaboration d’un programme de capitalisation et d’un programme de communication afin de contribuer d’une part à la diffusion de bonnes pratiques, d’autre part à la bonne communication autour du projet. </w:t>
      </w:r>
    </w:p>
    <w:p w14:paraId="1A637F23" w14:textId="77777777" w:rsidR="00D53DDE" w:rsidRPr="00D53DDE" w:rsidRDefault="00D53DDE" w:rsidP="00D53DDE">
      <w:pPr>
        <w:pStyle w:val="Titre2"/>
      </w:pPr>
      <w:r w:rsidRPr="00D53DDE">
        <w:t xml:space="preserve">Article 5. Monnaie de contrat et monnaies de paiement </w:t>
      </w:r>
    </w:p>
    <w:p w14:paraId="08278D52" w14:textId="3B5656B9" w:rsidR="00D53DDE" w:rsidRPr="00D53DDE" w:rsidRDefault="00D53DDE" w:rsidP="008B097C">
      <w:pPr>
        <w:numPr>
          <w:ilvl w:val="0"/>
          <w:numId w:val="9"/>
        </w:numPr>
        <w:spacing w:before="120" w:line="240" w:lineRule="auto"/>
        <w:jc w:val="both"/>
        <w:rPr>
          <w:szCs w:val="20"/>
        </w:rPr>
      </w:pPr>
      <w:r w:rsidRPr="00D53DDE">
        <w:rPr>
          <w:szCs w:val="20"/>
        </w:rPr>
        <w:t xml:space="preserve">Les OSC établiront obligatoirement leur proposition en euros qui est la monnaie de la convention de financement. </w:t>
      </w:r>
    </w:p>
    <w:p w14:paraId="706543C0" w14:textId="221493BD" w:rsidR="00D53DDE" w:rsidRPr="00D53DDE" w:rsidRDefault="00D53DDE" w:rsidP="00D53DDE">
      <w:pPr>
        <w:pStyle w:val="Titre2"/>
      </w:pPr>
      <w:r>
        <w:t xml:space="preserve">Article </w:t>
      </w:r>
      <w:r w:rsidRPr="00D53DDE">
        <w:t>6. Connaissance des lieux et des conditions de l’appel à propositions</w:t>
      </w:r>
    </w:p>
    <w:p w14:paraId="77E50918" w14:textId="77777777" w:rsidR="00D53DDE" w:rsidRPr="00D53DDE" w:rsidRDefault="00D53DDE" w:rsidP="008B097C">
      <w:pPr>
        <w:numPr>
          <w:ilvl w:val="0"/>
          <w:numId w:val="10"/>
        </w:numPr>
        <w:spacing w:before="120" w:line="240" w:lineRule="auto"/>
        <w:jc w:val="both"/>
        <w:rPr>
          <w:szCs w:val="20"/>
        </w:rPr>
      </w:pPr>
      <w:r w:rsidRPr="00D53DDE">
        <w:rPr>
          <w:szCs w:val="20"/>
        </w:rPr>
        <w:t xml:space="preserve">Par le fait même de déposer leurs propositions, les OSC sont réputées : </w:t>
      </w:r>
    </w:p>
    <w:p w14:paraId="289AD0BC" w14:textId="77777777" w:rsidR="00D53DDE" w:rsidRPr="00D53DDE" w:rsidRDefault="00D53DDE" w:rsidP="008B097C">
      <w:pPr>
        <w:numPr>
          <w:ilvl w:val="0"/>
          <w:numId w:val="4"/>
        </w:numPr>
        <w:tabs>
          <w:tab w:val="left" w:pos="567"/>
        </w:tabs>
        <w:spacing w:line="240" w:lineRule="auto"/>
        <w:ind w:left="567" w:hanging="141"/>
        <w:jc w:val="both"/>
        <w:rPr>
          <w:szCs w:val="20"/>
        </w:rPr>
      </w:pPr>
      <w:r w:rsidRPr="00D53DDE">
        <w:rPr>
          <w:szCs w:val="20"/>
        </w:rPr>
        <w:t xml:space="preserve">avoir pris connaissance des conditions de l’appel à propositions décrites dans les présentes et les accepter ; </w:t>
      </w:r>
    </w:p>
    <w:p w14:paraId="56468F3E" w14:textId="77777777" w:rsidR="00D53DDE" w:rsidRPr="00D53DDE" w:rsidRDefault="00D53DDE" w:rsidP="008B097C">
      <w:pPr>
        <w:numPr>
          <w:ilvl w:val="0"/>
          <w:numId w:val="4"/>
        </w:numPr>
        <w:tabs>
          <w:tab w:val="left" w:pos="567"/>
        </w:tabs>
        <w:spacing w:line="240" w:lineRule="auto"/>
        <w:ind w:left="567" w:hanging="141"/>
        <w:jc w:val="both"/>
        <w:rPr>
          <w:szCs w:val="20"/>
        </w:rPr>
      </w:pPr>
      <w:r w:rsidRPr="00D53DDE">
        <w:rPr>
          <w:szCs w:val="20"/>
        </w:rPr>
        <w:t>avoir une parfaite connaissance de la nature et de l’envergure des actions à réaliser, des conditions de travail locales ainsi que de toutes les sujétions que ces actions comportent ;</w:t>
      </w:r>
    </w:p>
    <w:p w14:paraId="6BF21A48" w14:textId="77777777" w:rsidR="00D53DDE" w:rsidRPr="00D53DDE" w:rsidRDefault="00D53DDE" w:rsidP="008B097C">
      <w:pPr>
        <w:numPr>
          <w:ilvl w:val="0"/>
          <w:numId w:val="4"/>
        </w:numPr>
        <w:tabs>
          <w:tab w:val="left" w:pos="567"/>
        </w:tabs>
        <w:spacing w:line="240" w:lineRule="auto"/>
        <w:ind w:left="567" w:hanging="141"/>
        <w:jc w:val="both"/>
        <w:rPr>
          <w:szCs w:val="20"/>
        </w:rPr>
      </w:pPr>
      <w:r w:rsidRPr="00D53DDE">
        <w:rPr>
          <w:szCs w:val="20"/>
        </w:rPr>
        <w:t>avoir pris connaissance des conditions générales (article 1 – section I), du dossier administratif et des fiches de renseignements (section IV, V et VI).</w:t>
      </w:r>
    </w:p>
    <w:p w14:paraId="41E7376A" w14:textId="77777777" w:rsidR="00D53DDE" w:rsidRPr="00D53DDE" w:rsidRDefault="00D53DDE" w:rsidP="00D53DDE">
      <w:pPr>
        <w:jc w:val="both"/>
        <w:rPr>
          <w:szCs w:val="20"/>
        </w:rPr>
      </w:pPr>
    </w:p>
    <w:p w14:paraId="5E45AFB4" w14:textId="77777777" w:rsidR="00D53DDE" w:rsidRPr="00D53DDE" w:rsidRDefault="00D53DDE" w:rsidP="00D53DDE">
      <w:pPr>
        <w:pStyle w:val="Titre2"/>
      </w:pPr>
      <w:r w:rsidRPr="00D53DDE">
        <w:t>Article 7. Ouverture des propositions et commission de sélection</w:t>
      </w:r>
    </w:p>
    <w:p w14:paraId="32727032" w14:textId="77777777" w:rsidR="00D53DDE" w:rsidRPr="00D53DDE" w:rsidRDefault="00D53DDE" w:rsidP="008B097C">
      <w:pPr>
        <w:numPr>
          <w:ilvl w:val="0"/>
          <w:numId w:val="11"/>
        </w:numPr>
        <w:spacing w:before="120" w:line="240" w:lineRule="auto"/>
        <w:jc w:val="both"/>
        <w:rPr>
          <w:szCs w:val="20"/>
        </w:rPr>
      </w:pPr>
      <w:bookmarkStart w:id="2" w:name="_Toc220155263"/>
      <w:r w:rsidRPr="00D53DDE">
        <w:rPr>
          <w:iCs/>
          <w:szCs w:val="20"/>
        </w:rPr>
        <w:t>L’ouverture</w:t>
      </w:r>
      <w:r w:rsidRPr="00D53DDE">
        <w:rPr>
          <w:iCs/>
          <w:color w:val="000000"/>
          <w:szCs w:val="20"/>
        </w:rPr>
        <w:t xml:space="preserve"> des plis</w:t>
      </w:r>
      <w:r w:rsidRPr="00D53DDE">
        <w:rPr>
          <w:color w:val="000000"/>
          <w:szCs w:val="20"/>
        </w:rPr>
        <w:t xml:space="preserve"> sera effectuée au siège de l’AFD à Paris par le Responsable d’équipe projet de l’AFD, le Responsable Pays de l’AFD pour les opérations relatives à la Grande Muraille Verte en Afrique, et un représentant de la Division Fragilités, Crises, Conflits de l’AFD. </w:t>
      </w:r>
    </w:p>
    <w:p w14:paraId="6B4705E7" w14:textId="77777777" w:rsidR="00D53DDE" w:rsidRPr="00D53DDE" w:rsidRDefault="00D53DDE" w:rsidP="00D53DDE">
      <w:pPr>
        <w:spacing w:before="120"/>
        <w:ind w:left="360"/>
        <w:jc w:val="both"/>
        <w:rPr>
          <w:color w:val="000000"/>
          <w:szCs w:val="20"/>
        </w:rPr>
      </w:pPr>
      <w:r w:rsidRPr="00D53DDE">
        <w:rPr>
          <w:color w:val="000000"/>
          <w:szCs w:val="20"/>
        </w:rPr>
        <w:t xml:space="preserve">Un compte-rendu de l’ouverture des plis, précisant la conformité des offres soumises au regard de leur date de réception et de l’exhaustivité des documents à réunir (note de projet et dossier administratif) sera rédigé et pourra être transmis à coordination Sud sur demande. </w:t>
      </w:r>
      <w:bookmarkEnd w:id="2"/>
    </w:p>
    <w:p w14:paraId="1EBA63A9" w14:textId="77777777" w:rsidR="00D53DDE" w:rsidRPr="00D53DDE" w:rsidRDefault="00D53DDE" w:rsidP="008B097C">
      <w:pPr>
        <w:numPr>
          <w:ilvl w:val="0"/>
          <w:numId w:val="11"/>
        </w:numPr>
        <w:spacing w:before="120" w:line="240" w:lineRule="auto"/>
        <w:jc w:val="both"/>
        <w:rPr>
          <w:szCs w:val="20"/>
        </w:rPr>
      </w:pPr>
      <w:r w:rsidRPr="00D53DDE">
        <w:rPr>
          <w:iCs/>
          <w:szCs w:val="20"/>
        </w:rPr>
        <w:t>La sélection des offres</w:t>
      </w:r>
      <w:r w:rsidRPr="00D53DDE">
        <w:rPr>
          <w:szCs w:val="20"/>
        </w:rPr>
        <w:t xml:space="preserve"> se fera par une commission de sélection, qui aura la même composition que la commission d’ouverture des plis. La grille de notation et les offres retenues suite à l’ouverture des plis seront envoyées préalablement à l’ensemble des membres de la commission. Coordination SUD pourra assister à la commission d’évaluation et de sélection en qualité d’observateur. </w:t>
      </w:r>
    </w:p>
    <w:p w14:paraId="355125AF" w14:textId="17505CB1" w:rsidR="00D53DDE" w:rsidRPr="00D53DDE" w:rsidRDefault="00D53DDE" w:rsidP="008B097C">
      <w:pPr>
        <w:numPr>
          <w:ilvl w:val="0"/>
          <w:numId w:val="11"/>
        </w:numPr>
        <w:spacing w:before="120" w:line="240" w:lineRule="auto"/>
        <w:jc w:val="both"/>
        <w:rPr>
          <w:szCs w:val="20"/>
        </w:rPr>
      </w:pPr>
      <w:r w:rsidRPr="00D53DDE">
        <w:rPr>
          <w:color w:val="000000"/>
          <w:szCs w:val="20"/>
        </w:rPr>
        <w:lastRenderedPageBreak/>
        <w:t xml:space="preserve">Un compte-rendu de sélection sera établi par le Responsable d’équipe projet. Il intégrera, pour chaque projet analysé, des éléments d’appréciation justifiant la sélection ou non du projet et pouvant être communiqués aux </w:t>
      </w:r>
      <w:r w:rsidRPr="00D53DDE">
        <w:rPr>
          <w:szCs w:val="20"/>
        </w:rPr>
        <w:t>OSC</w:t>
      </w:r>
      <w:r w:rsidRPr="00D53DDE">
        <w:rPr>
          <w:color w:val="000000"/>
          <w:szCs w:val="20"/>
        </w:rPr>
        <w:t xml:space="preserve">. Il pourra être </w:t>
      </w:r>
      <w:r w:rsidRPr="00D53DDE">
        <w:rPr>
          <w:szCs w:val="20"/>
        </w:rPr>
        <w:t>adressé aux autorités locales.   </w:t>
      </w:r>
    </w:p>
    <w:p w14:paraId="051F841E" w14:textId="77777777" w:rsidR="00D53DDE" w:rsidRPr="00D53DDE" w:rsidRDefault="00D53DDE" w:rsidP="00D53DDE">
      <w:pPr>
        <w:pStyle w:val="Titre2"/>
      </w:pPr>
      <w:r w:rsidRPr="00D53DDE">
        <w:t>Article 8. Eclaircissements apportés aux propositions</w:t>
      </w:r>
    </w:p>
    <w:p w14:paraId="44521E8A" w14:textId="4FE20313" w:rsidR="00D53DDE" w:rsidRPr="00D53DDE" w:rsidRDefault="00D53DDE" w:rsidP="008B097C">
      <w:pPr>
        <w:numPr>
          <w:ilvl w:val="0"/>
          <w:numId w:val="12"/>
        </w:numPr>
        <w:spacing w:before="120" w:line="240" w:lineRule="auto"/>
        <w:jc w:val="both"/>
        <w:rPr>
          <w:szCs w:val="20"/>
        </w:rPr>
      </w:pPr>
      <w:r w:rsidRPr="00D53DDE">
        <w:rPr>
          <w:szCs w:val="20"/>
        </w:rPr>
        <w:t xml:space="preserve">Afin de faciliter l’examen, l’évaluation et la comparaison des propositions, la commission de sélection peut demander aux OSC des éclaircissements relatifs à leur proposition. </w:t>
      </w:r>
    </w:p>
    <w:p w14:paraId="1D6A60DD" w14:textId="77777777" w:rsidR="00D53DDE" w:rsidRPr="00D53DDE" w:rsidRDefault="00D53DDE" w:rsidP="00D53DDE">
      <w:pPr>
        <w:pStyle w:val="Titre2"/>
      </w:pPr>
      <w:r w:rsidRPr="00D53DDE">
        <w:t>Article 9. Détermination de la conformité des propositions</w:t>
      </w:r>
    </w:p>
    <w:p w14:paraId="093A5784" w14:textId="2E503793" w:rsidR="00D53DDE" w:rsidRPr="00D53DDE" w:rsidRDefault="00D53DDE" w:rsidP="008B097C">
      <w:pPr>
        <w:numPr>
          <w:ilvl w:val="0"/>
          <w:numId w:val="13"/>
        </w:numPr>
        <w:spacing w:line="240" w:lineRule="auto"/>
        <w:jc w:val="both"/>
        <w:rPr>
          <w:szCs w:val="20"/>
        </w:rPr>
      </w:pPr>
      <w:r w:rsidRPr="00D53DDE">
        <w:rPr>
          <w:szCs w:val="20"/>
        </w:rPr>
        <w:t>Les OSC devront démontrer leur capacité à mettre en œuvre des projets d’envergure ; le budget annuel du projet soumis ne devra pas représenter plus de 70% des ressources annuelles sur les 3 derniers exercices certifiés de l’OSC porteuse du projet. La Commission peut éliminer les propositions émanant d’OSC n’ayant manifestement pas la capacité humaine et financière à mettre en œuvre un projet dans le pays concerné.</w:t>
      </w:r>
    </w:p>
    <w:p w14:paraId="1E3C15FB" w14:textId="77777777" w:rsidR="00D53DDE" w:rsidRPr="00D53DDE" w:rsidRDefault="00D53DDE" w:rsidP="00D53DDE">
      <w:pPr>
        <w:pStyle w:val="Titre2"/>
      </w:pPr>
      <w:r w:rsidRPr="00D53DDE">
        <w:t xml:space="preserve"> Article 10. Evaluation et classement des propositions</w:t>
      </w:r>
    </w:p>
    <w:p w14:paraId="02240C6A" w14:textId="77777777" w:rsidR="00D53DDE" w:rsidRPr="00D53DDE" w:rsidRDefault="00D53DDE" w:rsidP="008B097C">
      <w:pPr>
        <w:numPr>
          <w:ilvl w:val="0"/>
          <w:numId w:val="14"/>
        </w:numPr>
        <w:spacing w:before="60" w:line="240" w:lineRule="auto"/>
        <w:ind w:left="426" w:hanging="426"/>
        <w:jc w:val="both"/>
        <w:rPr>
          <w:szCs w:val="20"/>
        </w:rPr>
      </w:pPr>
      <w:r w:rsidRPr="00D53DDE">
        <w:rPr>
          <w:szCs w:val="20"/>
        </w:rPr>
        <w:t xml:space="preserve">La commission de sélection des propositions effectuera l’évaluation et la comparaison des propositions qui auront été reconnues conformes aux dispositions prévues. </w:t>
      </w:r>
    </w:p>
    <w:p w14:paraId="3BFCE3E6" w14:textId="77777777" w:rsidR="00D53DDE" w:rsidRPr="00D53DDE" w:rsidRDefault="00D53DDE" w:rsidP="008B097C">
      <w:pPr>
        <w:numPr>
          <w:ilvl w:val="0"/>
          <w:numId w:val="14"/>
        </w:numPr>
        <w:spacing w:before="60" w:after="120" w:line="240" w:lineRule="auto"/>
        <w:ind w:left="426" w:hanging="426"/>
        <w:jc w:val="both"/>
        <w:rPr>
          <w:szCs w:val="20"/>
        </w:rPr>
      </w:pPr>
      <w:r w:rsidRPr="00D53DDE">
        <w:rPr>
          <w:szCs w:val="20"/>
        </w:rPr>
        <w:t>La notation des propositions lors de l’étape de sélection sera établie sur 100 points selon le barème suivant</w:t>
      </w:r>
      <w:r w:rsidRPr="00D53DDE">
        <w:rPr>
          <w:b/>
          <w:szCs w:val="20"/>
        </w:rPr>
        <w:t xml:space="preserve"> : </w:t>
      </w:r>
    </w:p>
    <w:tbl>
      <w:tblPr>
        <w:tblW w:w="0" w:type="auto"/>
        <w:tblBorders>
          <w:top w:val="single" w:sz="4" w:space="0" w:color="FF0000"/>
          <w:left w:val="single" w:sz="4" w:space="0" w:color="FF0000"/>
          <w:bottom w:val="single" w:sz="4" w:space="0" w:color="FF0000"/>
          <w:right w:val="single" w:sz="4" w:space="0" w:color="FF0000"/>
        </w:tblBorders>
        <w:tblLook w:val="01E0" w:firstRow="1" w:lastRow="1" w:firstColumn="1" w:lastColumn="1" w:noHBand="0" w:noVBand="0"/>
      </w:tblPr>
      <w:tblGrid>
        <w:gridCol w:w="2133"/>
        <w:gridCol w:w="749"/>
        <w:gridCol w:w="6322"/>
      </w:tblGrid>
      <w:tr w:rsidR="008B097C" w:rsidRPr="00D53DDE" w14:paraId="1D05147F" w14:textId="77777777" w:rsidTr="00D53DDE">
        <w:tc>
          <w:tcPr>
            <w:tcW w:w="2170" w:type="dxa"/>
            <w:shd w:val="clear" w:color="auto" w:fill="auto"/>
          </w:tcPr>
          <w:p w14:paraId="6FBFBA88" w14:textId="77777777" w:rsidR="00D53DDE" w:rsidRPr="00D53DDE" w:rsidRDefault="00D53DDE" w:rsidP="00D53DDE">
            <w:pPr>
              <w:spacing w:line="24" w:lineRule="atLeast"/>
              <w:jc w:val="both"/>
              <w:rPr>
                <w:rFonts w:cs="Calibri"/>
                <w:szCs w:val="20"/>
              </w:rPr>
            </w:pPr>
            <w:r w:rsidRPr="00D53DDE">
              <w:rPr>
                <w:rFonts w:cs="Calibri"/>
                <w:szCs w:val="20"/>
              </w:rPr>
              <w:t>Intitulé</w:t>
            </w:r>
          </w:p>
        </w:tc>
        <w:tc>
          <w:tcPr>
            <w:tcW w:w="772" w:type="dxa"/>
            <w:shd w:val="clear" w:color="auto" w:fill="auto"/>
          </w:tcPr>
          <w:p w14:paraId="2963EB4B" w14:textId="77777777" w:rsidR="00D53DDE" w:rsidRPr="00D53DDE" w:rsidRDefault="00D53DDE" w:rsidP="00D53DDE">
            <w:pPr>
              <w:spacing w:line="24" w:lineRule="atLeast"/>
              <w:jc w:val="both"/>
              <w:rPr>
                <w:rFonts w:cs="Calibri"/>
                <w:szCs w:val="20"/>
              </w:rPr>
            </w:pPr>
            <w:r w:rsidRPr="00D53DDE">
              <w:rPr>
                <w:rFonts w:cs="Calibri"/>
                <w:szCs w:val="20"/>
              </w:rPr>
              <w:t>Pts</w:t>
            </w:r>
          </w:p>
        </w:tc>
        <w:tc>
          <w:tcPr>
            <w:tcW w:w="6608" w:type="dxa"/>
            <w:shd w:val="clear" w:color="auto" w:fill="auto"/>
          </w:tcPr>
          <w:p w14:paraId="794667B2" w14:textId="77777777" w:rsidR="00D53DDE" w:rsidRPr="00D53DDE" w:rsidRDefault="00D53DDE" w:rsidP="00D53DDE">
            <w:pPr>
              <w:spacing w:line="24" w:lineRule="atLeast"/>
              <w:jc w:val="both"/>
              <w:rPr>
                <w:rFonts w:cs="Calibri"/>
                <w:szCs w:val="20"/>
              </w:rPr>
            </w:pPr>
            <w:r w:rsidRPr="00D53DDE">
              <w:rPr>
                <w:rFonts w:cs="Calibri"/>
                <w:szCs w:val="20"/>
              </w:rPr>
              <w:t>Seront évalués…</w:t>
            </w:r>
          </w:p>
        </w:tc>
      </w:tr>
      <w:tr w:rsidR="00D53DDE" w:rsidRPr="00D53DDE" w14:paraId="23BA52D8" w14:textId="77777777" w:rsidTr="00D53DDE">
        <w:tc>
          <w:tcPr>
            <w:tcW w:w="9550" w:type="dxa"/>
            <w:gridSpan w:val="3"/>
            <w:shd w:val="clear" w:color="auto" w:fill="D9D9D9"/>
          </w:tcPr>
          <w:p w14:paraId="66F0174A" w14:textId="77777777" w:rsidR="00D53DDE" w:rsidRPr="00D53DDE" w:rsidRDefault="00D53DDE" w:rsidP="00D53DDE">
            <w:pPr>
              <w:spacing w:before="60" w:after="60" w:line="24" w:lineRule="atLeast"/>
              <w:jc w:val="both"/>
              <w:rPr>
                <w:rFonts w:cs="Calibri"/>
                <w:b/>
                <w:szCs w:val="20"/>
              </w:rPr>
            </w:pPr>
            <w:r w:rsidRPr="00D53DDE">
              <w:rPr>
                <w:rFonts w:cs="Calibri"/>
                <w:b/>
                <w:szCs w:val="20"/>
              </w:rPr>
              <w:t>Diagnostic initial (10)</w:t>
            </w:r>
          </w:p>
        </w:tc>
      </w:tr>
      <w:tr w:rsidR="00D53DDE" w:rsidRPr="00D53DDE" w14:paraId="10B54A15" w14:textId="77777777" w:rsidTr="00D53DDE">
        <w:tc>
          <w:tcPr>
            <w:tcW w:w="2170" w:type="dxa"/>
            <w:shd w:val="clear" w:color="auto" w:fill="auto"/>
          </w:tcPr>
          <w:p w14:paraId="3E08DD98"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Diagnostic initial </w:t>
            </w:r>
          </w:p>
        </w:tc>
        <w:tc>
          <w:tcPr>
            <w:tcW w:w="772" w:type="dxa"/>
            <w:shd w:val="clear" w:color="auto" w:fill="auto"/>
          </w:tcPr>
          <w:p w14:paraId="7529E1BD" w14:textId="77777777" w:rsidR="00D53DDE" w:rsidRPr="00D53DDE" w:rsidRDefault="00D53DDE" w:rsidP="00D53DDE">
            <w:pPr>
              <w:spacing w:before="60" w:after="60" w:line="24" w:lineRule="atLeast"/>
              <w:jc w:val="both"/>
              <w:rPr>
                <w:rFonts w:cs="Calibri"/>
                <w:szCs w:val="20"/>
              </w:rPr>
            </w:pPr>
            <w:r w:rsidRPr="00D53DDE">
              <w:rPr>
                <w:rFonts w:cs="Calibri"/>
                <w:szCs w:val="20"/>
              </w:rPr>
              <w:t>10</w:t>
            </w:r>
          </w:p>
        </w:tc>
        <w:tc>
          <w:tcPr>
            <w:tcW w:w="6608" w:type="dxa"/>
            <w:shd w:val="clear" w:color="auto" w:fill="auto"/>
          </w:tcPr>
          <w:p w14:paraId="62C60179" w14:textId="77777777" w:rsidR="00D53DDE" w:rsidRPr="00D53DDE" w:rsidRDefault="00D53DDE" w:rsidP="00D53DDE">
            <w:pPr>
              <w:spacing w:before="60" w:after="60" w:line="24" w:lineRule="atLeast"/>
              <w:jc w:val="both"/>
              <w:rPr>
                <w:rFonts w:cs="Calibri"/>
                <w:szCs w:val="20"/>
              </w:rPr>
            </w:pPr>
            <w:r w:rsidRPr="00D53DDE">
              <w:rPr>
                <w:rFonts w:cs="Calibri"/>
                <w:szCs w:val="20"/>
              </w:rPr>
              <w:t>Analyse du contexte de la zone ciblée (socio-économique, vulnérabilités, conflits, menaces, etc.)</w:t>
            </w:r>
          </w:p>
          <w:p w14:paraId="61337BDC" w14:textId="77777777" w:rsidR="00D53DDE" w:rsidRPr="00D53DDE" w:rsidRDefault="00D53DDE" w:rsidP="00D53DDE">
            <w:pPr>
              <w:spacing w:before="60" w:after="60" w:line="24" w:lineRule="atLeast"/>
              <w:jc w:val="both"/>
              <w:rPr>
                <w:rFonts w:cs="Calibri"/>
                <w:i/>
                <w:szCs w:val="20"/>
              </w:rPr>
            </w:pPr>
            <w:r w:rsidRPr="00D53DDE">
              <w:rPr>
                <w:rFonts w:cs="Calibri"/>
                <w:szCs w:val="20"/>
              </w:rPr>
              <w:t>Connaissance des politiques/stratégies nationales et des dispositifs de planification / mise en œuvre de développement local, gestion des ressources naturelles, sécurité alimentaire et développement local des filières « protéines végétales ».</w:t>
            </w:r>
          </w:p>
          <w:p w14:paraId="0F239F43"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Présentation du contexte dans les territoires ciblés notamment en termes de gestion des ressources naturelles et de prévention et de gestion des conflits qui y sont liés, avec un focus spécifique sur les problématiques des filières protéines végétales en lien avec la sécurité alimentaire. Analyse succincte de la.des filières protéines végétales appuyées. </w:t>
            </w:r>
          </w:p>
          <w:p w14:paraId="64A175E0" w14:textId="77777777" w:rsidR="00D53DDE" w:rsidRPr="00D53DDE" w:rsidRDefault="00D53DDE" w:rsidP="00D53DDE">
            <w:pPr>
              <w:spacing w:before="60" w:after="60" w:line="24" w:lineRule="atLeast"/>
              <w:jc w:val="both"/>
              <w:rPr>
                <w:rFonts w:cs="Calibri"/>
                <w:i/>
                <w:szCs w:val="20"/>
              </w:rPr>
            </w:pPr>
            <w:r w:rsidRPr="00D53DDE">
              <w:rPr>
                <w:rFonts w:cs="Calibri"/>
                <w:szCs w:val="20"/>
              </w:rPr>
              <w:t>Evaluation ex-ante des besoins en termes de développement local, de sécurité alimentaire et de mécanismes de prévention des conflits autour des usages et de la gestion des ressources naturelles.</w:t>
            </w:r>
          </w:p>
          <w:p w14:paraId="2133F67B" w14:textId="77777777" w:rsidR="00D53DDE" w:rsidRPr="00D53DDE" w:rsidRDefault="00D53DDE" w:rsidP="00D53DDE">
            <w:pPr>
              <w:spacing w:before="60" w:after="60" w:line="24" w:lineRule="atLeast"/>
              <w:jc w:val="both"/>
              <w:rPr>
                <w:rFonts w:cs="Calibri"/>
                <w:szCs w:val="20"/>
              </w:rPr>
            </w:pPr>
            <w:r w:rsidRPr="00D53DDE">
              <w:rPr>
                <w:rFonts w:cs="Calibri"/>
                <w:szCs w:val="20"/>
              </w:rPr>
              <w:t>Présentation des différents acteurs et interventions présents sur le terroirs d’intervention proposé autour de la sécurité alimentaire, de la.des filière(s) protéines végétales ciblées et de la prévention des conflits autour de la gestion des ressources naturelles.</w:t>
            </w:r>
          </w:p>
          <w:p w14:paraId="618399EF" w14:textId="77777777" w:rsidR="00D53DDE" w:rsidRPr="00D53DDE" w:rsidRDefault="00D53DDE" w:rsidP="00D53DDE">
            <w:pPr>
              <w:spacing w:before="60" w:after="60" w:line="24" w:lineRule="atLeast"/>
              <w:jc w:val="both"/>
              <w:rPr>
                <w:rFonts w:cs="Calibri"/>
                <w:szCs w:val="20"/>
              </w:rPr>
            </w:pPr>
          </w:p>
        </w:tc>
      </w:tr>
      <w:tr w:rsidR="00D53DDE" w:rsidRPr="00D53DDE" w14:paraId="76358A26" w14:textId="77777777" w:rsidTr="00D53DDE">
        <w:tc>
          <w:tcPr>
            <w:tcW w:w="9550" w:type="dxa"/>
            <w:gridSpan w:val="3"/>
            <w:shd w:val="clear" w:color="auto" w:fill="D9D9D9"/>
          </w:tcPr>
          <w:p w14:paraId="15E7BC75" w14:textId="77777777" w:rsidR="00D53DDE" w:rsidRPr="00D53DDE" w:rsidRDefault="00D53DDE" w:rsidP="00D53DDE">
            <w:pPr>
              <w:spacing w:before="60" w:after="60" w:line="24" w:lineRule="atLeast"/>
              <w:jc w:val="both"/>
              <w:rPr>
                <w:rFonts w:cs="Calibri"/>
                <w:b/>
                <w:szCs w:val="20"/>
              </w:rPr>
            </w:pPr>
            <w:r w:rsidRPr="00D53DDE">
              <w:rPr>
                <w:rFonts w:cs="Calibri"/>
                <w:b/>
                <w:szCs w:val="20"/>
              </w:rPr>
              <w:t>Positionnement ONG(s) (15)</w:t>
            </w:r>
          </w:p>
        </w:tc>
      </w:tr>
      <w:tr w:rsidR="00D53DDE" w:rsidRPr="00D53DDE" w14:paraId="11987B0B" w14:textId="77777777" w:rsidTr="00D53DDE">
        <w:tc>
          <w:tcPr>
            <w:tcW w:w="2170" w:type="dxa"/>
            <w:shd w:val="clear" w:color="auto" w:fill="auto"/>
          </w:tcPr>
          <w:p w14:paraId="7F01D61A" w14:textId="77777777" w:rsidR="00D53DDE" w:rsidRPr="00D53DDE" w:rsidRDefault="00D53DDE" w:rsidP="00D53DDE">
            <w:pPr>
              <w:spacing w:before="60" w:after="60" w:line="24" w:lineRule="atLeast"/>
              <w:jc w:val="both"/>
              <w:rPr>
                <w:rFonts w:cs="Calibri"/>
                <w:szCs w:val="20"/>
              </w:rPr>
            </w:pPr>
            <w:r w:rsidRPr="00D53DDE">
              <w:rPr>
                <w:rFonts w:cs="Calibri"/>
                <w:szCs w:val="20"/>
              </w:rPr>
              <w:t>Positionnement de l’</w:t>
            </w:r>
            <w:r w:rsidRPr="00D53DDE">
              <w:rPr>
                <w:szCs w:val="20"/>
              </w:rPr>
              <w:t>organisation</w:t>
            </w:r>
            <w:r w:rsidRPr="00D53DDE">
              <w:rPr>
                <w:rFonts w:cs="Calibri"/>
                <w:szCs w:val="20"/>
              </w:rPr>
              <w:t xml:space="preserve"> dans le.les pays ciblés</w:t>
            </w:r>
          </w:p>
        </w:tc>
        <w:tc>
          <w:tcPr>
            <w:tcW w:w="772" w:type="dxa"/>
            <w:shd w:val="clear" w:color="auto" w:fill="auto"/>
          </w:tcPr>
          <w:p w14:paraId="047F9EDB" w14:textId="77777777" w:rsidR="00D53DDE" w:rsidRPr="00D53DDE" w:rsidRDefault="00D53DDE" w:rsidP="00D53DDE">
            <w:pPr>
              <w:spacing w:before="60" w:after="60" w:line="24" w:lineRule="atLeast"/>
              <w:jc w:val="both"/>
              <w:rPr>
                <w:rFonts w:cs="Calibri"/>
                <w:szCs w:val="20"/>
              </w:rPr>
            </w:pPr>
            <w:r w:rsidRPr="00D53DDE">
              <w:rPr>
                <w:rFonts w:cs="Calibri"/>
                <w:szCs w:val="20"/>
              </w:rPr>
              <w:t>5</w:t>
            </w:r>
          </w:p>
        </w:tc>
        <w:tc>
          <w:tcPr>
            <w:tcW w:w="6608" w:type="dxa"/>
            <w:shd w:val="clear" w:color="auto" w:fill="auto"/>
          </w:tcPr>
          <w:p w14:paraId="2EFDF154" w14:textId="77777777" w:rsidR="00D53DDE" w:rsidRPr="00D53DDE" w:rsidRDefault="00D53DDE" w:rsidP="00D53DDE">
            <w:pPr>
              <w:spacing w:before="60" w:after="60" w:line="24" w:lineRule="atLeast"/>
              <w:jc w:val="both"/>
              <w:rPr>
                <w:rFonts w:cs="Calibri"/>
                <w:szCs w:val="20"/>
              </w:rPr>
            </w:pPr>
            <w:r w:rsidRPr="00D53DDE">
              <w:rPr>
                <w:rFonts w:cs="Calibri"/>
                <w:szCs w:val="20"/>
              </w:rPr>
              <w:t>Présentation des interventions globales dans le.s pays</w:t>
            </w:r>
          </w:p>
          <w:p w14:paraId="5F1FFF14" w14:textId="77777777" w:rsidR="00D53DDE" w:rsidRPr="00D53DDE" w:rsidRDefault="00D53DDE" w:rsidP="00D53DDE">
            <w:pPr>
              <w:spacing w:before="60" w:after="60" w:line="24" w:lineRule="atLeast"/>
              <w:jc w:val="both"/>
              <w:rPr>
                <w:rFonts w:cs="Calibri"/>
                <w:szCs w:val="20"/>
              </w:rPr>
            </w:pPr>
            <w:r w:rsidRPr="00D53DDE">
              <w:rPr>
                <w:rFonts w:cs="Calibri"/>
                <w:szCs w:val="20"/>
              </w:rPr>
              <w:t>Perspectives d’interventions sur les années à venir</w:t>
            </w:r>
          </w:p>
          <w:p w14:paraId="69897AC1" w14:textId="77777777" w:rsidR="00D53DDE" w:rsidRPr="00D53DDE" w:rsidRDefault="00D53DDE" w:rsidP="00D53DDE">
            <w:pPr>
              <w:spacing w:before="60" w:after="60" w:line="24" w:lineRule="atLeast"/>
              <w:jc w:val="both"/>
              <w:rPr>
                <w:rFonts w:cs="Calibri"/>
                <w:szCs w:val="20"/>
              </w:rPr>
            </w:pPr>
            <w:r w:rsidRPr="00D53DDE">
              <w:rPr>
                <w:rFonts w:cs="Calibri"/>
                <w:szCs w:val="20"/>
              </w:rPr>
              <w:t>Stratégie partenariale et ancrage local</w:t>
            </w:r>
          </w:p>
          <w:p w14:paraId="5A372BCF" w14:textId="77777777" w:rsidR="00D53DDE" w:rsidRPr="00D53DDE" w:rsidRDefault="00D53DDE" w:rsidP="00D53DDE">
            <w:pPr>
              <w:spacing w:before="60" w:after="60" w:line="24" w:lineRule="atLeast"/>
              <w:jc w:val="both"/>
              <w:rPr>
                <w:rFonts w:cs="Calibri"/>
                <w:szCs w:val="20"/>
              </w:rPr>
            </w:pPr>
            <w:r w:rsidRPr="00D53DDE">
              <w:rPr>
                <w:rFonts w:cs="Calibri"/>
                <w:szCs w:val="20"/>
              </w:rPr>
              <w:t>Stratégie de sortie de l’</w:t>
            </w:r>
            <w:r w:rsidRPr="00D53DDE">
              <w:rPr>
                <w:szCs w:val="20"/>
              </w:rPr>
              <w:t xml:space="preserve">OSC </w:t>
            </w:r>
            <w:r w:rsidRPr="00D53DDE">
              <w:rPr>
                <w:rFonts w:cs="Calibri"/>
                <w:szCs w:val="20"/>
              </w:rPr>
              <w:t xml:space="preserve"> internationale</w:t>
            </w:r>
          </w:p>
        </w:tc>
      </w:tr>
      <w:tr w:rsidR="00D53DDE" w:rsidRPr="00D53DDE" w14:paraId="624090CD" w14:textId="77777777" w:rsidTr="00D53DDE">
        <w:tc>
          <w:tcPr>
            <w:tcW w:w="2170" w:type="dxa"/>
            <w:shd w:val="clear" w:color="auto" w:fill="auto"/>
          </w:tcPr>
          <w:p w14:paraId="21B51C7B" w14:textId="77777777" w:rsidR="00D53DDE" w:rsidRPr="00D53DDE" w:rsidRDefault="00D53DDE" w:rsidP="00D53DDE">
            <w:pPr>
              <w:spacing w:before="60" w:after="60" w:line="24" w:lineRule="atLeast"/>
              <w:jc w:val="both"/>
              <w:rPr>
                <w:rFonts w:cs="Calibri"/>
                <w:szCs w:val="20"/>
              </w:rPr>
            </w:pPr>
            <w:r w:rsidRPr="00D53DDE">
              <w:rPr>
                <w:rFonts w:cs="Calibri"/>
                <w:szCs w:val="20"/>
              </w:rPr>
              <w:lastRenderedPageBreak/>
              <w:t>Positionnement</w:t>
            </w:r>
            <w:r w:rsidRPr="00D53DDE">
              <w:rPr>
                <w:szCs w:val="20"/>
              </w:rPr>
              <w:t xml:space="preserve"> de l’OSC </w:t>
            </w:r>
            <w:r w:rsidRPr="00D53DDE">
              <w:rPr>
                <w:rFonts w:cs="Calibri"/>
                <w:szCs w:val="20"/>
              </w:rPr>
              <w:t xml:space="preserve"> dans les territoires ciblés</w:t>
            </w:r>
          </w:p>
        </w:tc>
        <w:tc>
          <w:tcPr>
            <w:tcW w:w="772" w:type="dxa"/>
            <w:shd w:val="clear" w:color="auto" w:fill="auto"/>
          </w:tcPr>
          <w:p w14:paraId="3C125919" w14:textId="77777777" w:rsidR="00D53DDE" w:rsidRPr="00D53DDE" w:rsidRDefault="00D53DDE" w:rsidP="00D53DDE">
            <w:pPr>
              <w:spacing w:before="60" w:after="60" w:line="24" w:lineRule="atLeast"/>
              <w:jc w:val="both"/>
              <w:rPr>
                <w:rFonts w:cs="Calibri"/>
                <w:szCs w:val="20"/>
              </w:rPr>
            </w:pPr>
            <w:r w:rsidRPr="00D53DDE">
              <w:rPr>
                <w:rFonts w:cs="Calibri"/>
                <w:szCs w:val="20"/>
              </w:rPr>
              <w:t>10</w:t>
            </w:r>
          </w:p>
        </w:tc>
        <w:tc>
          <w:tcPr>
            <w:tcW w:w="6608" w:type="dxa"/>
            <w:shd w:val="clear" w:color="auto" w:fill="auto"/>
          </w:tcPr>
          <w:p w14:paraId="26F0F9B0"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Présentation des interventions de l’OSC sur le.s territoire.s ciblé.s </w:t>
            </w:r>
          </w:p>
          <w:p w14:paraId="05A7941B" w14:textId="77777777" w:rsidR="00D53DDE" w:rsidRPr="00D53DDE" w:rsidRDefault="00D53DDE" w:rsidP="00D53DDE">
            <w:pPr>
              <w:spacing w:before="60" w:after="60" w:line="24" w:lineRule="atLeast"/>
              <w:jc w:val="both"/>
              <w:rPr>
                <w:rFonts w:cs="Calibri"/>
                <w:szCs w:val="20"/>
              </w:rPr>
            </w:pPr>
            <w:r w:rsidRPr="00D53DDE">
              <w:rPr>
                <w:rFonts w:cs="Calibri"/>
                <w:szCs w:val="20"/>
              </w:rPr>
              <w:t>Capacité à travailler avec les autorités locales déconcentrées ou décentralisées et les organisations professionnelles agricoles locales</w:t>
            </w:r>
          </w:p>
          <w:p w14:paraId="08E98802" w14:textId="77777777" w:rsidR="00D53DDE" w:rsidRPr="00D53DDE" w:rsidRDefault="00D53DDE" w:rsidP="00D53DDE">
            <w:pPr>
              <w:spacing w:before="60" w:after="60" w:line="24" w:lineRule="atLeast"/>
              <w:jc w:val="both"/>
              <w:rPr>
                <w:rFonts w:cs="Calibri"/>
                <w:szCs w:val="20"/>
              </w:rPr>
            </w:pPr>
            <w:r w:rsidRPr="00D53DDE">
              <w:rPr>
                <w:rFonts w:cs="Calibri"/>
                <w:szCs w:val="20"/>
              </w:rPr>
              <w:t>Perspectives d’interventions dans le territoire ciblé</w:t>
            </w:r>
            <w:r w:rsidRPr="00D53DDE" w:rsidDel="004E7F7E">
              <w:rPr>
                <w:rFonts w:cs="Calibri"/>
                <w:szCs w:val="20"/>
              </w:rPr>
              <w:t xml:space="preserve"> </w:t>
            </w:r>
            <w:r w:rsidRPr="00D53DDE">
              <w:rPr>
                <w:rFonts w:cs="Calibri"/>
                <w:szCs w:val="20"/>
              </w:rPr>
              <w:t>(y.c hors fin. AFD)</w:t>
            </w:r>
          </w:p>
          <w:p w14:paraId="0213710C" w14:textId="77777777" w:rsidR="00D53DDE" w:rsidRPr="00D53DDE" w:rsidRDefault="00D53DDE" w:rsidP="00D53DDE">
            <w:pPr>
              <w:spacing w:before="60" w:after="60" w:line="24" w:lineRule="atLeast"/>
              <w:jc w:val="both"/>
              <w:rPr>
                <w:rFonts w:cs="Calibri"/>
                <w:szCs w:val="20"/>
              </w:rPr>
            </w:pPr>
            <w:r w:rsidRPr="00D53DDE">
              <w:rPr>
                <w:rFonts w:cs="Calibri"/>
                <w:szCs w:val="20"/>
              </w:rPr>
              <w:t>Implantation de l’OSC dans les territoires ciblés, et capacités à se déployer dans d’autres localités ciblées par le projet le cas échéant.</w:t>
            </w:r>
          </w:p>
          <w:p w14:paraId="3EE4954D" w14:textId="77777777" w:rsidR="00D53DDE" w:rsidRPr="00D53DDE" w:rsidRDefault="00D53DDE" w:rsidP="00D53DDE">
            <w:pPr>
              <w:spacing w:before="60" w:after="60" w:line="24" w:lineRule="atLeast"/>
              <w:jc w:val="both"/>
              <w:rPr>
                <w:rFonts w:cs="Calibri"/>
                <w:szCs w:val="20"/>
              </w:rPr>
            </w:pPr>
            <w:r w:rsidRPr="00D53DDE">
              <w:rPr>
                <w:rFonts w:cs="Calibri"/>
                <w:szCs w:val="20"/>
              </w:rPr>
              <w:t>Valeur ajoutée spécifique de l’OSC et de ses partenaires potentiels, et de leurs approches respectives</w:t>
            </w:r>
          </w:p>
        </w:tc>
      </w:tr>
      <w:tr w:rsidR="00D53DDE" w:rsidRPr="00D53DDE" w14:paraId="332F0AFE" w14:textId="77777777" w:rsidTr="00D53DDE">
        <w:tc>
          <w:tcPr>
            <w:tcW w:w="9550" w:type="dxa"/>
            <w:gridSpan w:val="3"/>
            <w:shd w:val="clear" w:color="auto" w:fill="D9D9D9"/>
          </w:tcPr>
          <w:p w14:paraId="61FFF38B" w14:textId="77777777" w:rsidR="00D53DDE" w:rsidRPr="00D53DDE" w:rsidRDefault="00D53DDE" w:rsidP="00D53DDE">
            <w:pPr>
              <w:spacing w:before="60" w:after="60" w:line="24" w:lineRule="atLeast"/>
              <w:jc w:val="both"/>
              <w:rPr>
                <w:rFonts w:cs="Calibri"/>
                <w:b/>
                <w:szCs w:val="20"/>
              </w:rPr>
            </w:pPr>
            <w:r w:rsidRPr="00D53DDE">
              <w:rPr>
                <w:rFonts w:cs="Calibri"/>
                <w:b/>
                <w:szCs w:val="20"/>
              </w:rPr>
              <w:t>Présentation du projet  (40)</w:t>
            </w:r>
          </w:p>
        </w:tc>
      </w:tr>
      <w:tr w:rsidR="00D53DDE" w:rsidRPr="00D53DDE" w14:paraId="38320E3D" w14:textId="77777777" w:rsidTr="00D53DDE">
        <w:tc>
          <w:tcPr>
            <w:tcW w:w="2170" w:type="dxa"/>
            <w:shd w:val="clear" w:color="auto" w:fill="auto"/>
          </w:tcPr>
          <w:p w14:paraId="2EC5708A" w14:textId="77777777" w:rsidR="00D53DDE" w:rsidRPr="00D53DDE" w:rsidRDefault="00D53DDE" w:rsidP="00D53DDE">
            <w:pPr>
              <w:spacing w:before="60" w:after="60" w:line="24" w:lineRule="atLeast"/>
              <w:jc w:val="both"/>
              <w:rPr>
                <w:rFonts w:cs="Calibri"/>
                <w:szCs w:val="20"/>
              </w:rPr>
            </w:pPr>
            <w:r w:rsidRPr="00D53DDE">
              <w:rPr>
                <w:rFonts w:cs="Calibri"/>
                <w:szCs w:val="20"/>
              </w:rPr>
              <w:t>Champ géographique</w:t>
            </w:r>
          </w:p>
        </w:tc>
        <w:tc>
          <w:tcPr>
            <w:tcW w:w="772" w:type="dxa"/>
            <w:shd w:val="clear" w:color="auto" w:fill="auto"/>
          </w:tcPr>
          <w:p w14:paraId="677B35CC" w14:textId="77777777" w:rsidR="00D53DDE" w:rsidRPr="00D53DDE" w:rsidRDefault="00D53DDE" w:rsidP="00D53DDE">
            <w:pPr>
              <w:spacing w:before="60" w:after="60" w:line="24" w:lineRule="atLeast"/>
              <w:jc w:val="both"/>
              <w:rPr>
                <w:rFonts w:cs="Calibri"/>
                <w:szCs w:val="20"/>
              </w:rPr>
            </w:pPr>
            <w:r w:rsidRPr="00D53DDE">
              <w:rPr>
                <w:rFonts w:cs="Calibri"/>
                <w:szCs w:val="20"/>
              </w:rPr>
              <w:t>10</w:t>
            </w:r>
          </w:p>
        </w:tc>
        <w:tc>
          <w:tcPr>
            <w:tcW w:w="6608" w:type="dxa"/>
            <w:shd w:val="clear" w:color="auto" w:fill="auto"/>
          </w:tcPr>
          <w:p w14:paraId="7CCBC0E0"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Pertinence de la couverture du projet, au regard des besoins </w:t>
            </w:r>
          </w:p>
          <w:p w14:paraId="2FB3558D" w14:textId="77777777" w:rsidR="00D53DDE" w:rsidRPr="00D53DDE" w:rsidRDefault="00D53DDE" w:rsidP="00D53DDE">
            <w:pPr>
              <w:spacing w:before="60" w:after="60" w:line="24" w:lineRule="atLeast"/>
              <w:jc w:val="both"/>
              <w:rPr>
                <w:rFonts w:cs="Calibri"/>
                <w:szCs w:val="20"/>
              </w:rPr>
            </w:pPr>
            <w:r w:rsidRPr="00D53DDE">
              <w:rPr>
                <w:rFonts w:cs="Calibri"/>
                <w:szCs w:val="20"/>
              </w:rPr>
              <w:t>Pertinence de la couverture du projet au regard des actions des autres acteurs dans le développement local, la sécurité alimentaire et la nutrition, le développement des filières protéines végétales et la prévention des conflits liés au partage et à la gestion des ressources naturelles.</w:t>
            </w:r>
          </w:p>
          <w:p w14:paraId="0DE5C596" w14:textId="77777777" w:rsidR="00D53DDE" w:rsidRPr="00D53DDE" w:rsidRDefault="00D53DDE" w:rsidP="00D53DDE">
            <w:pPr>
              <w:spacing w:before="60" w:after="60" w:line="24" w:lineRule="atLeast"/>
              <w:jc w:val="both"/>
              <w:rPr>
                <w:rFonts w:cs="Calibri"/>
                <w:szCs w:val="20"/>
              </w:rPr>
            </w:pPr>
            <w:r w:rsidRPr="00D53DDE">
              <w:rPr>
                <w:rFonts w:cs="Calibri"/>
                <w:szCs w:val="20"/>
              </w:rPr>
              <w:t>Capacités d’extension de la couverture dans des zones non couvertes</w:t>
            </w:r>
          </w:p>
          <w:p w14:paraId="42D9CA48" w14:textId="77777777" w:rsidR="00D53DDE" w:rsidRPr="00D53DDE" w:rsidRDefault="00D53DDE" w:rsidP="00D53DDE">
            <w:pPr>
              <w:spacing w:before="60" w:after="60" w:line="24" w:lineRule="atLeast"/>
              <w:jc w:val="both"/>
              <w:rPr>
                <w:rFonts w:cs="Calibri"/>
                <w:szCs w:val="20"/>
              </w:rPr>
            </w:pPr>
            <w:r w:rsidRPr="00D53DDE">
              <w:rPr>
                <w:rFonts w:cs="Calibri"/>
                <w:szCs w:val="20"/>
              </w:rPr>
              <w:t>Méthodologie de filtrage mis en place dans les zones ciblées le cas échéant</w:t>
            </w:r>
          </w:p>
        </w:tc>
      </w:tr>
      <w:tr w:rsidR="00D53DDE" w:rsidRPr="00D53DDE" w14:paraId="628A7F34" w14:textId="77777777" w:rsidTr="00D53DDE">
        <w:tc>
          <w:tcPr>
            <w:tcW w:w="2170" w:type="dxa"/>
            <w:shd w:val="clear" w:color="auto" w:fill="auto"/>
          </w:tcPr>
          <w:p w14:paraId="73590B14" w14:textId="77777777" w:rsidR="00D53DDE" w:rsidRPr="00D53DDE" w:rsidRDefault="00D53DDE" w:rsidP="00D53DDE">
            <w:pPr>
              <w:spacing w:before="60" w:after="60" w:line="24" w:lineRule="atLeast"/>
              <w:jc w:val="both"/>
              <w:rPr>
                <w:rFonts w:cs="Calibri"/>
                <w:szCs w:val="20"/>
              </w:rPr>
            </w:pPr>
            <w:r w:rsidRPr="00D53DDE">
              <w:rPr>
                <w:rFonts w:cs="Calibri"/>
                <w:szCs w:val="20"/>
              </w:rPr>
              <w:t>Champ opérationnel</w:t>
            </w:r>
          </w:p>
          <w:p w14:paraId="3A0B0510"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Méthodologie </w:t>
            </w:r>
          </w:p>
        </w:tc>
        <w:tc>
          <w:tcPr>
            <w:tcW w:w="772" w:type="dxa"/>
            <w:shd w:val="clear" w:color="auto" w:fill="auto"/>
          </w:tcPr>
          <w:p w14:paraId="53CE07F5" w14:textId="77777777" w:rsidR="00D53DDE" w:rsidRPr="00D53DDE" w:rsidRDefault="00D53DDE" w:rsidP="00D53DDE">
            <w:pPr>
              <w:spacing w:before="60" w:after="60" w:line="24" w:lineRule="atLeast"/>
              <w:jc w:val="both"/>
              <w:rPr>
                <w:rFonts w:cs="Calibri"/>
                <w:szCs w:val="20"/>
              </w:rPr>
            </w:pPr>
            <w:r w:rsidRPr="00D53DDE">
              <w:rPr>
                <w:rFonts w:cs="Calibri"/>
                <w:szCs w:val="20"/>
              </w:rPr>
              <w:t>20</w:t>
            </w:r>
          </w:p>
        </w:tc>
        <w:tc>
          <w:tcPr>
            <w:tcW w:w="6608" w:type="dxa"/>
            <w:shd w:val="clear" w:color="auto" w:fill="auto"/>
          </w:tcPr>
          <w:p w14:paraId="22143758"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Présentation détaillée des activités, justification de leur pertinence par rapport au diagnostic et aux besoins identifiés, pertinence de l’approche proposée pour le ciblage des bénéficiaires.</w:t>
            </w:r>
          </w:p>
          <w:p w14:paraId="7C9BEFAD"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 xml:space="preserve">Description de la logique d’intervention (théorie du changement), des principaux objectifs poursuivis, des résultat attendus, d’indicateurs de performances et hypothèses à leur atteinte, prenant en compte les objectifs des documents stratégiques de l’AFD </w:t>
            </w:r>
          </w:p>
          <w:p w14:paraId="0546AF58"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Méthodologie du processus global d’accompagnement (phases d’évaluation approfondie, de mise en œuvre des différentes activités, d’évaluation…), avec détails sur les méthodologies d’accompagnement des partenaires locaux/autorités locales et l’articulation avec les autorités nationales et acteurs internationaux</w:t>
            </w:r>
          </w:p>
          <w:p w14:paraId="03C1813D"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Prise en compte d’une double temporalité des activités permettant d’appréhender les liens humanitaire – développement et d’assurer la durabilité et les modalités de pérennisation des activités  </w:t>
            </w:r>
          </w:p>
          <w:p w14:paraId="3187B277" w14:textId="77777777" w:rsidR="00D53DDE" w:rsidRPr="00D53DDE" w:rsidRDefault="00D53DDE" w:rsidP="00D53DDE">
            <w:pPr>
              <w:spacing w:before="60" w:after="60" w:line="24" w:lineRule="atLeast"/>
              <w:jc w:val="both"/>
              <w:rPr>
                <w:rFonts w:cs="Calibri"/>
                <w:szCs w:val="20"/>
              </w:rPr>
            </w:pPr>
            <w:r w:rsidRPr="00D53DDE">
              <w:rPr>
                <w:rFonts w:cs="Calibri"/>
                <w:szCs w:val="20"/>
              </w:rPr>
              <w:t>Analyse des risques et opportunités intégrant les approches « Ne pas nuire » :</w:t>
            </w:r>
          </w:p>
          <w:p w14:paraId="3DD646A3"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analyse des risques liés au contexte (situation humanitaire, contexte socio-politique et culturel, situation économique, enjeux de sécurité) qui peuvent avoir un impact sur la mise en œuvre ou les effets du projet* risques programmatiques (capacité de mise en œuvre et d’adaptation, qualité de la collaboration avec les acteurs locaux, tensions pouvant être générées par le projet et ses activités, complexité technique ou financière etc.)Planning général et calendrier des activités avec prise en compte des enjeux d’obtention de résultats rapides</w:t>
            </w:r>
          </w:p>
          <w:p w14:paraId="6060B906"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lastRenderedPageBreak/>
              <w:t>Dispositif de suivi évaluation adapté au contexte</w:t>
            </w:r>
          </w:p>
          <w:p w14:paraId="79A704E6"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Méthodologie de ciblage des bénéficiaires des travaux HIMO</w:t>
            </w:r>
          </w:p>
          <w:p w14:paraId="1773F713"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 xml:space="preserve">Méthodologie d’appui aux promoteurs privés individuels ou collectifs pour la transformation et la mise en marché de leur production (OS2) et cohérence de ces appuis avec les autres interventions financées sur le territoire ciblé (par l’état ou d’autres partenaires techniques et financiers) </w:t>
            </w:r>
          </w:p>
          <w:p w14:paraId="56DA4FC5"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Cadre logique précisant les indicateurs et les cibles annuelles</w:t>
            </w:r>
          </w:p>
          <w:p w14:paraId="1033176E"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 xml:space="preserve">Ambition en terme de mise à l’échelle d’actions de restauration de terres dégradées pour la production de protéines végétales étant encouragées / Ambitions en terme de superficies restaurées </w:t>
            </w:r>
          </w:p>
          <w:p w14:paraId="131688CB" w14:textId="77777777" w:rsidR="00D53DDE" w:rsidRPr="00D53DDE" w:rsidRDefault="00D53DDE" w:rsidP="008B097C">
            <w:pPr>
              <w:numPr>
                <w:ilvl w:val="0"/>
                <w:numId w:val="4"/>
              </w:numPr>
              <w:spacing w:before="60" w:after="60" w:line="24" w:lineRule="atLeast"/>
              <w:jc w:val="both"/>
              <w:rPr>
                <w:rFonts w:cs="Calibri"/>
                <w:szCs w:val="20"/>
              </w:rPr>
            </w:pPr>
            <w:r w:rsidRPr="00D53DDE">
              <w:rPr>
                <w:rFonts w:cs="Calibri"/>
                <w:szCs w:val="20"/>
              </w:rPr>
              <w:t>Le cas échéant méthodologie de filtrage utilisée</w:t>
            </w:r>
          </w:p>
        </w:tc>
      </w:tr>
      <w:tr w:rsidR="00D53DDE" w:rsidRPr="00D53DDE" w14:paraId="1AC1DCB1" w14:textId="77777777" w:rsidTr="00D53DDE">
        <w:tc>
          <w:tcPr>
            <w:tcW w:w="2170" w:type="dxa"/>
            <w:shd w:val="clear" w:color="auto" w:fill="auto"/>
          </w:tcPr>
          <w:p w14:paraId="763ED537" w14:textId="77777777" w:rsidR="00D53DDE" w:rsidRPr="00D53DDE" w:rsidRDefault="00D53DDE" w:rsidP="00D53DDE">
            <w:pPr>
              <w:spacing w:before="60" w:after="60" w:line="24" w:lineRule="atLeast"/>
              <w:jc w:val="both"/>
              <w:rPr>
                <w:rFonts w:cs="Calibri"/>
                <w:szCs w:val="20"/>
              </w:rPr>
            </w:pPr>
            <w:r w:rsidRPr="00D53DDE">
              <w:rPr>
                <w:rFonts w:cs="Calibri"/>
                <w:szCs w:val="20"/>
              </w:rPr>
              <w:lastRenderedPageBreak/>
              <w:t>Champs transversaux (inclusion des  groupes sociaux : femmes-jeunes</w:t>
            </w:r>
          </w:p>
        </w:tc>
        <w:tc>
          <w:tcPr>
            <w:tcW w:w="772" w:type="dxa"/>
            <w:shd w:val="clear" w:color="auto" w:fill="auto"/>
          </w:tcPr>
          <w:p w14:paraId="63868B53" w14:textId="77777777" w:rsidR="00D53DDE" w:rsidRPr="00D53DDE" w:rsidRDefault="00D53DDE" w:rsidP="00D53DDE">
            <w:pPr>
              <w:spacing w:before="60" w:after="60" w:line="24" w:lineRule="atLeast"/>
              <w:jc w:val="both"/>
              <w:rPr>
                <w:rFonts w:cs="Calibri"/>
                <w:szCs w:val="20"/>
              </w:rPr>
            </w:pPr>
            <w:r w:rsidRPr="00D53DDE">
              <w:rPr>
                <w:rFonts w:cs="Calibri"/>
                <w:szCs w:val="20"/>
              </w:rPr>
              <w:t>10</w:t>
            </w:r>
          </w:p>
        </w:tc>
        <w:tc>
          <w:tcPr>
            <w:tcW w:w="6608" w:type="dxa"/>
            <w:shd w:val="clear" w:color="auto" w:fill="auto"/>
          </w:tcPr>
          <w:p w14:paraId="3B9BE22B" w14:textId="77777777" w:rsidR="00D53DDE" w:rsidRPr="00D53DDE" w:rsidRDefault="00D53DDE" w:rsidP="00D53DDE">
            <w:pPr>
              <w:spacing w:before="60" w:after="60" w:line="24" w:lineRule="atLeast"/>
              <w:jc w:val="both"/>
              <w:rPr>
                <w:rFonts w:cs="Calibri"/>
                <w:szCs w:val="20"/>
              </w:rPr>
            </w:pPr>
            <w:r w:rsidRPr="00D53DDE">
              <w:rPr>
                <w:rFonts w:cs="Calibri"/>
                <w:szCs w:val="20"/>
              </w:rPr>
              <w:t>L’inclusion de l’ensemble des groupes sociaux est un enjeu transversal du projet en particulier pour les jeunes et les femmes.</w:t>
            </w:r>
          </w:p>
          <w:p w14:paraId="66405E7D" w14:textId="77777777" w:rsidR="00D53DDE" w:rsidRPr="00D53DDE" w:rsidRDefault="00D53DDE" w:rsidP="00D53DDE">
            <w:pPr>
              <w:spacing w:before="60" w:after="60" w:line="24" w:lineRule="atLeast"/>
              <w:jc w:val="both"/>
              <w:rPr>
                <w:rFonts w:cs="Calibri"/>
                <w:szCs w:val="20"/>
              </w:rPr>
            </w:pPr>
            <w:r w:rsidRPr="00D53DDE">
              <w:rPr>
                <w:rFonts w:cs="Calibri"/>
                <w:szCs w:val="20"/>
              </w:rPr>
              <w:t>Plus spécifiquement l’égalité femmes-hommes est un objectif significatif ou principal du projet (marqueur genre OCDE CAD1)</w:t>
            </w:r>
            <w:r w:rsidRPr="00D53DDE">
              <w:rPr>
                <w:rStyle w:val="Appelnotedebasdep"/>
                <w:rFonts w:cs="Calibri"/>
                <w:szCs w:val="20"/>
              </w:rPr>
              <w:footnoteReference w:id="5"/>
            </w:r>
            <w:r w:rsidRPr="00D53DDE">
              <w:rPr>
                <w:rFonts w:cs="Calibri"/>
                <w:szCs w:val="20"/>
              </w:rPr>
              <w:t>. Les enjeux de genre sont pris en compte de matière transversale et spécifique dans les objectifs et les activités du projet.</w:t>
            </w:r>
          </w:p>
          <w:p w14:paraId="4E75DD91" w14:textId="77777777" w:rsidR="00D53DDE" w:rsidRPr="00D53DDE" w:rsidRDefault="00D53DDE" w:rsidP="00D53DDE">
            <w:pPr>
              <w:spacing w:before="60" w:after="60" w:line="24" w:lineRule="atLeast"/>
              <w:jc w:val="both"/>
              <w:rPr>
                <w:rFonts w:cs="Calibri"/>
                <w:szCs w:val="20"/>
              </w:rPr>
            </w:pPr>
            <w:r w:rsidRPr="00D53DDE">
              <w:rPr>
                <w:rFonts w:cs="Calibri"/>
                <w:szCs w:val="20"/>
              </w:rPr>
              <w:t>Prise en compte des aspects environnementaux et climatiques</w:t>
            </w:r>
          </w:p>
        </w:tc>
      </w:tr>
      <w:tr w:rsidR="00D53DDE" w:rsidRPr="00D53DDE" w14:paraId="150B60B8" w14:textId="77777777" w:rsidTr="00D53DDE">
        <w:tc>
          <w:tcPr>
            <w:tcW w:w="9550" w:type="dxa"/>
            <w:gridSpan w:val="3"/>
            <w:shd w:val="clear" w:color="auto" w:fill="D9D9D9"/>
          </w:tcPr>
          <w:p w14:paraId="1A3C440D" w14:textId="77777777" w:rsidR="00D53DDE" w:rsidRPr="00D53DDE" w:rsidRDefault="00D53DDE" w:rsidP="00D53DDE">
            <w:pPr>
              <w:spacing w:before="60" w:after="60" w:line="24" w:lineRule="atLeast"/>
              <w:jc w:val="both"/>
              <w:rPr>
                <w:rFonts w:cs="Calibri"/>
                <w:b/>
                <w:szCs w:val="20"/>
              </w:rPr>
            </w:pPr>
            <w:r w:rsidRPr="00D53DDE">
              <w:rPr>
                <w:rFonts w:cs="Calibri"/>
                <w:b/>
                <w:szCs w:val="20"/>
              </w:rPr>
              <w:t>Moyens mis en œuvre (35)</w:t>
            </w:r>
          </w:p>
        </w:tc>
      </w:tr>
      <w:tr w:rsidR="00D53DDE" w:rsidRPr="00D53DDE" w14:paraId="3CDE4297" w14:textId="77777777" w:rsidTr="00D53DDE">
        <w:tc>
          <w:tcPr>
            <w:tcW w:w="2170" w:type="dxa"/>
            <w:shd w:val="clear" w:color="auto" w:fill="auto"/>
          </w:tcPr>
          <w:p w14:paraId="708A3CF2" w14:textId="77777777" w:rsidR="00D53DDE" w:rsidRPr="00D53DDE" w:rsidRDefault="00D53DDE" w:rsidP="00D53DDE">
            <w:pPr>
              <w:spacing w:before="60" w:after="60" w:line="24" w:lineRule="atLeast"/>
              <w:jc w:val="both"/>
              <w:rPr>
                <w:rFonts w:cs="Calibri"/>
                <w:szCs w:val="20"/>
              </w:rPr>
            </w:pPr>
            <w:r w:rsidRPr="00D53DDE">
              <w:rPr>
                <w:rFonts w:cs="Calibri"/>
                <w:szCs w:val="20"/>
              </w:rPr>
              <w:t>Budget</w:t>
            </w:r>
          </w:p>
        </w:tc>
        <w:tc>
          <w:tcPr>
            <w:tcW w:w="772" w:type="dxa"/>
            <w:shd w:val="clear" w:color="auto" w:fill="auto"/>
          </w:tcPr>
          <w:p w14:paraId="02510269" w14:textId="77777777" w:rsidR="00D53DDE" w:rsidRPr="00D53DDE" w:rsidRDefault="00D53DDE" w:rsidP="00D53DDE">
            <w:pPr>
              <w:spacing w:before="60" w:after="60" w:line="24" w:lineRule="atLeast"/>
              <w:jc w:val="both"/>
              <w:rPr>
                <w:rFonts w:cs="Calibri"/>
                <w:szCs w:val="20"/>
              </w:rPr>
            </w:pPr>
            <w:r w:rsidRPr="00D53DDE">
              <w:rPr>
                <w:rFonts w:cs="Calibri"/>
                <w:szCs w:val="20"/>
              </w:rPr>
              <w:t>10</w:t>
            </w:r>
          </w:p>
        </w:tc>
        <w:tc>
          <w:tcPr>
            <w:tcW w:w="6608" w:type="dxa"/>
            <w:shd w:val="clear" w:color="auto" w:fill="auto"/>
          </w:tcPr>
          <w:p w14:paraId="78D6183C" w14:textId="77777777" w:rsidR="00D53DDE" w:rsidRPr="00D53DDE" w:rsidRDefault="00D53DDE" w:rsidP="00D53DDE">
            <w:pPr>
              <w:spacing w:before="60" w:after="60" w:line="24" w:lineRule="atLeast"/>
              <w:jc w:val="both"/>
              <w:rPr>
                <w:rFonts w:cs="Calibri"/>
                <w:szCs w:val="20"/>
              </w:rPr>
            </w:pPr>
            <w:r w:rsidRPr="00D53DDE">
              <w:rPr>
                <w:rFonts w:cs="Calibri"/>
                <w:szCs w:val="20"/>
              </w:rPr>
              <w:t>Pertinence du budget au regard des priorités identifiées du champ géographique et opérationnel</w:t>
            </w:r>
          </w:p>
          <w:p w14:paraId="486CA870" w14:textId="77777777" w:rsidR="00D53DDE" w:rsidRPr="00D53DDE" w:rsidRDefault="00D53DDE" w:rsidP="00D53DDE">
            <w:pPr>
              <w:spacing w:before="60" w:after="60" w:line="24" w:lineRule="atLeast"/>
              <w:jc w:val="both"/>
              <w:rPr>
                <w:rFonts w:cs="Calibri"/>
                <w:szCs w:val="20"/>
              </w:rPr>
            </w:pPr>
            <w:r w:rsidRPr="00D53DDE">
              <w:rPr>
                <w:rFonts w:cs="Calibri"/>
                <w:szCs w:val="20"/>
              </w:rPr>
              <w:t>Part du budget alloué à l’OS2</w:t>
            </w:r>
          </w:p>
          <w:p w14:paraId="0B86BE29" w14:textId="77777777" w:rsidR="00D53DDE" w:rsidRPr="00D53DDE" w:rsidRDefault="00D53DDE" w:rsidP="00D53DDE">
            <w:pPr>
              <w:spacing w:before="60" w:after="60" w:line="24" w:lineRule="atLeast"/>
              <w:jc w:val="both"/>
              <w:rPr>
                <w:rFonts w:cs="Calibri"/>
                <w:szCs w:val="20"/>
              </w:rPr>
            </w:pPr>
            <w:r w:rsidRPr="00D53DDE">
              <w:rPr>
                <w:rFonts w:cs="Calibri"/>
                <w:szCs w:val="20"/>
              </w:rPr>
              <w:t>Part du budget alloué aux frais administratifs et de support au regard du budget total du projet</w:t>
            </w:r>
          </w:p>
          <w:p w14:paraId="4B39ECD5"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Part du budget au bénéfice direct des populations </w:t>
            </w:r>
          </w:p>
          <w:p w14:paraId="083F7B3A" w14:textId="77777777" w:rsidR="00D53DDE" w:rsidRPr="00D53DDE" w:rsidRDefault="00D53DDE" w:rsidP="00D53DDE">
            <w:pPr>
              <w:spacing w:before="60" w:after="60" w:line="24" w:lineRule="atLeast"/>
              <w:jc w:val="both"/>
              <w:rPr>
                <w:rFonts w:cs="Calibri"/>
                <w:szCs w:val="20"/>
              </w:rPr>
            </w:pPr>
            <w:r w:rsidRPr="00D53DDE">
              <w:rPr>
                <w:rFonts w:cs="Calibri"/>
                <w:szCs w:val="20"/>
              </w:rPr>
              <w:t>Prise en compte des questions de sécurité</w:t>
            </w:r>
          </w:p>
          <w:p w14:paraId="06671D5E" w14:textId="77777777" w:rsidR="00D53DDE" w:rsidRPr="00D53DDE" w:rsidRDefault="00D53DDE" w:rsidP="00D53DDE">
            <w:pPr>
              <w:spacing w:before="60" w:after="60" w:line="24" w:lineRule="atLeast"/>
              <w:jc w:val="both"/>
              <w:rPr>
                <w:rFonts w:cs="Calibri"/>
                <w:szCs w:val="20"/>
              </w:rPr>
            </w:pPr>
            <w:r w:rsidRPr="00D53DDE">
              <w:rPr>
                <w:rFonts w:cs="Calibri"/>
                <w:szCs w:val="20"/>
              </w:rPr>
              <w:t>Capacité de l’OSC ou du consortium à s’adapter à la volatilité du contexte aux éventuels chocs, à travers par exemple l’intégration d’une ligne « Divers et imprévus ».</w:t>
            </w:r>
          </w:p>
        </w:tc>
      </w:tr>
      <w:tr w:rsidR="00D53DDE" w:rsidRPr="00D53DDE" w14:paraId="4A7278D1" w14:textId="77777777" w:rsidTr="00D53DDE">
        <w:tc>
          <w:tcPr>
            <w:tcW w:w="2170" w:type="dxa"/>
            <w:shd w:val="clear" w:color="auto" w:fill="auto"/>
          </w:tcPr>
          <w:p w14:paraId="35AD7179"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Equipe </w:t>
            </w:r>
          </w:p>
        </w:tc>
        <w:tc>
          <w:tcPr>
            <w:tcW w:w="772" w:type="dxa"/>
            <w:shd w:val="clear" w:color="auto" w:fill="auto"/>
          </w:tcPr>
          <w:p w14:paraId="59E707E5" w14:textId="77777777" w:rsidR="00D53DDE" w:rsidRPr="00D53DDE" w:rsidRDefault="00D53DDE" w:rsidP="00D53DDE">
            <w:pPr>
              <w:spacing w:before="60" w:after="60" w:line="24" w:lineRule="atLeast"/>
              <w:jc w:val="both"/>
              <w:rPr>
                <w:rFonts w:cs="Calibri"/>
                <w:szCs w:val="20"/>
              </w:rPr>
            </w:pPr>
            <w:r w:rsidRPr="00D53DDE">
              <w:rPr>
                <w:rFonts w:cs="Calibri"/>
                <w:szCs w:val="20"/>
              </w:rPr>
              <w:t>15</w:t>
            </w:r>
          </w:p>
        </w:tc>
        <w:tc>
          <w:tcPr>
            <w:tcW w:w="6608" w:type="dxa"/>
            <w:shd w:val="clear" w:color="auto" w:fill="auto"/>
          </w:tcPr>
          <w:p w14:paraId="0F26CD56" w14:textId="77777777" w:rsidR="00D53DDE" w:rsidRPr="00D53DDE" w:rsidRDefault="00D53DDE" w:rsidP="00D53DDE">
            <w:pPr>
              <w:spacing w:before="60" w:after="60" w:line="24" w:lineRule="atLeast"/>
              <w:jc w:val="both"/>
              <w:rPr>
                <w:rFonts w:cs="Calibri"/>
                <w:szCs w:val="20"/>
              </w:rPr>
            </w:pPr>
            <w:r w:rsidRPr="00D53DDE">
              <w:rPr>
                <w:rFonts w:cs="Calibri"/>
                <w:szCs w:val="20"/>
              </w:rPr>
              <w:t>Pertinence du dispositif organisationnel proposé</w:t>
            </w:r>
          </w:p>
          <w:p w14:paraId="5EA01A5B" w14:textId="77777777" w:rsidR="00D53DDE" w:rsidRPr="00D53DDE" w:rsidRDefault="00D53DDE" w:rsidP="00D53DDE">
            <w:pPr>
              <w:spacing w:before="60" w:after="60" w:line="24" w:lineRule="atLeast"/>
              <w:jc w:val="both"/>
              <w:rPr>
                <w:rFonts w:cs="Calibri"/>
                <w:szCs w:val="20"/>
              </w:rPr>
            </w:pPr>
            <w:r w:rsidRPr="00D53DDE">
              <w:rPr>
                <w:rFonts w:cs="Calibri"/>
                <w:szCs w:val="20"/>
              </w:rPr>
              <w:t>Qualifications et compétences du personnel</w:t>
            </w:r>
          </w:p>
          <w:p w14:paraId="3F200527" w14:textId="77777777" w:rsidR="00D53DDE" w:rsidRPr="00D53DDE" w:rsidRDefault="00D53DDE" w:rsidP="00D53DDE">
            <w:pPr>
              <w:spacing w:before="60" w:after="60" w:line="24" w:lineRule="atLeast"/>
              <w:jc w:val="both"/>
              <w:rPr>
                <w:rFonts w:cs="Calibri"/>
                <w:szCs w:val="20"/>
              </w:rPr>
            </w:pPr>
            <w:r w:rsidRPr="00D53DDE">
              <w:rPr>
                <w:rFonts w:cs="Calibri"/>
                <w:szCs w:val="20"/>
              </w:rPr>
              <w:t>Capacités à conduire un dialogue avec les représentants de l’agence locale et l’AFD à Paris, ainsi qu’avec les autorités locales</w:t>
            </w:r>
          </w:p>
        </w:tc>
      </w:tr>
      <w:tr w:rsidR="00D53DDE" w:rsidRPr="00D53DDE" w14:paraId="40775E6F" w14:textId="77777777" w:rsidTr="00D53DDE">
        <w:tc>
          <w:tcPr>
            <w:tcW w:w="2170" w:type="dxa"/>
            <w:shd w:val="clear" w:color="auto" w:fill="auto"/>
          </w:tcPr>
          <w:p w14:paraId="2491C6FD" w14:textId="77777777" w:rsidR="00D53DDE" w:rsidRPr="00D53DDE" w:rsidRDefault="00D53DDE" w:rsidP="00D53DDE">
            <w:pPr>
              <w:spacing w:before="60" w:after="60" w:line="24" w:lineRule="atLeast"/>
              <w:jc w:val="both"/>
              <w:rPr>
                <w:rFonts w:cs="Calibri"/>
                <w:szCs w:val="20"/>
                <w:highlight w:val="yellow"/>
              </w:rPr>
            </w:pPr>
            <w:r w:rsidRPr="00D53DDE">
              <w:rPr>
                <w:rFonts w:cs="Calibri"/>
                <w:szCs w:val="20"/>
              </w:rPr>
              <w:t xml:space="preserve">Groupement </w:t>
            </w:r>
          </w:p>
        </w:tc>
        <w:tc>
          <w:tcPr>
            <w:tcW w:w="772" w:type="dxa"/>
            <w:shd w:val="clear" w:color="auto" w:fill="auto"/>
          </w:tcPr>
          <w:p w14:paraId="078BA251" w14:textId="77777777" w:rsidR="00D53DDE" w:rsidRPr="00D53DDE" w:rsidRDefault="00D53DDE" w:rsidP="00D53DDE">
            <w:pPr>
              <w:spacing w:before="60" w:after="60" w:line="24" w:lineRule="atLeast"/>
              <w:jc w:val="both"/>
              <w:rPr>
                <w:rFonts w:cs="Calibri"/>
                <w:szCs w:val="20"/>
              </w:rPr>
            </w:pPr>
            <w:r w:rsidRPr="00D53DDE">
              <w:rPr>
                <w:rFonts w:cs="Calibri"/>
                <w:szCs w:val="20"/>
              </w:rPr>
              <w:t>10</w:t>
            </w:r>
          </w:p>
        </w:tc>
        <w:tc>
          <w:tcPr>
            <w:tcW w:w="6608" w:type="dxa"/>
            <w:shd w:val="clear" w:color="auto" w:fill="auto"/>
          </w:tcPr>
          <w:p w14:paraId="12DEBF11" w14:textId="77777777" w:rsidR="00D53DDE" w:rsidRPr="00D53DDE" w:rsidRDefault="00D53DDE" w:rsidP="00D53DDE">
            <w:pPr>
              <w:spacing w:before="60" w:after="60" w:line="24" w:lineRule="atLeast"/>
              <w:jc w:val="both"/>
              <w:rPr>
                <w:rFonts w:cs="Calibri"/>
                <w:szCs w:val="20"/>
              </w:rPr>
            </w:pPr>
            <w:r w:rsidRPr="00D53DDE">
              <w:rPr>
                <w:rFonts w:cs="Calibri"/>
                <w:szCs w:val="20"/>
              </w:rPr>
              <w:t xml:space="preserve">Organisation du groupement (leadership, coordination…) et clarté du partage des rôles </w:t>
            </w:r>
          </w:p>
          <w:p w14:paraId="0654A727" w14:textId="77777777" w:rsidR="00D53DDE" w:rsidRPr="00D53DDE" w:rsidRDefault="00D53DDE" w:rsidP="00D53DDE">
            <w:pPr>
              <w:spacing w:before="60" w:after="60" w:line="24" w:lineRule="atLeast"/>
              <w:jc w:val="both"/>
              <w:rPr>
                <w:rFonts w:cs="Calibri"/>
                <w:szCs w:val="20"/>
              </w:rPr>
            </w:pPr>
            <w:r w:rsidRPr="00D53DDE">
              <w:rPr>
                <w:rFonts w:cs="Calibri"/>
                <w:szCs w:val="20"/>
              </w:rPr>
              <w:t>Pertinence et valeur ajoutées des différents membres du groupement</w:t>
            </w:r>
          </w:p>
          <w:p w14:paraId="789D2A94" w14:textId="77777777" w:rsidR="00D53DDE" w:rsidRPr="00D53DDE" w:rsidRDefault="00D53DDE" w:rsidP="00D53DDE">
            <w:pPr>
              <w:spacing w:before="60" w:after="60" w:line="24" w:lineRule="atLeast"/>
              <w:jc w:val="both"/>
              <w:rPr>
                <w:rFonts w:cs="Calibri"/>
                <w:szCs w:val="20"/>
              </w:rPr>
            </w:pPr>
            <w:r w:rsidRPr="00D53DDE">
              <w:rPr>
                <w:rFonts w:cs="Calibri"/>
                <w:szCs w:val="20"/>
              </w:rPr>
              <w:t>Implication des OSC locales dans l’élaboration, le pilotage et la mise en œuvre du projet, et plan de  renforcement des capacités de ces dernières</w:t>
            </w:r>
          </w:p>
        </w:tc>
      </w:tr>
    </w:tbl>
    <w:p w14:paraId="36F3A40D" w14:textId="77777777" w:rsidR="00D53DDE" w:rsidRPr="00D53DDE" w:rsidRDefault="00D53DDE" w:rsidP="00D53DDE">
      <w:pPr>
        <w:pStyle w:val="Titre2"/>
      </w:pPr>
      <w:r w:rsidRPr="00D53DDE">
        <w:t xml:space="preserve">Article 11. Droit reconnu à l’AFD de rejeter toute proposition </w:t>
      </w:r>
    </w:p>
    <w:p w14:paraId="3BE945E3" w14:textId="77777777" w:rsidR="00D53DDE" w:rsidRPr="00D53DDE" w:rsidRDefault="00D53DDE" w:rsidP="00D53DDE">
      <w:pPr>
        <w:spacing w:before="120"/>
        <w:ind w:left="709" w:hanging="709"/>
        <w:jc w:val="both"/>
        <w:rPr>
          <w:szCs w:val="20"/>
        </w:rPr>
      </w:pPr>
      <w:r w:rsidRPr="00D53DDE">
        <w:rPr>
          <w:b/>
          <w:szCs w:val="20"/>
        </w:rPr>
        <w:lastRenderedPageBreak/>
        <w:t>11.1</w:t>
      </w:r>
      <w:r w:rsidRPr="00D53DDE">
        <w:rPr>
          <w:szCs w:val="20"/>
        </w:rPr>
        <w:t xml:space="preserve"> L’AFD se réserve le droit de rejeter toute proposition, d’annuler la procédure d’appel à projets aussi longtemps que l’AFD n’a pas attribué la ou les subventions, sans encourir pour autant une responsabilité quelconque à l’égard des OSC concernées et sans devoir les informer des raisons pour lesquelles l’appel à propositions aura été annulé ou leur proposition rejetée.</w:t>
      </w:r>
    </w:p>
    <w:p w14:paraId="7F2AF405" w14:textId="77777777" w:rsidR="00D53DDE" w:rsidRPr="00D53DDE" w:rsidRDefault="00D53DDE" w:rsidP="00D53DDE">
      <w:pPr>
        <w:spacing w:before="120"/>
        <w:jc w:val="both"/>
        <w:rPr>
          <w:szCs w:val="20"/>
        </w:rPr>
      </w:pPr>
    </w:p>
    <w:p w14:paraId="2DE06CDD" w14:textId="77777777" w:rsidR="00D53DDE" w:rsidRPr="00D53DDE" w:rsidRDefault="00D53DDE" w:rsidP="00D53DDE">
      <w:pPr>
        <w:ind w:left="709" w:hanging="709"/>
        <w:jc w:val="both"/>
        <w:rPr>
          <w:szCs w:val="20"/>
        </w:rPr>
      </w:pPr>
      <w:r w:rsidRPr="00D53DDE">
        <w:rPr>
          <w:b/>
          <w:szCs w:val="20"/>
        </w:rPr>
        <w:t>11.2</w:t>
      </w:r>
      <w:r w:rsidRPr="00D53DDE">
        <w:rPr>
          <w:szCs w:val="20"/>
        </w:rPr>
        <w:t xml:space="preserve"> L’AFD se réserve également le droit de réaffecter l’enveloppe de financement d’une fenêtre, en l’absence de proposition de projets sur cette fenêtre ou dans le cas où aucune des propositions de projet déposées satisferait aux critères de sélection. </w:t>
      </w:r>
    </w:p>
    <w:p w14:paraId="120D74C6" w14:textId="77777777" w:rsidR="00D53DDE" w:rsidRPr="00D53DDE" w:rsidRDefault="00D53DDE" w:rsidP="00D53DDE">
      <w:pPr>
        <w:pStyle w:val="Titre2"/>
      </w:pPr>
      <w:r w:rsidRPr="00D53DDE">
        <w:t xml:space="preserve">Article 12. Instruction des projets </w:t>
      </w:r>
    </w:p>
    <w:p w14:paraId="29457984" w14:textId="77777777" w:rsidR="00D53DDE" w:rsidRPr="00D53DDE" w:rsidRDefault="00D53DDE" w:rsidP="008B097C">
      <w:pPr>
        <w:numPr>
          <w:ilvl w:val="0"/>
          <w:numId w:val="15"/>
        </w:numPr>
        <w:spacing w:before="120"/>
        <w:ind w:left="567" w:hanging="567"/>
        <w:jc w:val="both"/>
        <w:rPr>
          <w:szCs w:val="20"/>
        </w:rPr>
      </w:pPr>
      <w:r w:rsidRPr="00D53DDE">
        <w:rPr>
          <w:szCs w:val="20"/>
        </w:rPr>
        <w:t>Après la sélection du projet, l’équipe projet AFD l’instruit dans le cadre d’un dialogue avec le groupement/l’OSC afin de consolider la proposition initiale.  L’AFD reste libre de ne pas poursuivre l’instruction de la proposition. Les éléments suivants pourront notamment constituer, parmi d’autres, une cause de non validation de la proposition finale du groupement/de l’OSC :</w:t>
      </w:r>
    </w:p>
    <w:p w14:paraId="69538F86" w14:textId="77777777" w:rsidR="00D53DDE" w:rsidRPr="00D53DDE" w:rsidRDefault="00D53DDE" w:rsidP="008B097C">
      <w:pPr>
        <w:numPr>
          <w:ilvl w:val="0"/>
          <w:numId w:val="3"/>
        </w:numPr>
        <w:tabs>
          <w:tab w:val="clear" w:pos="720"/>
          <w:tab w:val="num" w:pos="567"/>
        </w:tabs>
        <w:ind w:left="567" w:hanging="141"/>
        <w:jc w:val="both"/>
        <w:rPr>
          <w:szCs w:val="20"/>
        </w:rPr>
      </w:pPr>
      <w:r w:rsidRPr="00D53DDE">
        <w:rPr>
          <w:szCs w:val="20"/>
        </w:rPr>
        <w:t>refus de participer à un dialogue avec l’AFD, visant à enrichir la proposition,</w:t>
      </w:r>
    </w:p>
    <w:p w14:paraId="45B5E7F6" w14:textId="77777777" w:rsidR="00D53DDE" w:rsidRPr="00D53DDE" w:rsidRDefault="00D53DDE" w:rsidP="008B097C">
      <w:pPr>
        <w:numPr>
          <w:ilvl w:val="0"/>
          <w:numId w:val="3"/>
        </w:numPr>
        <w:tabs>
          <w:tab w:val="clear" w:pos="720"/>
          <w:tab w:val="num" w:pos="567"/>
        </w:tabs>
        <w:ind w:left="567" w:hanging="141"/>
        <w:jc w:val="both"/>
        <w:rPr>
          <w:szCs w:val="20"/>
        </w:rPr>
      </w:pPr>
      <w:r w:rsidRPr="00D53DDE">
        <w:rPr>
          <w:szCs w:val="20"/>
        </w:rPr>
        <w:t xml:space="preserve">refus de présenter les arguments expliquant la non-intégration d’amendements suggérés par l’AFD, </w:t>
      </w:r>
    </w:p>
    <w:p w14:paraId="6E90B1DD" w14:textId="77777777" w:rsidR="00D53DDE" w:rsidRPr="00D53DDE" w:rsidRDefault="00D53DDE" w:rsidP="008B097C">
      <w:pPr>
        <w:numPr>
          <w:ilvl w:val="0"/>
          <w:numId w:val="3"/>
        </w:numPr>
        <w:tabs>
          <w:tab w:val="clear" w:pos="720"/>
          <w:tab w:val="num" w:pos="567"/>
        </w:tabs>
        <w:ind w:left="567" w:hanging="141"/>
        <w:jc w:val="both"/>
        <w:rPr>
          <w:szCs w:val="20"/>
        </w:rPr>
      </w:pPr>
      <w:r w:rsidRPr="00D53DDE">
        <w:rPr>
          <w:szCs w:val="20"/>
        </w:rPr>
        <w:t>écart de plus de 10 % entre le budget total demandé à l’AFD dans la note projet et celui développé dans le cadre de la note projet finale.</w:t>
      </w:r>
    </w:p>
    <w:p w14:paraId="400461E6" w14:textId="77777777" w:rsidR="00D53DDE" w:rsidRPr="00D53DDE" w:rsidRDefault="00D53DDE" w:rsidP="00D53DDE">
      <w:pPr>
        <w:jc w:val="both"/>
        <w:rPr>
          <w:szCs w:val="20"/>
        </w:rPr>
      </w:pPr>
    </w:p>
    <w:p w14:paraId="032C7CB7" w14:textId="77777777" w:rsidR="00D53DDE" w:rsidRPr="00D53DDE" w:rsidRDefault="00D53DDE" w:rsidP="00D53DDE">
      <w:pPr>
        <w:ind w:left="425" w:hanging="425"/>
        <w:jc w:val="both"/>
        <w:rPr>
          <w:szCs w:val="20"/>
        </w:rPr>
      </w:pPr>
      <w:r w:rsidRPr="00D53DDE">
        <w:rPr>
          <w:b/>
          <w:szCs w:val="20"/>
        </w:rPr>
        <w:t>12.2</w:t>
      </w:r>
      <w:r w:rsidRPr="00D53DDE">
        <w:rPr>
          <w:szCs w:val="20"/>
        </w:rPr>
        <w:t xml:space="preserve"> L’AFD se réserve également le droit de réaffecter l’enveloppe de financement d’une fenêtre, en l’absence de proposition de projets sur cette fenêtre ou dans le cas où aucune des propositions de projet déposées satisferait aux critères de sélection. </w:t>
      </w:r>
    </w:p>
    <w:p w14:paraId="46624CFB" w14:textId="77777777" w:rsidR="00D53DDE" w:rsidRPr="00D53DDE" w:rsidRDefault="00D53DDE" w:rsidP="00D53DDE">
      <w:pPr>
        <w:pStyle w:val="Titre2"/>
      </w:pPr>
      <w:r w:rsidRPr="00D53DDE">
        <w:t xml:space="preserve">Article 13. Caractère confidentiel </w:t>
      </w:r>
    </w:p>
    <w:p w14:paraId="443012B9" w14:textId="77777777" w:rsidR="00D53DDE" w:rsidRPr="00D53DDE" w:rsidRDefault="00D53DDE" w:rsidP="008B097C">
      <w:pPr>
        <w:numPr>
          <w:ilvl w:val="0"/>
          <w:numId w:val="16"/>
        </w:numPr>
        <w:spacing w:before="120"/>
        <w:ind w:left="425" w:hanging="425"/>
        <w:jc w:val="both"/>
        <w:rPr>
          <w:szCs w:val="20"/>
        </w:rPr>
      </w:pPr>
      <w:r w:rsidRPr="00D53DDE">
        <w:rPr>
          <w:szCs w:val="20"/>
        </w:rPr>
        <w:t>Aucune information relative à l’examen, aux éclaircissements, à l’évaluation, à la comparaison des propositions et aux recommandations relatives à l’attribution de la ou des subvention(s) ne pourra être divulguée aux OSC ou à toute autre personne étrangère à la procédure d’examen et d’évaluation, après l’ouverture des plis et jusqu’à l’annonce de l’attribution de la ou des subvention(s) à ou aux OSC retenue(s).</w:t>
      </w:r>
    </w:p>
    <w:p w14:paraId="034B1F5F" w14:textId="77777777" w:rsidR="00D53DDE" w:rsidRPr="00D53DDE" w:rsidRDefault="00D53DDE" w:rsidP="008B097C">
      <w:pPr>
        <w:numPr>
          <w:ilvl w:val="0"/>
          <w:numId w:val="16"/>
        </w:numPr>
        <w:spacing w:before="120"/>
        <w:ind w:left="425" w:hanging="425"/>
        <w:jc w:val="both"/>
        <w:rPr>
          <w:szCs w:val="20"/>
        </w:rPr>
      </w:pPr>
      <w:r w:rsidRPr="00D53DDE">
        <w:rPr>
          <w:szCs w:val="20"/>
        </w:rPr>
        <w:t>Toute tentative effectuée par une OSC pour influencer la Commission au cours de la procédure d’examen, d’évaluation et de comparaison des propositions conduira au rejet de la proposition de cette OSC.</w:t>
      </w:r>
    </w:p>
    <w:p w14:paraId="22BB09E9" w14:textId="77777777" w:rsidR="00D53DDE" w:rsidRPr="00D53DDE" w:rsidRDefault="00D53DDE" w:rsidP="00D53DDE">
      <w:pPr>
        <w:pStyle w:val="Titre2"/>
      </w:pPr>
      <w:r w:rsidRPr="00D53DDE">
        <w:t xml:space="preserve">Article 14. Information sur le processus de sélection </w:t>
      </w:r>
    </w:p>
    <w:p w14:paraId="7C77FA32" w14:textId="77777777" w:rsidR="00D53DDE" w:rsidRPr="00D53DDE" w:rsidRDefault="00D53DDE" w:rsidP="008B097C">
      <w:pPr>
        <w:numPr>
          <w:ilvl w:val="0"/>
          <w:numId w:val="17"/>
        </w:numPr>
        <w:spacing w:before="120"/>
        <w:ind w:left="425" w:hanging="425"/>
        <w:jc w:val="both"/>
        <w:rPr>
          <w:szCs w:val="20"/>
        </w:rPr>
      </w:pPr>
      <w:r w:rsidRPr="00D53DDE">
        <w:rPr>
          <w:szCs w:val="20"/>
        </w:rPr>
        <w:t>Les OSC ayant été retenues par la commission de sélection en seront informées par mail, ce dernier fixant le calendrier d’instruction qui permettra de servir de support pour le dialogue.</w:t>
      </w:r>
    </w:p>
    <w:p w14:paraId="4E7C29B0" w14:textId="77777777" w:rsidR="00D53DDE" w:rsidRPr="00D53DDE" w:rsidRDefault="00D53DDE" w:rsidP="00D53DDE">
      <w:pPr>
        <w:pStyle w:val="Titre2"/>
      </w:pPr>
      <w:r w:rsidRPr="00D53DDE">
        <w:t>Article 15. Information sur l’octroi et signature de la convention de financement</w:t>
      </w:r>
    </w:p>
    <w:p w14:paraId="0C582167" w14:textId="77777777" w:rsidR="00D53DDE" w:rsidRPr="00D53DDE" w:rsidRDefault="00D53DDE" w:rsidP="008B097C">
      <w:pPr>
        <w:numPr>
          <w:ilvl w:val="0"/>
          <w:numId w:val="18"/>
        </w:numPr>
        <w:spacing w:before="120"/>
        <w:ind w:left="425" w:hanging="425"/>
        <w:jc w:val="both"/>
        <w:rPr>
          <w:szCs w:val="20"/>
        </w:rPr>
      </w:pPr>
      <w:r w:rsidRPr="00D53DDE">
        <w:rPr>
          <w:szCs w:val="20"/>
        </w:rPr>
        <w:t xml:space="preserve">Le Responsable d’équipe projet enverra à l’OSC porteuse bénéficiaire de la subvention un courrier ou email l’informant de l’octroi du concours, puis le projet de convention de financement pour accord avant signature.  </w:t>
      </w:r>
    </w:p>
    <w:p w14:paraId="1E6C3B32" w14:textId="2C062571" w:rsidR="00B03948" w:rsidRPr="00B03948" w:rsidRDefault="00D53DDE" w:rsidP="00D53DDE">
      <w:r w:rsidRPr="00EB7879">
        <w:rPr>
          <w:rFonts w:ascii="Calibri" w:hAnsi="Calibri"/>
          <w:sz w:val="22"/>
        </w:rPr>
        <w:br w:type="page"/>
      </w:r>
    </w:p>
    <w:p w14:paraId="2C7079BC" w14:textId="212F9ED7" w:rsidR="0013170B" w:rsidRDefault="008B097C" w:rsidP="008B097C">
      <w:pPr>
        <w:pStyle w:val="Titre1"/>
      </w:pPr>
      <w:bookmarkStart w:id="3" w:name="_Toc220155847"/>
      <w:bookmarkStart w:id="4" w:name="_Toc220155897"/>
      <w:bookmarkStart w:id="5" w:name="_Toc313609302"/>
      <w:r>
        <w:lastRenderedPageBreak/>
        <w:t xml:space="preserve">II. </w:t>
      </w:r>
      <w:r w:rsidR="00D53DDE" w:rsidRPr="00EB7879">
        <w:t>Modalités de selection et de validation FINALE des propositions</w:t>
      </w:r>
      <w:bookmarkEnd w:id="3"/>
      <w:bookmarkEnd w:id="4"/>
      <w:bookmarkEnd w:id="5"/>
    </w:p>
    <w:p w14:paraId="369B3E96" w14:textId="77777777" w:rsidR="008B097C" w:rsidRPr="008B097C" w:rsidRDefault="008B097C" w:rsidP="008B097C">
      <w:pPr>
        <w:rPr>
          <w:szCs w:val="20"/>
        </w:rPr>
      </w:pPr>
      <w:r w:rsidRPr="008B097C">
        <w:rPr>
          <w:szCs w:val="20"/>
        </w:rPr>
        <w:t xml:space="preserve">Le processus qui conduit à l’accord de financement est effectué en deux temps : </w:t>
      </w:r>
    </w:p>
    <w:p w14:paraId="7CBCC95B" w14:textId="77777777" w:rsidR="008B097C" w:rsidRPr="008B097C" w:rsidRDefault="008B097C" w:rsidP="008B097C">
      <w:pPr>
        <w:numPr>
          <w:ilvl w:val="0"/>
          <w:numId w:val="21"/>
        </w:numPr>
        <w:spacing w:before="120"/>
        <w:jc w:val="both"/>
        <w:rPr>
          <w:szCs w:val="20"/>
        </w:rPr>
      </w:pPr>
      <w:r w:rsidRPr="008B097C">
        <w:rPr>
          <w:szCs w:val="20"/>
        </w:rPr>
        <w:t xml:space="preserve">sélection sur la base d’une note-projet (modèle section III) accompagnée d’un dossier administratif (section IV) et des fiches de renseignements (sections V et VI) à remettre au plus tard le </w:t>
      </w:r>
      <w:r w:rsidRPr="008B097C">
        <w:rPr>
          <w:i/>
          <w:szCs w:val="20"/>
        </w:rPr>
        <w:t> </w:t>
      </w:r>
      <w:r w:rsidRPr="008B097C">
        <w:rPr>
          <w:b/>
          <w:i/>
          <w:szCs w:val="20"/>
        </w:rPr>
        <w:t xml:space="preserve">18 avril 2022 à 12h </w:t>
      </w:r>
      <w:r w:rsidRPr="008B097C">
        <w:rPr>
          <w:i/>
          <w:szCs w:val="20"/>
        </w:rPr>
        <w:t>heure </w:t>
      </w:r>
      <w:r w:rsidRPr="008B097C">
        <w:rPr>
          <w:szCs w:val="20"/>
        </w:rPr>
        <w:t xml:space="preserve"> de Paris (la date d’arrivée fait foi)</w:t>
      </w:r>
      <w:r w:rsidRPr="008B097C">
        <w:rPr>
          <w:rStyle w:val="Appelnotedebasdep"/>
          <w:szCs w:val="20"/>
        </w:rPr>
        <w:footnoteReference w:id="6"/>
      </w:r>
      <w:r w:rsidRPr="008B097C">
        <w:rPr>
          <w:szCs w:val="20"/>
        </w:rPr>
        <w:t xml:space="preserve"> </w:t>
      </w:r>
    </w:p>
    <w:p w14:paraId="7185ADE1" w14:textId="77777777" w:rsidR="008B097C" w:rsidRPr="008B097C" w:rsidRDefault="008B097C" w:rsidP="008B097C">
      <w:pPr>
        <w:numPr>
          <w:ilvl w:val="0"/>
          <w:numId w:val="21"/>
        </w:numPr>
        <w:spacing w:before="120"/>
        <w:rPr>
          <w:szCs w:val="20"/>
        </w:rPr>
      </w:pPr>
      <w:r w:rsidRPr="008B097C">
        <w:rPr>
          <w:szCs w:val="20"/>
        </w:rPr>
        <w:t>poursuite du dialogue avec le Responsable d’équipe projet, permettant d’enrichir la proposition et de proposer une note projet finale, qui servira de base au Responsable d’équipe projet pour la soumission du concours aux instances de décisions de l’AFD.</w:t>
      </w:r>
    </w:p>
    <w:p w14:paraId="306C7A77" w14:textId="77777777" w:rsidR="008B097C" w:rsidRPr="008B097C" w:rsidRDefault="008B097C" w:rsidP="008B097C">
      <w:pPr>
        <w:spacing w:before="120"/>
        <w:ind w:left="360"/>
        <w:rPr>
          <w:szCs w:val="20"/>
        </w:rPr>
      </w:pPr>
    </w:p>
    <w:p w14:paraId="4CA2E618" w14:textId="7A7D7C40" w:rsidR="008B097C" w:rsidRPr="008B097C" w:rsidRDefault="008B097C" w:rsidP="008B097C">
      <w:pPr>
        <w:pStyle w:val="Titre2"/>
      </w:pPr>
      <w:r>
        <w:t>SELECTION DES PROPOSITIONS</w:t>
      </w:r>
    </w:p>
    <w:p w14:paraId="20620FC5" w14:textId="77777777" w:rsidR="008B097C" w:rsidRPr="008B097C" w:rsidRDefault="008B097C" w:rsidP="008B097C">
      <w:pPr>
        <w:jc w:val="both"/>
        <w:rPr>
          <w:b/>
          <w:szCs w:val="20"/>
        </w:rPr>
      </w:pPr>
      <w:r w:rsidRPr="008B097C">
        <w:rPr>
          <w:b/>
          <w:szCs w:val="20"/>
        </w:rPr>
        <w:t>Sélection sur la base d’une note projet accompagnée d’un dossier administratif</w:t>
      </w:r>
    </w:p>
    <w:p w14:paraId="6D03C55E" w14:textId="77777777" w:rsidR="008B097C" w:rsidRPr="008B097C" w:rsidRDefault="008B097C" w:rsidP="008B097C">
      <w:pPr>
        <w:pStyle w:val="Commentaire"/>
        <w:spacing w:before="120" w:line="288" w:lineRule="auto"/>
        <w:jc w:val="both"/>
      </w:pPr>
      <w:r w:rsidRPr="008B097C">
        <w:t xml:space="preserve">Chaque OSC porteuse fournira, par voie électronique : </w:t>
      </w:r>
    </w:p>
    <w:p w14:paraId="44B787F5" w14:textId="77777777" w:rsidR="008B097C" w:rsidRPr="008B097C" w:rsidRDefault="008B097C" w:rsidP="008B097C">
      <w:pPr>
        <w:pStyle w:val="Commentaire"/>
        <w:numPr>
          <w:ilvl w:val="0"/>
          <w:numId w:val="22"/>
        </w:numPr>
        <w:spacing w:before="60" w:line="288" w:lineRule="auto"/>
        <w:jc w:val="both"/>
      </w:pPr>
      <w:r w:rsidRPr="008B097C">
        <w:t xml:space="preserve">sa proposition conformément au modèle de note-projet avec la page de garde et le budget signés par une personne habilitée à demander des cofinancements pour l’OSC ;  </w:t>
      </w:r>
    </w:p>
    <w:p w14:paraId="4FE78F8E" w14:textId="77777777" w:rsidR="008B097C" w:rsidRPr="008B097C" w:rsidRDefault="008B097C" w:rsidP="008B097C">
      <w:pPr>
        <w:pStyle w:val="Commentaire"/>
        <w:numPr>
          <w:ilvl w:val="0"/>
          <w:numId w:val="22"/>
        </w:numPr>
        <w:spacing w:before="60" w:line="288" w:lineRule="auto"/>
        <w:jc w:val="both"/>
      </w:pPr>
      <w:r w:rsidRPr="008B097C">
        <w:t xml:space="preserve">l’ensemble des documents administratifs demandé (section IV) y compris la fiche de renseignements relative au demandeur (section V)  et, dans le cas de partenariat avec d’autres OSC, la fiche de renseignement relative au(x) partenaire(s) du projet (section VI) ; </w:t>
      </w:r>
    </w:p>
    <w:p w14:paraId="69C88B66" w14:textId="6D85C349" w:rsidR="008B097C" w:rsidRPr="008B097C" w:rsidRDefault="008B097C" w:rsidP="008B097C">
      <w:pPr>
        <w:tabs>
          <w:tab w:val="left" w:pos="1260"/>
        </w:tabs>
        <w:spacing w:before="120"/>
        <w:jc w:val="both"/>
        <w:rPr>
          <w:szCs w:val="20"/>
        </w:rPr>
      </w:pPr>
      <w:r w:rsidRPr="008B097C">
        <w:rPr>
          <w:szCs w:val="20"/>
        </w:rPr>
        <w:t xml:space="preserve">Les propositions seront rédigées prioritairement en langue française.  Seront acceptées les propositions en anglais. </w:t>
      </w:r>
    </w:p>
    <w:p w14:paraId="4D98A591" w14:textId="77777777" w:rsidR="008B097C" w:rsidRPr="008B097C" w:rsidRDefault="008B097C" w:rsidP="008B097C">
      <w:pPr>
        <w:pStyle w:val="Titre2"/>
      </w:pPr>
      <w:r w:rsidRPr="008B097C">
        <w:t>ELABORATION ET VALIDATION FINALE DES PROPOSITIONS</w:t>
      </w:r>
    </w:p>
    <w:p w14:paraId="741484FD" w14:textId="77777777" w:rsidR="008B097C" w:rsidRPr="008B097C" w:rsidRDefault="008B097C" w:rsidP="008B097C">
      <w:pPr>
        <w:spacing w:before="120"/>
        <w:jc w:val="both"/>
        <w:rPr>
          <w:szCs w:val="20"/>
        </w:rPr>
      </w:pPr>
      <w:r w:rsidRPr="008B097C">
        <w:rPr>
          <w:szCs w:val="20"/>
        </w:rPr>
        <w:t xml:space="preserve">Dès réception de la notification de sélection de son projet, l’OSC pourra engager le processus de construction de sa proposition finale, contenue dans une note de projet finale revue. Elle entamera pour cela un dialogue avec l’AFD. </w:t>
      </w:r>
    </w:p>
    <w:p w14:paraId="523ECB88" w14:textId="77777777" w:rsidR="008B097C" w:rsidRPr="008B097C" w:rsidRDefault="008B097C" w:rsidP="008B097C">
      <w:pPr>
        <w:spacing w:before="120"/>
        <w:jc w:val="both"/>
        <w:rPr>
          <w:szCs w:val="20"/>
        </w:rPr>
      </w:pPr>
      <w:r w:rsidRPr="008B097C">
        <w:rPr>
          <w:szCs w:val="20"/>
        </w:rPr>
        <w:t xml:space="preserve">A l’issue de ce processus, l’AFD donnera son accord en vue de la validation de la note projet, s’il considère que la proposition finale reflète le contenu de la note-projet initiale tout en intégrant certains éléments issus du dialogue qu’il aura conduit avec l’OSC.  En cas de désaccord, le groupement reste libre de ses choix, à conditions qu’ils soient conformes à la proposition sélectionnée (et en particulier à la note-projet) et que le consortium ait exposé ses arguments justifiant son refus d’adopter des modifications demandées par l’AFD. Une fois la note projet finale transmise par l’OSC porteuse, le Responsable d’équipe projet pourra soumettre le projet aux instances de décision d’octroi. </w:t>
      </w:r>
    </w:p>
    <w:p w14:paraId="4E12F05B" w14:textId="77777777" w:rsidR="008B097C" w:rsidRDefault="008B097C" w:rsidP="008B097C">
      <w:pPr>
        <w:rPr>
          <w:rFonts w:ascii="Calibri" w:hAnsi="Calibri"/>
          <w:sz w:val="22"/>
        </w:rPr>
      </w:pPr>
    </w:p>
    <w:p w14:paraId="479BA5A1" w14:textId="42F6C5C3" w:rsidR="008B097C" w:rsidRDefault="008B097C" w:rsidP="008B097C">
      <w:pPr>
        <w:spacing w:before="120"/>
        <w:jc w:val="both"/>
        <w:rPr>
          <w:rFonts w:ascii="Calibri" w:hAnsi="Calibri"/>
          <w:sz w:val="22"/>
        </w:rPr>
      </w:pPr>
    </w:p>
    <w:p w14:paraId="100D9ED0" w14:textId="77777777" w:rsidR="008B097C" w:rsidRPr="001611FB" w:rsidRDefault="008B097C" w:rsidP="008B097C">
      <w:pPr>
        <w:spacing w:before="120"/>
        <w:jc w:val="both"/>
        <w:rPr>
          <w:rFonts w:ascii="Calibri" w:hAnsi="Calibri"/>
          <w:sz w:val="22"/>
        </w:rPr>
      </w:pPr>
    </w:p>
    <w:p w14:paraId="25116CD1" w14:textId="706BC3D2" w:rsidR="008B097C" w:rsidRDefault="008B097C" w:rsidP="008B097C">
      <w:pPr>
        <w:pStyle w:val="Titre1"/>
      </w:pPr>
      <w:r>
        <w:lastRenderedPageBreak/>
        <w:t xml:space="preserve">III. </w:t>
      </w:r>
      <w:r>
        <w:tab/>
      </w:r>
      <w:r w:rsidRPr="00EB7879">
        <w:t>Modèle de note projet</w:t>
      </w:r>
    </w:p>
    <w:p w14:paraId="37FBAAF3" w14:textId="13E9BB74" w:rsidR="008B097C" w:rsidRPr="00086725" w:rsidRDefault="008B097C" w:rsidP="008B097C">
      <w:pPr>
        <w:pStyle w:val="Titre2"/>
        <w:jc w:val="center"/>
      </w:pPr>
      <w:r w:rsidRPr="00043847">
        <w:t>« </w:t>
      </w:r>
      <w:r>
        <w:t>Appui à la sécurité alimentaire, à la nutrition et soutien aux filières protéines végétales dans les pays de la Grande Muraille Verte (GMV) »</w:t>
      </w:r>
    </w:p>
    <w:p w14:paraId="4CD9FBB3" w14:textId="77777777" w:rsidR="008B097C" w:rsidRDefault="008B097C" w:rsidP="008B097C">
      <w:pPr>
        <w:pStyle w:val="Titre2"/>
        <w:jc w:val="center"/>
      </w:pPr>
    </w:p>
    <w:p w14:paraId="6199F08B" w14:textId="77777777" w:rsidR="008B097C" w:rsidRPr="00EB7879" w:rsidRDefault="008B097C" w:rsidP="008B097C">
      <w:pPr>
        <w:pStyle w:val="Titre2"/>
        <w:jc w:val="center"/>
      </w:pPr>
      <w:r w:rsidRPr="00EB7879">
        <w:t>Appel à pr</w:t>
      </w:r>
      <w:r>
        <w:t>ojets – Crise et sortie de crise</w:t>
      </w:r>
    </w:p>
    <w:p w14:paraId="69AE01A0" w14:textId="77777777" w:rsidR="008B097C" w:rsidRPr="0087121A" w:rsidRDefault="008B097C" w:rsidP="008B097C">
      <w:pPr>
        <w:pStyle w:val="Titre2"/>
        <w:jc w:val="center"/>
        <w:rPr>
          <w:b w:val="0"/>
        </w:rPr>
      </w:pPr>
    </w:p>
    <w:p w14:paraId="53813E00" w14:textId="4A63F6F7" w:rsidR="008B097C" w:rsidRPr="0087121A" w:rsidRDefault="008B097C" w:rsidP="008B097C">
      <w:pPr>
        <w:pStyle w:val="Titre2"/>
        <w:jc w:val="center"/>
        <w:rPr>
          <w:b w:val="0"/>
        </w:rPr>
      </w:pPr>
      <w:r w:rsidRPr="0087121A">
        <w:rPr>
          <w:b w:val="0"/>
        </w:rPr>
        <w:t xml:space="preserve">Date d’échéance pour la réception des notes de projet : le </w:t>
      </w:r>
      <w:r w:rsidRPr="0087121A">
        <w:rPr>
          <w:b w:val="0"/>
          <w:i/>
        </w:rPr>
        <w:t>« 18/04/2022 »</w:t>
      </w:r>
      <w:r w:rsidRPr="0087121A">
        <w:rPr>
          <w:b w:val="0"/>
        </w:rPr>
        <w:t xml:space="preserve"> à </w:t>
      </w:r>
      <w:r w:rsidRPr="0087121A">
        <w:rPr>
          <w:b w:val="0"/>
          <w:i/>
        </w:rPr>
        <w:t>« 12 h »</w:t>
      </w:r>
      <w:r w:rsidRPr="0087121A">
        <w:rPr>
          <w:b w:val="0"/>
        </w:rPr>
        <w:t xml:space="preserve"> heure de Paris (la date d’arrivée fait foi)</w:t>
      </w:r>
    </w:p>
    <w:p w14:paraId="20346EE7" w14:textId="77777777" w:rsidR="008B097C" w:rsidRPr="000A26DC" w:rsidRDefault="008B097C" w:rsidP="008B097C">
      <w:pPr>
        <w:pStyle w:val="Titre2"/>
        <w:jc w:val="center"/>
      </w:pPr>
    </w:p>
    <w:p w14:paraId="1367ABB5" w14:textId="77777777" w:rsidR="008B097C" w:rsidRPr="008B097C" w:rsidRDefault="008B097C" w:rsidP="008B097C">
      <w:pPr>
        <w:rPr>
          <w:b/>
          <w:bCs/>
          <w:caps/>
          <w:szCs w:val="20"/>
          <w:u w:val="single"/>
        </w:rPr>
      </w:pPr>
      <w:r>
        <w:rPr>
          <w:rFonts w:ascii="Calibri" w:hAnsi="Calibri"/>
          <w:b/>
          <w:bCs/>
          <w:caps/>
          <w:sz w:val="22"/>
          <w:u w:val="single"/>
        </w:rPr>
        <w:t xml:space="preserve">1. </w:t>
      </w:r>
      <w:r w:rsidRPr="008B097C">
        <w:rPr>
          <w:b/>
          <w:bCs/>
          <w:caps/>
          <w:szCs w:val="20"/>
          <w:u w:val="single"/>
        </w:rPr>
        <w:t>Données concernant l’OSC PORTEUSE DU PROJET</w:t>
      </w:r>
      <w:r w:rsidRPr="008B097C">
        <w:rPr>
          <w:b/>
          <w:bCs/>
          <w:caps/>
          <w:szCs w:val="20"/>
        </w:rPr>
        <w:t xml:space="preserve"> </w:t>
      </w:r>
      <w:r w:rsidRPr="008B097C">
        <w:rPr>
          <w:b/>
          <w:bCs/>
          <w:szCs w:val="20"/>
        </w:rPr>
        <w:t>(1 page maximum)</w:t>
      </w:r>
    </w:p>
    <w:p w14:paraId="0B330B8F" w14:textId="77777777" w:rsidR="008B097C" w:rsidRPr="008B097C" w:rsidRDefault="008B097C" w:rsidP="008B097C">
      <w:pPr>
        <w:rPr>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601"/>
      </w:tblGrid>
      <w:tr w:rsidR="008B097C" w:rsidRPr="008B097C" w14:paraId="20CCF34A" w14:textId="77777777" w:rsidTr="0087121A">
        <w:trPr>
          <w:trHeight w:val="540"/>
        </w:trPr>
        <w:tc>
          <w:tcPr>
            <w:tcW w:w="4605" w:type="dxa"/>
            <w:shd w:val="clear" w:color="auto" w:fill="auto"/>
          </w:tcPr>
          <w:p w14:paraId="404F2765" w14:textId="77777777" w:rsidR="008B097C" w:rsidRPr="008B097C" w:rsidRDefault="008B097C" w:rsidP="008B097C">
            <w:pPr>
              <w:rPr>
                <w:rFonts w:cs="Tahoma"/>
                <w:b/>
                <w:szCs w:val="20"/>
              </w:rPr>
            </w:pPr>
            <w:r w:rsidRPr="008B097C">
              <w:rPr>
                <w:rFonts w:cs="Tahoma"/>
                <w:b/>
                <w:szCs w:val="20"/>
              </w:rPr>
              <w:t>Titre de l’appel à projets</w:t>
            </w:r>
          </w:p>
        </w:tc>
        <w:tc>
          <w:tcPr>
            <w:tcW w:w="4605" w:type="dxa"/>
            <w:shd w:val="clear" w:color="auto" w:fill="auto"/>
          </w:tcPr>
          <w:p w14:paraId="37A71B3E" w14:textId="77777777" w:rsidR="008B097C" w:rsidRPr="008B097C" w:rsidRDefault="008B097C" w:rsidP="008B097C">
            <w:pPr>
              <w:rPr>
                <w:rFonts w:cs="Tahoma"/>
                <w:szCs w:val="20"/>
              </w:rPr>
            </w:pPr>
          </w:p>
        </w:tc>
      </w:tr>
      <w:tr w:rsidR="008B097C" w:rsidRPr="008B097C" w14:paraId="06A95438" w14:textId="77777777" w:rsidTr="0087121A">
        <w:trPr>
          <w:trHeight w:val="540"/>
        </w:trPr>
        <w:tc>
          <w:tcPr>
            <w:tcW w:w="4605" w:type="dxa"/>
            <w:shd w:val="clear" w:color="auto" w:fill="auto"/>
          </w:tcPr>
          <w:p w14:paraId="719E2895" w14:textId="77777777" w:rsidR="008B097C" w:rsidRPr="008B097C" w:rsidRDefault="008B097C" w:rsidP="008B097C">
            <w:pPr>
              <w:rPr>
                <w:rFonts w:cs="Tahoma"/>
                <w:szCs w:val="20"/>
              </w:rPr>
            </w:pPr>
            <w:r w:rsidRPr="008B097C">
              <w:rPr>
                <w:rFonts w:cs="Tahoma"/>
                <w:szCs w:val="20"/>
              </w:rPr>
              <w:t>Demandeur</w:t>
            </w:r>
          </w:p>
        </w:tc>
        <w:tc>
          <w:tcPr>
            <w:tcW w:w="4605" w:type="dxa"/>
            <w:shd w:val="clear" w:color="auto" w:fill="auto"/>
          </w:tcPr>
          <w:p w14:paraId="5B87E000" w14:textId="77777777" w:rsidR="008B097C" w:rsidRPr="008B097C" w:rsidRDefault="008B097C" w:rsidP="008B097C">
            <w:pPr>
              <w:rPr>
                <w:rFonts w:cs="Tahoma"/>
                <w:szCs w:val="20"/>
              </w:rPr>
            </w:pPr>
          </w:p>
        </w:tc>
      </w:tr>
      <w:tr w:rsidR="008B097C" w:rsidRPr="008B097C" w14:paraId="124A2A1D" w14:textId="77777777" w:rsidTr="0087121A">
        <w:trPr>
          <w:trHeight w:val="540"/>
        </w:trPr>
        <w:tc>
          <w:tcPr>
            <w:tcW w:w="4605" w:type="dxa"/>
            <w:shd w:val="clear" w:color="auto" w:fill="auto"/>
          </w:tcPr>
          <w:p w14:paraId="29109142" w14:textId="77777777" w:rsidR="008B097C" w:rsidRPr="008B097C" w:rsidRDefault="008B097C" w:rsidP="008B097C">
            <w:pPr>
              <w:rPr>
                <w:rFonts w:cs="Tahoma"/>
                <w:szCs w:val="20"/>
              </w:rPr>
            </w:pPr>
            <w:r w:rsidRPr="008B097C">
              <w:rPr>
                <w:rFonts w:cs="Tahoma"/>
                <w:szCs w:val="20"/>
              </w:rPr>
              <w:t>Acronyme</w:t>
            </w:r>
          </w:p>
          <w:p w14:paraId="7BA14B31" w14:textId="77777777" w:rsidR="008B097C" w:rsidRPr="008B097C" w:rsidRDefault="008B097C" w:rsidP="008B097C">
            <w:pPr>
              <w:rPr>
                <w:rFonts w:cs="Tahoma"/>
                <w:szCs w:val="20"/>
              </w:rPr>
            </w:pPr>
          </w:p>
        </w:tc>
        <w:tc>
          <w:tcPr>
            <w:tcW w:w="4605" w:type="dxa"/>
            <w:shd w:val="clear" w:color="auto" w:fill="auto"/>
          </w:tcPr>
          <w:p w14:paraId="75CE9C2C" w14:textId="77777777" w:rsidR="008B097C" w:rsidRPr="008B097C" w:rsidRDefault="008B097C" w:rsidP="008B097C">
            <w:pPr>
              <w:rPr>
                <w:rFonts w:cs="Tahoma"/>
                <w:szCs w:val="20"/>
              </w:rPr>
            </w:pPr>
          </w:p>
        </w:tc>
      </w:tr>
      <w:tr w:rsidR="008B097C" w:rsidRPr="008B097C" w14:paraId="0F0CD5C1" w14:textId="77777777" w:rsidTr="0087121A">
        <w:trPr>
          <w:trHeight w:val="540"/>
        </w:trPr>
        <w:tc>
          <w:tcPr>
            <w:tcW w:w="4605" w:type="dxa"/>
            <w:shd w:val="clear" w:color="auto" w:fill="auto"/>
          </w:tcPr>
          <w:p w14:paraId="423E6431" w14:textId="77777777" w:rsidR="008B097C" w:rsidRPr="008B097C" w:rsidRDefault="008B097C" w:rsidP="008B097C">
            <w:pPr>
              <w:rPr>
                <w:rFonts w:cs="Tahoma"/>
                <w:szCs w:val="20"/>
              </w:rPr>
            </w:pPr>
            <w:r w:rsidRPr="008B097C">
              <w:rPr>
                <w:rFonts w:cs="Tahoma"/>
                <w:szCs w:val="20"/>
              </w:rPr>
              <w:t>Nationalité</w:t>
            </w:r>
          </w:p>
          <w:p w14:paraId="6E96747B" w14:textId="77777777" w:rsidR="008B097C" w:rsidRPr="008B097C" w:rsidRDefault="008B097C" w:rsidP="008B097C">
            <w:pPr>
              <w:rPr>
                <w:rFonts w:cs="Tahoma"/>
                <w:szCs w:val="20"/>
              </w:rPr>
            </w:pPr>
          </w:p>
        </w:tc>
        <w:tc>
          <w:tcPr>
            <w:tcW w:w="4605" w:type="dxa"/>
            <w:shd w:val="clear" w:color="auto" w:fill="auto"/>
          </w:tcPr>
          <w:p w14:paraId="1CFF73DE" w14:textId="77777777" w:rsidR="008B097C" w:rsidRPr="008B097C" w:rsidRDefault="008B097C" w:rsidP="008B097C">
            <w:pPr>
              <w:rPr>
                <w:rFonts w:cs="Tahoma"/>
                <w:szCs w:val="20"/>
              </w:rPr>
            </w:pPr>
          </w:p>
        </w:tc>
      </w:tr>
      <w:tr w:rsidR="008B097C" w:rsidRPr="008B097C" w14:paraId="50632921" w14:textId="77777777" w:rsidTr="0087121A">
        <w:trPr>
          <w:trHeight w:val="540"/>
        </w:trPr>
        <w:tc>
          <w:tcPr>
            <w:tcW w:w="4605" w:type="dxa"/>
            <w:shd w:val="clear" w:color="auto" w:fill="auto"/>
          </w:tcPr>
          <w:p w14:paraId="7A71193D" w14:textId="77777777" w:rsidR="008B097C" w:rsidRPr="008B097C" w:rsidRDefault="008B097C" w:rsidP="008B097C">
            <w:pPr>
              <w:rPr>
                <w:rFonts w:cs="Tahoma"/>
                <w:szCs w:val="20"/>
              </w:rPr>
            </w:pPr>
            <w:r w:rsidRPr="008B097C">
              <w:rPr>
                <w:rFonts w:cs="Tahoma"/>
                <w:szCs w:val="20"/>
              </w:rPr>
              <w:t>Statut juridique</w:t>
            </w:r>
          </w:p>
          <w:p w14:paraId="5FE227FA" w14:textId="77777777" w:rsidR="008B097C" w:rsidRPr="008B097C" w:rsidRDefault="008B097C" w:rsidP="008B097C">
            <w:pPr>
              <w:rPr>
                <w:rFonts w:cs="Tahoma"/>
                <w:szCs w:val="20"/>
              </w:rPr>
            </w:pPr>
          </w:p>
        </w:tc>
        <w:tc>
          <w:tcPr>
            <w:tcW w:w="4605" w:type="dxa"/>
            <w:shd w:val="clear" w:color="auto" w:fill="auto"/>
          </w:tcPr>
          <w:p w14:paraId="0224948A" w14:textId="77777777" w:rsidR="008B097C" w:rsidRPr="008B097C" w:rsidRDefault="008B097C" w:rsidP="008B097C">
            <w:pPr>
              <w:rPr>
                <w:rFonts w:cs="Tahoma"/>
                <w:szCs w:val="20"/>
              </w:rPr>
            </w:pPr>
          </w:p>
        </w:tc>
      </w:tr>
      <w:tr w:rsidR="008B097C" w:rsidRPr="008B097C" w14:paraId="3CE04DD6" w14:textId="77777777" w:rsidTr="0087121A">
        <w:trPr>
          <w:trHeight w:val="540"/>
        </w:trPr>
        <w:tc>
          <w:tcPr>
            <w:tcW w:w="4605" w:type="dxa"/>
            <w:shd w:val="clear" w:color="auto" w:fill="auto"/>
          </w:tcPr>
          <w:p w14:paraId="072DBD46" w14:textId="77777777" w:rsidR="008B097C" w:rsidRPr="008B097C" w:rsidRDefault="008B097C" w:rsidP="008B097C">
            <w:pPr>
              <w:rPr>
                <w:rFonts w:cs="Tahoma"/>
                <w:szCs w:val="20"/>
              </w:rPr>
            </w:pPr>
            <w:r w:rsidRPr="008B097C">
              <w:rPr>
                <w:rFonts w:cs="Tahoma"/>
                <w:szCs w:val="20"/>
              </w:rPr>
              <w:t>Adresse</w:t>
            </w:r>
          </w:p>
          <w:p w14:paraId="00C2C83A" w14:textId="77777777" w:rsidR="008B097C" w:rsidRPr="008B097C" w:rsidRDefault="008B097C" w:rsidP="008B097C">
            <w:pPr>
              <w:rPr>
                <w:rFonts w:cs="Tahoma"/>
                <w:szCs w:val="20"/>
              </w:rPr>
            </w:pPr>
          </w:p>
        </w:tc>
        <w:tc>
          <w:tcPr>
            <w:tcW w:w="4605" w:type="dxa"/>
            <w:shd w:val="clear" w:color="auto" w:fill="auto"/>
          </w:tcPr>
          <w:p w14:paraId="4B880979" w14:textId="77777777" w:rsidR="008B097C" w:rsidRPr="008B097C" w:rsidRDefault="008B097C" w:rsidP="008B097C">
            <w:pPr>
              <w:rPr>
                <w:rFonts w:cs="Tahoma"/>
                <w:szCs w:val="20"/>
              </w:rPr>
            </w:pPr>
          </w:p>
        </w:tc>
      </w:tr>
      <w:tr w:rsidR="008B097C" w:rsidRPr="008B097C" w14:paraId="26E99A8D" w14:textId="77777777" w:rsidTr="0087121A">
        <w:trPr>
          <w:trHeight w:val="540"/>
        </w:trPr>
        <w:tc>
          <w:tcPr>
            <w:tcW w:w="4605" w:type="dxa"/>
            <w:shd w:val="clear" w:color="auto" w:fill="auto"/>
          </w:tcPr>
          <w:p w14:paraId="0416D8BF" w14:textId="77777777" w:rsidR="008B097C" w:rsidRPr="008B097C" w:rsidRDefault="008B097C" w:rsidP="008B097C">
            <w:pPr>
              <w:rPr>
                <w:rFonts w:cs="Tahoma"/>
                <w:szCs w:val="20"/>
              </w:rPr>
            </w:pPr>
            <w:r w:rsidRPr="008B097C">
              <w:rPr>
                <w:rFonts w:cs="Tahoma"/>
                <w:szCs w:val="20"/>
              </w:rPr>
              <w:t>N° de téléphone</w:t>
            </w:r>
          </w:p>
          <w:p w14:paraId="7B85CE3B" w14:textId="77777777" w:rsidR="008B097C" w:rsidRPr="008B097C" w:rsidRDefault="008B097C" w:rsidP="008B097C">
            <w:pPr>
              <w:rPr>
                <w:rFonts w:cs="Tahoma"/>
                <w:szCs w:val="20"/>
              </w:rPr>
            </w:pPr>
          </w:p>
        </w:tc>
        <w:tc>
          <w:tcPr>
            <w:tcW w:w="4605" w:type="dxa"/>
            <w:shd w:val="clear" w:color="auto" w:fill="auto"/>
          </w:tcPr>
          <w:p w14:paraId="5745AC23" w14:textId="77777777" w:rsidR="008B097C" w:rsidRPr="008B097C" w:rsidRDefault="008B097C" w:rsidP="008B097C">
            <w:pPr>
              <w:rPr>
                <w:rFonts w:cs="Tahoma"/>
                <w:szCs w:val="20"/>
              </w:rPr>
            </w:pPr>
          </w:p>
        </w:tc>
      </w:tr>
      <w:tr w:rsidR="008B097C" w:rsidRPr="008B097C" w14:paraId="1AD1E605" w14:textId="77777777" w:rsidTr="0087121A">
        <w:trPr>
          <w:trHeight w:val="540"/>
        </w:trPr>
        <w:tc>
          <w:tcPr>
            <w:tcW w:w="4605" w:type="dxa"/>
            <w:shd w:val="clear" w:color="auto" w:fill="auto"/>
          </w:tcPr>
          <w:p w14:paraId="6ADAD2E9" w14:textId="77777777" w:rsidR="008B097C" w:rsidRPr="008B097C" w:rsidRDefault="008B097C" w:rsidP="008B097C">
            <w:pPr>
              <w:rPr>
                <w:rFonts w:cs="Tahoma"/>
                <w:szCs w:val="20"/>
              </w:rPr>
            </w:pPr>
            <w:r w:rsidRPr="008B097C">
              <w:rPr>
                <w:rFonts w:cs="Tahoma"/>
                <w:szCs w:val="20"/>
              </w:rPr>
              <w:t>Adresse électronique de l’organisation</w:t>
            </w:r>
          </w:p>
          <w:p w14:paraId="67DA1D9E" w14:textId="77777777" w:rsidR="008B097C" w:rsidRPr="008B097C" w:rsidRDefault="008B097C" w:rsidP="008B097C">
            <w:pPr>
              <w:rPr>
                <w:rFonts w:cs="Tahoma"/>
                <w:szCs w:val="20"/>
              </w:rPr>
            </w:pPr>
          </w:p>
        </w:tc>
        <w:tc>
          <w:tcPr>
            <w:tcW w:w="4605" w:type="dxa"/>
            <w:shd w:val="clear" w:color="auto" w:fill="auto"/>
          </w:tcPr>
          <w:p w14:paraId="35AF22AC" w14:textId="77777777" w:rsidR="008B097C" w:rsidRPr="008B097C" w:rsidRDefault="008B097C" w:rsidP="008B097C">
            <w:pPr>
              <w:rPr>
                <w:rFonts w:cs="Tahoma"/>
                <w:szCs w:val="20"/>
              </w:rPr>
            </w:pPr>
          </w:p>
        </w:tc>
      </w:tr>
      <w:tr w:rsidR="008B097C" w:rsidRPr="008B097C" w14:paraId="39151FF7" w14:textId="77777777" w:rsidTr="0087121A">
        <w:trPr>
          <w:trHeight w:val="540"/>
        </w:trPr>
        <w:tc>
          <w:tcPr>
            <w:tcW w:w="4605" w:type="dxa"/>
            <w:shd w:val="clear" w:color="auto" w:fill="auto"/>
          </w:tcPr>
          <w:p w14:paraId="017216E0" w14:textId="77777777" w:rsidR="008B097C" w:rsidRPr="008B097C" w:rsidRDefault="008B097C" w:rsidP="008B097C">
            <w:pPr>
              <w:rPr>
                <w:rFonts w:cs="Tahoma"/>
                <w:szCs w:val="20"/>
              </w:rPr>
            </w:pPr>
            <w:r w:rsidRPr="008B097C">
              <w:rPr>
                <w:rFonts w:cs="Tahoma"/>
                <w:szCs w:val="20"/>
              </w:rPr>
              <w:t>Site internet de l’organisation</w:t>
            </w:r>
          </w:p>
          <w:p w14:paraId="10E446AD" w14:textId="77777777" w:rsidR="008B097C" w:rsidRPr="008B097C" w:rsidRDefault="008B097C" w:rsidP="008B097C">
            <w:pPr>
              <w:rPr>
                <w:rFonts w:cs="Tahoma"/>
                <w:szCs w:val="20"/>
              </w:rPr>
            </w:pPr>
          </w:p>
        </w:tc>
        <w:tc>
          <w:tcPr>
            <w:tcW w:w="4605" w:type="dxa"/>
            <w:shd w:val="clear" w:color="auto" w:fill="auto"/>
          </w:tcPr>
          <w:p w14:paraId="20781046" w14:textId="77777777" w:rsidR="008B097C" w:rsidRPr="008B097C" w:rsidRDefault="008B097C" w:rsidP="008B097C">
            <w:pPr>
              <w:rPr>
                <w:rFonts w:cs="Tahoma"/>
                <w:szCs w:val="20"/>
              </w:rPr>
            </w:pPr>
          </w:p>
        </w:tc>
      </w:tr>
      <w:tr w:rsidR="008B097C" w:rsidRPr="008B097C" w14:paraId="71674F92" w14:textId="77777777" w:rsidTr="0087121A">
        <w:trPr>
          <w:trHeight w:val="540"/>
        </w:trPr>
        <w:tc>
          <w:tcPr>
            <w:tcW w:w="4605" w:type="dxa"/>
            <w:shd w:val="clear" w:color="auto" w:fill="auto"/>
          </w:tcPr>
          <w:p w14:paraId="7A781058" w14:textId="77777777" w:rsidR="008B097C" w:rsidRPr="008B097C" w:rsidRDefault="008B097C" w:rsidP="008B097C">
            <w:pPr>
              <w:rPr>
                <w:rFonts w:cs="Tahoma"/>
                <w:szCs w:val="20"/>
              </w:rPr>
            </w:pPr>
            <w:r w:rsidRPr="008B097C">
              <w:rPr>
                <w:rFonts w:cs="Tahoma"/>
                <w:szCs w:val="20"/>
              </w:rPr>
              <w:t>Contact –projet</w:t>
            </w:r>
          </w:p>
          <w:p w14:paraId="6B17FEBF" w14:textId="77777777" w:rsidR="008B097C" w:rsidRPr="008B097C" w:rsidRDefault="008B097C" w:rsidP="008B097C">
            <w:pPr>
              <w:rPr>
                <w:rFonts w:cs="Tahoma"/>
                <w:szCs w:val="20"/>
              </w:rPr>
            </w:pPr>
          </w:p>
        </w:tc>
        <w:tc>
          <w:tcPr>
            <w:tcW w:w="4605" w:type="dxa"/>
            <w:shd w:val="clear" w:color="auto" w:fill="auto"/>
          </w:tcPr>
          <w:p w14:paraId="1294CC1E" w14:textId="77777777" w:rsidR="008B097C" w:rsidRPr="008B097C" w:rsidRDefault="008B097C" w:rsidP="008B097C">
            <w:pPr>
              <w:rPr>
                <w:rFonts w:cs="Tahoma"/>
                <w:szCs w:val="20"/>
              </w:rPr>
            </w:pPr>
          </w:p>
        </w:tc>
      </w:tr>
      <w:tr w:rsidR="008B097C" w:rsidRPr="008B097C" w14:paraId="08CE34C3" w14:textId="77777777" w:rsidTr="0087121A">
        <w:trPr>
          <w:trHeight w:val="540"/>
        </w:trPr>
        <w:tc>
          <w:tcPr>
            <w:tcW w:w="4605" w:type="dxa"/>
            <w:shd w:val="clear" w:color="auto" w:fill="auto"/>
          </w:tcPr>
          <w:p w14:paraId="2364887B" w14:textId="77777777" w:rsidR="008B097C" w:rsidRPr="008B097C" w:rsidRDefault="008B097C" w:rsidP="008B097C">
            <w:pPr>
              <w:rPr>
                <w:rFonts w:cs="Tahoma"/>
                <w:szCs w:val="20"/>
              </w:rPr>
            </w:pPr>
            <w:r w:rsidRPr="008B097C">
              <w:rPr>
                <w:rFonts w:cs="Tahoma"/>
                <w:szCs w:val="20"/>
              </w:rPr>
              <w:t>Adresse électronique contact-projet</w:t>
            </w:r>
          </w:p>
          <w:p w14:paraId="62D494A6" w14:textId="77777777" w:rsidR="008B097C" w:rsidRPr="008B097C" w:rsidRDefault="008B097C" w:rsidP="008B097C">
            <w:pPr>
              <w:rPr>
                <w:rFonts w:cs="Tahoma"/>
                <w:szCs w:val="20"/>
              </w:rPr>
            </w:pPr>
          </w:p>
        </w:tc>
        <w:tc>
          <w:tcPr>
            <w:tcW w:w="4605" w:type="dxa"/>
            <w:shd w:val="clear" w:color="auto" w:fill="auto"/>
          </w:tcPr>
          <w:p w14:paraId="10578677" w14:textId="77777777" w:rsidR="008B097C" w:rsidRPr="008B097C" w:rsidRDefault="008B097C" w:rsidP="008B097C">
            <w:pPr>
              <w:rPr>
                <w:rFonts w:cs="Tahoma"/>
                <w:szCs w:val="20"/>
              </w:rPr>
            </w:pPr>
          </w:p>
        </w:tc>
      </w:tr>
      <w:tr w:rsidR="008B097C" w:rsidRPr="008B097C" w14:paraId="457BEBE0" w14:textId="77777777" w:rsidTr="0087121A">
        <w:trPr>
          <w:trHeight w:val="540"/>
        </w:trPr>
        <w:tc>
          <w:tcPr>
            <w:tcW w:w="4605" w:type="dxa"/>
            <w:shd w:val="clear" w:color="auto" w:fill="auto"/>
          </w:tcPr>
          <w:p w14:paraId="69CAD2C9" w14:textId="77777777" w:rsidR="008B097C" w:rsidRPr="008B097C" w:rsidRDefault="008B097C" w:rsidP="008B097C">
            <w:pPr>
              <w:rPr>
                <w:rFonts w:cs="Tahoma"/>
                <w:szCs w:val="20"/>
              </w:rPr>
            </w:pPr>
            <w:r w:rsidRPr="008B097C">
              <w:rPr>
                <w:rFonts w:cs="Tahoma"/>
                <w:szCs w:val="20"/>
              </w:rPr>
              <w:t>Titre du projet</w:t>
            </w:r>
          </w:p>
          <w:p w14:paraId="250560D5" w14:textId="77777777" w:rsidR="008B097C" w:rsidRPr="008B097C" w:rsidRDefault="008B097C" w:rsidP="008B097C">
            <w:pPr>
              <w:rPr>
                <w:rFonts w:cs="Tahoma"/>
                <w:szCs w:val="20"/>
              </w:rPr>
            </w:pPr>
          </w:p>
        </w:tc>
        <w:tc>
          <w:tcPr>
            <w:tcW w:w="4605" w:type="dxa"/>
            <w:shd w:val="clear" w:color="auto" w:fill="auto"/>
          </w:tcPr>
          <w:p w14:paraId="5A608FDD" w14:textId="77777777" w:rsidR="008B097C" w:rsidRPr="008B097C" w:rsidRDefault="008B097C" w:rsidP="008B097C">
            <w:pPr>
              <w:rPr>
                <w:rFonts w:cs="Tahoma"/>
                <w:szCs w:val="20"/>
              </w:rPr>
            </w:pPr>
          </w:p>
        </w:tc>
      </w:tr>
      <w:tr w:rsidR="008B097C" w:rsidRPr="008B097C" w14:paraId="6DA4F540" w14:textId="77777777" w:rsidTr="0087121A">
        <w:trPr>
          <w:trHeight w:val="540"/>
        </w:trPr>
        <w:tc>
          <w:tcPr>
            <w:tcW w:w="4605" w:type="dxa"/>
            <w:shd w:val="clear" w:color="auto" w:fill="auto"/>
          </w:tcPr>
          <w:p w14:paraId="3E14BB01" w14:textId="77777777" w:rsidR="008B097C" w:rsidRPr="008B097C" w:rsidRDefault="008B097C" w:rsidP="008B097C">
            <w:pPr>
              <w:rPr>
                <w:rFonts w:cs="Tahoma"/>
                <w:szCs w:val="20"/>
              </w:rPr>
            </w:pPr>
            <w:r w:rsidRPr="008B097C">
              <w:rPr>
                <w:rFonts w:cs="Tahoma"/>
                <w:szCs w:val="20"/>
              </w:rPr>
              <w:t>Année d’implantation dans le pays de mise en œuvre de l’Appel à projets</w:t>
            </w:r>
          </w:p>
        </w:tc>
        <w:tc>
          <w:tcPr>
            <w:tcW w:w="4605" w:type="dxa"/>
            <w:shd w:val="clear" w:color="auto" w:fill="auto"/>
          </w:tcPr>
          <w:p w14:paraId="3C56EBE8" w14:textId="77777777" w:rsidR="008B097C" w:rsidRPr="008B097C" w:rsidRDefault="008B097C" w:rsidP="008B097C">
            <w:pPr>
              <w:rPr>
                <w:rFonts w:cs="Tahoma"/>
                <w:szCs w:val="20"/>
              </w:rPr>
            </w:pPr>
          </w:p>
        </w:tc>
      </w:tr>
      <w:tr w:rsidR="008B097C" w:rsidRPr="008B097C" w14:paraId="578F6219" w14:textId="77777777" w:rsidTr="0087121A">
        <w:trPr>
          <w:trHeight w:val="540"/>
        </w:trPr>
        <w:tc>
          <w:tcPr>
            <w:tcW w:w="4605" w:type="dxa"/>
            <w:shd w:val="clear" w:color="auto" w:fill="auto"/>
          </w:tcPr>
          <w:p w14:paraId="6C618D83" w14:textId="77777777" w:rsidR="008B097C" w:rsidRPr="008B097C" w:rsidRDefault="008B097C" w:rsidP="008B097C">
            <w:pPr>
              <w:rPr>
                <w:rFonts w:cs="Tahoma"/>
                <w:szCs w:val="20"/>
              </w:rPr>
            </w:pPr>
            <w:r w:rsidRPr="008B097C">
              <w:rPr>
                <w:rFonts w:cs="Tahoma"/>
                <w:szCs w:val="20"/>
              </w:rPr>
              <w:t>Partenaires locaux</w:t>
            </w:r>
          </w:p>
          <w:p w14:paraId="757EBEC4" w14:textId="77777777" w:rsidR="008B097C" w:rsidRPr="008B097C" w:rsidRDefault="008B097C" w:rsidP="008B097C">
            <w:pPr>
              <w:rPr>
                <w:rFonts w:cs="Tahoma"/>
                <w:szCs w:val="20"/>
              </w:rPr>
            </w:pPr>
          </w:p>
        </w:tc>
        <w:tc>
          <w:tcPr>
            <w:tcW w:w="4605" w:type="dxa"/>
            <w:shd w:val="clear" w:color="auto" w:fill="auto"/>
          </w:tcPr>
          <w:p w14:paraId="1A695FDD" w14:textId="77777777" w:rsidR="008B097C" w:rsidRPr="008B097C" w:rsidRDefault="008B097C" w:rsidP="008B097C">
            <w:pPr>
              <w:rPr>
                <w:rFonts w:cs="Tahoma"/>
                <w:szCs w:val="20"/>
              </w:rPr>
            </w:pPr>
          </w:p>
        </w:tc>
      </w:tr>
      <w:tr w:rsidR="008B097C" w:rsidRPr="008B097C" w14:paraId="2528B695" w14:textId="77777777" w:rsidTr="0087121A">
        <w:trPr>
          <w:trHeight w:val="540"/>
        </w:trPr>
        <w:tc>
          <w:tcPr>
            <w:tcW w:w="4605" w:type="dxa"/>
            <w:shd w:val="clear" w:color="auto" w:fill="auto"/>
          </w:tcPr>
          <w:p w14:paraId="32B3377E" w14:textId="77777777" w:rsidR="008B097C" w:rsidRPr="008B097C" w:rsidRDefault="008B097C" w:rsidP="008B097C">
            <w:pPr>
              <w:rPr>
                <w:rFonts w:cs="Tahoma"/>
                <w:szCs w:val="20"/>
              </w:rPr>
            </w:pPr>
            <w:r w:rsidRPr="008B097C">
              <w:rPr>
                <w:rFonts w:cs="Tahoma"/>
                <w:szCs w:val="20"/>
              </w:rPr>
              <w:t>Lieux (pays, région(s), ville(s))</w:t>
            </w:r>
          </w:p>
          <w:p w14:paraId="2064B185" w14:textId="77777777" w:rsidR="008B097C" w:rsidRPr="008B097C" w:rsidRDefault="008B097C" w:rsidP="008B097C">
            <w:pPr>
              <w:rPr>
                <w:rFonts w:cs="Tahoma"/>
                <w:szCs w:val="20"/>
              </w:rPr>
            </w:pPr>
          </w:p>
        </w:tc>
        <w:tc>
          <w:tcPr>
            <w:tcW w:w="4605" w:type="dxa"/>
            <w:shd w:val="clear" w:color="auto" w:fill="auto"/>
          </w:tcPr>
          <w:p w14:paraId="51FAFF80" w14:textId="77777777" w:rsidR="008B097C" w:rsidRPr="008B097C" w:rsidRDefault="008B097C" w:rsidP="008B097C">
            <w:pPr>
              <w:rPr>
                <w:rFonts w:cs="Tahoma"/>
                <w:szCs w:val="20"/>
              </w:rPr>
            </w:pPr>
          </w:p>
        </w:tc>
      </w:tr>
      <w:tr w:rsidR="008B097C" w:rsidRPr="008B097C" w14:paraId="74166312" w14:textId="77777777" w:rsidTr="0087121A">
        <w:trPr>
          <w:trHeight w:val="540"/>
        </w:trPr>
        <w:tc>
          <w:tcPr>
            <w:tcW w:w="4605" w:type="dxa"/>
            <w:shd w:val="clear" w:color="auto" w:fill="auto"/>
          </w:tcPr>
          <w:p w14:paraId="25F126E1" w14:textId="77777777" w:rsidR="008B097C" w:rsidRPr="008B097C" w:rsidRDefault="008B097C" w:rsidP="008B097C">
            <w:pPr>
              <w:rPr>
                <w:rFonts w:cs="Tahoma"/>
                <w:szCs w:val="20"/>
              </w:rPr>
            </w:pPr>
            <w:r w:rsidRPr="008B097C">
              <w:rPr>
                <w:rFonts w:cs="Tahoma"/>
                <w:szCs w:val="20"/>
              </w:rPr>
              <w:t>Coût total de l’action</w:t>
            </w:r>
          </w:p>
          <w:p w14:paraId="2F6D5AC9" w14:textId="77777777" w:rsidR="008B097C" w:rsidRPr="008B097C" w:rsidRDefault="008B097C" w:rsidP="008B097C">
            <w:pPr>
              <w:rPr>
                <w:rFonts w:cs="Tahoma"/>
                <w:szCs w:val="20"/>
              </w:rPr>
            </w:pPr>
          </w:p>
        </w:tc>
        <w:tc>
          <w:tcPr>
            <w:tcW w:w="4605" w:type="dxa"/>
            <w:shd w:val="clear" w:color="auto" w:fill="auto"/>
          </w:tcPr>
          <w:p w14:paraId="11408AB8" w14:textId="77777777" w:rsidR="008B097C" w:rsidRPr="008B097C" w:rsidRDefault="008B097C" w:rsidP="008B097C">
            <w:pPr>
              <w:rPr>
                <w:rFonts w:cs="Tahoma"/>
                <w:szCs w:val="20"/>
              </w:rPr>
            </w:pPr>
          </w:p>
        </w:tc>
      </w:tr>
      <w:tr w:rsidR="008B097C" w:rsidRPr="008B097C" w14:paraId="7DDD93CF" w14:textId="77777777" w:rsidTr="0087121A">
        <w:trPr>
          <w:trHeight w:val="540"/>
        </w:trPr>
        <w:tc>
          <w:tcPr>
            <w:tcW w:w="4605" w:type="dxa"/>
            <w:shd w:val="clear" w:color="auto" w:fill="auto"/>
          </w:tcPr>
          <w:p w14:paraId="19E3AC84" w14:textId="77777777" w:rsidR="008B097C" w:rsidRPr="008B097C" w:rsidRDefault="008B097C" w:rsidP="008B097C">
            <w:pPr>
              <w:rPr>
                <w:rFonts w:cs="Tahoma"/>
                <w:szCs w:val="20"/>
              </w:rPr>
            </w:pPr>
            <w:r w:rsidRPr="008B097C">
              <w:rPr>
                <w:rFonts w:cs="Tahoma"/>
                <w:szCs w:val="20"/>
              </w:rPr>
              <w:t>Contribution demandée à l’AFD</w:t>
            </w:r>
          </w:p>
          <w:p w14:paraId="4E5E0AE9" w14:textId="77777777" w:rsidR="008B097C" w:rsidRPr="008B097C" w:rsidRDefault="008B097C" w:rsidP="008B097C">
            <w:pPr>
              <w:rPr>
                <w:rFonts w:cs="Tahoma"/>
                <w:szCs w:val="20"/>
              </w:rPr>
            </w:pPr>
          </w:p>
        </w:tc>
        <w:tc>
          <w:tcPr>
            <w:tcW w:w="4605" w:type="dxa"/>
            <w:shd w:val="clear" w:color="auto" w:fill="auto"/>
          </w:tcPr>
          <w:p w14:paraId="08D56703" w14:textId="77777777" w:rsidR="008B097C" w:rsidRPr="008B097C" w:rsidRDefault="008B097C" w:rsidP="008B097C">
            <w:pPr>
              <w:rPr>
                <w:rFonts w:cs="Tahoma"/>
                <w:szCs w:val="20"/>
              </w:rPr>
            </w:pPr>
          </w:p>
        </w:tc>
      </w:tr>
      <w:tr w:rsidR="008B097C" w:rsidRPr="008B097C" w14:paraId="6142BA25" w14:textId="77777777" w:rsidTr="0087121A">
        <w:trPr>
          <w:trHeight w:val="540"/>
        </w:trPr>
        <w:tc>
          <w:tcPr>
            <w:tcW w:w="4605" w:type="dxa"/>
            <w:shd w:val="clear" w:color="auto" w:fill="auto"/>
          </w:tcPr>
          <w:p w14:paraId="387C7578" w14:textId="77777777" w:rsidR="008B097C" w:rsidRPr="008B097C" w:rsidRDefault="008B097C" w:rsidP="008B097C">
            <w:pPr>
              <w:rPr>
                <w:rFonts w:cs="Tahoma"/>
                <w:szCs w:val="20"/>
              </w:rPr>
            </w:pPr>
            <w:r w:rsidRPr="008B097C">
              <w:rPr>
                <w:rFonts w:cs="Tahoma"/>
                <w:szCs w:val="20"/>
              </w:rPr>
              <w:t>Contribution autres partenaires éventuels</w:t>
            </w:r>
          </w:p>
          <w:p w14:paraId="19B34D72" w14:textId="77777777" w:rsidR="008B097C" w:rsidRPr="008B097C" w:rsidRDefault="008B097C" w:rsidP="008B097C">
            <w:pPr>
              <w:rPr>
                <w:rFonts w:cs="Tahoma"/>
                <w:szCs w:val="20"/>
              </w:rPr>
            </w:pPr>
          </w:p>
        </w:tc>
        <w:tc>
          <w:tcPr>
            <w:tcW w:w="4605" w:type="dxa"/>
            <w:shd w:val="clear" w:color="auto" w:fill="auto"/>
          </w:tcPr>
          <w:p w14:paraId="0EAEC185" w14:textId="77777777" w:rsidR="008B097C" w:rsidRPr="008B097C" w:rsidRDefault="008B097C" w:rsidP="008B097C">
            <w:pPr>
              <w:rPr>
                <w:rFonts w:cs="Tahoma"/>
                <w:szCs w:val="20"/>
              </w:rPr>
            </w:pPr>
          </w:p>
        </w:tc>
      </w:tr>
      <w:tr w:rsidR="008B097C" w:rsidRPr="008B097C" w14:paraId="7ACD107D" w14:textId="77777777" w:rsidTr="0087121A">
        <w:trPr>
          <w:trHeight w:val="540"/>
        </w:trPr>
        <w:tc>
          <w:tcPr>
            <w:tcW w:w="4605" w:type="dxa"/>
            <w:shd w:val="clear" w:color="auto" w:fill="auto"/>
          </w:tcPr>
          <w:p w14:paraId="5A5F20FE" w14:textId="63326081" w:rsidR="008B097C" w:rsidRPr="008B097C" w:rsidRDefault="008B097C" w:rsidP="008B097C">
            <w:pPr>
              <w:rPr>
                <w:rFonts w:cs="Tahoma"/>
                <w:szCs w:val="20"/>
              </w:rPr>
            </w:pPr>
            <w:r w:rsidRPr="008B097C">
              <w:rPr>
                <w:rFonts w:cs="Tahoma"/>
                <w:szCs w:val="20"/>
              </w:rPr>
              <w:t>Durée de l’action</w:t>
            </w:r>
          </w:p>
          <w:p w14:paraId="0E81968E" w14:textId="77777777" w:rsidR="008B097C" w:rsidRPr="008B097C" w:rsidRDefault="008B097C" w:rsidP="008B097C">
            <w:pPr>
              <w:rPr>
                <w:rFonts w:cs="Tahoma"/>
                <w:szCs w:val="20"/>
              </w:rPr>
            </w:pPr>
          </w:p>
        </w:tc>
        <w:tc>
          <w:tcPr>
            <w:tcW w:w="4605" w:type="dxa"/>
            <w:shd w:val="clear" w:color="auto" w:fill="auto"/>
          </w:tcPr>
          <w:p w14:paraId="1C7976BE" w14:textId="77777777" w:rsidR="008B097C" w:rsidRPr="008B097C" w:rsidRDefault="008B097C" w:rsidP="008B097C">
            <w:pPr>
              <w:rPr>
                <w:rFonts w:cs="Tahoma"/>
                <w:szCs w:val="20"/>
              </w:rPr>
            </w:pPr>
          </w:p>
        </w:tc>
      </w:tr>
    </w:tbl>
    <w:p w14:paraId="27FE97D4" w14:textId="77777777" w:rsidR="008B097C" w:rsidRPr="008B097C" w:rsidRDefault="008B097C" w:rsidP="008B097C">
      <w:pPr>
        <w:rPr>
          <w:b/>
          <w:caps/>
          <w:szCs w:val="20"/>
          <w:u w:val="single"/>
        </w:rPr>
      </w:pPr>
    </w:p>
    <w:p w14:paraId="6D1362C6" w14:textId="77777777" w:rsidR="008B097C" w:rsidRPr="008B097C" w:rsidRDefault="008B097C" w:rsidP="008B097C">
      <w:pPr>
        <w:rPr>
          <w:b/>
          <w:caps/>
          <w:szCs w:val="20"/>
          <w:u w:val="single"/>
        </w:rPr>
      </w:pPr>
      <w:r w:rsidRPr="008B097C">
        <w:rPr>
          <w:b/>
          <w:caps/>
          <w:szCs w:val="20"/>
          <w:u w:val="single"/>
        </w:rPr>
        <w:t xml:space="preserve">2. Note de présentation du projet </w:t>
      </w:r>
    </w:p>
    <w:p w14:paraId="1BC14011" w14:textId="77777777" w:rsidR="008B097C" w:rsidRPr="008B097C" w:rsidRDefault="008B097C" w:rsidP="008B097C">
      <w:pPr>
        <w:rPr>
          <w:b/>
          <w:caps/>
          <w:szCs w:val="20"/>
        </w:rPr>
      </w:pPr>
    </w:p>
    <w:p w14:paraId="5FC382A6" w14:textId="77777777" w:rsidR="008B097C" w:rsidRPr="008B097C" w:rsidRDefault="008B097C" w:rsidP="008B097C">
      <w:pPr>
        <w:rPr>
          <w:b/>
          <w:szCs w:val="20"/>
        </w:rPr>
      </w:pPr>
      <w:r w:rsidRPr="008B097C">
        <w:rPr>
          <w:b/>
          <w:szCs w:val="20"/>
        </w:rPr>
        <w:t>2.1 Brève description du projet proposé (5 pages maximum)</w:t>
      </w:r>
    </w:p>
    <w:p w14:paraId="6A77F62A" w14:textId="77777777" w:rsidR="008B097C" w:rsidRPr="008B097C" w:rsidRDefault="008B097C" w:rsidP="008B097C">
      <w:pPr>
        <w:numPr>
          <w:ilvl w:val="0"/>
          <w:numId w:val="24"/>
        </w:numPr>
        <w:tabs>
          <w:tab w:val="clear" w:pos="720"/>
          <w:tab w:val="num" w:pos="426"/>
        </w:tabs>
        <w:spacing w:before="120"/>
        <w:ind w:left="426" w:hanging="426"/>
        <w:rPr>
          <w:szCs w:val="20"/>
        </w:rPr>
      </w:pPr>
      <w:r w:rsidRPr="008B097C">
        <w:rPr>
          <w:b/>
          <w:szCs w:val="20"/>
        </w:rPr>
        <w:t>Géographie et contexte</w:t>
      </w:r>
      <w:r w:rsidRPr="008B097C">
        <w:rPr>
          <w:szCs w:val="20"/>
        </w:rPr>
        <w:t xml:space="preserve"> de mise en œuvre du projet</w:t>
      </w:r>
    </w:p>
    <w:p w14:paraId="172B9DA0" w14:textId="77777777" w:rsidR="008B097C" w:rsidRPr="008B097C" w:rsidRDefault="008B097C" w:rsidP="008B097C">
      <w:pPr>
        <w:numPr>
          <w:ilvl w:val="0"/>
          <w:numId w:val="24"/>
        </w:numPr>
        <w:tabs>
          <w:tab w:val="clear" w:pos="720"/>
          <w:tab w:val="num" w:pos="426"/>
        </w:tabs>
        <w:spacing w:before="60"/>
        <w:ind w:left="426" w:hanging="426"/>
        <w:rPr>
          <w:szCs w:val="20"/>
        </w:rPr>
      </w:pPr>
      <w:r w:rsidRPr="008B097C">
        <w:rPr>
          <w:b/>
          <w:szCs w:val="20"/>
        </w:rPr>
        <w:t xml:space="preserve">Expériences </w:t>
      </w:r>
      <w:r w:rsidRPr="008B097C">
        <w:rPr>
          <w:szCs w:val="20"/>
        </w:rPr>
        <w:t>de (ou des) l’OSC dans le pays et dans la région ciblée par l’Appel à projets</w:t>
      </w:r>
    </w:p>
    <w:p w14:paraId="7F4AB9F8" w14:textId="77777777" w:rsidR="008B097C" w:rsidRPr="008B097C" w:rsidRDefault="008B097C" w:rsidP="008B097C">
      <w:pPr>
        <w:numPr>
          <w:ilvl w:val="0"/>
          <w:numId w:val="24"/>
        </w:numPr>
        <w:tabs>
          <w:tab w:val="clear" w:pos="720"/>
          <w:tab w:val="num" w:pos="426"/>
        </w:tabs>
        <w:spacing w:before="60"/>
        <w:ind w:left="426" w:hanging="426"/>
        <w:rPr>
          <w:szCs w:val="20"/>
        </w:rPr>
      </w:pPr>
      <w:r w:rsidRPr="008B097C">
        <w:rPr>
          <w:b/>
          <w:szCs w:val="20"/>
        </w:rPr>
        <w:t>Objectif général</w:t>
      </w:r>
      <w:r w:rsidRPr="008B097C">
        <w:rPr>
          <w:szCs w:val="20"/>
        </w:rPr>
        <w:t xml:space="preserve"> du projet </w:t>
      </w:r>
    </w:p>
    <w:p w14:paraId="70CD5DCB" w14:textId="77777777" w:rsidR="008B097C" w:rsidRPr="008B097C" w:rsidRDefault="008B097C" w:rsidP="008B097C">
      <w:pPr>
        <w:numPr>
          <w:ilvl w:val="0"/>
          <w:numId w:val="24"/>
        </w:numPr>
        <w:tabs>
          <w:tab w:val="clear" w:pos="720"/>
          <w:tab w:val="num" w:pos="426"/>
        </w:tabs>
        <w:spacing w:before="60"/>
        <w:ind w:left="426" w:hanging="426"/>
        <w:rPr>
          <w:szCs w:val="20"/>
        </w:rPr>
      </w:pPr>
      <w:r w:rsidRPr="008B097C">
        <w:rPr>
          <w:b/>
          <w:szCs w:val="20"/>
        </w:rPr>
        <w:t xml:space="preserve">Résultats </w:t>
      </w:r>
      <w:r w:rsidRPr="008B097C">
        <w:rPr>
          <w:szCs w:val="20"/>
        </w:rPr>
        <w:t xml:space="preserve">attendus, </w:t>
      </w:r>
      <w:r w:rsidRPr="008B097C">
        <w:rPr>
          <w:b/>
          <w:szCs w:val="20"/>
        </w:rPr>
        <w:t xml:space="preserve">impact, activités </w:t>
      </w:r>
      <w:r w:rsidRPr="008B097C">
        <w:rPr>
          <w:szCs w:val="20"/>
        </w:rPr>
        <w:t>du projet et logique d’intervention </w:t>
      </w:r>
    </w:p>
    <w:p w14:paraId="11943AF2" w14:textId="77777777" w:rsidR="008B097C" w:rsidRPr="008B097C" w:rsidRDefault="008B097C" w:rsidP="008B097C">
      <w:pPr>
        <w:numPr>
          <w:ilvl w:val="0"/>
          <w:numId w:val="24"/>
        </w:numPr>
        <w:tabs>
          <w:tab w:val="clear" w:pos="720"/>
          <w:tab w:val="num" w:pos="426"/>
        </w:tabs>
        <w:spacing w:before="60"/>
        <w:ind w:left="426" w:hanging="426"/>
        <w:rPr>
          <w:szCs w:val="20"/>
        </w:rPr>
      </w:pPr>
      <w:r w:rsidRPr="008B097C">
        <w:rPr>
          <w:b/>
          <w:szCs w:val="20"/>
        </w:rPr>
        <w:t>Partenaires</w:t>
      </w:r>
      <w:r w:rsidRPr="008B097C">
        <w:rPr>
          <w:szCs w:val="20"/>
        </w:rPr>
        <w:t> </w:t>
      </w:r>
      <w:r w:rsidRPr="008B097C">
        <w:rPr>
          <w:b/>
          <w:szCs w:val="20"/>
        </w:rPr>
        <w:t>:</w:t>
      </w:r>
      <w:r w:rsidRPr="008B097C">
        <w:rPr>
          <w:szCs w:val="20"/>
        </w:rPr>
        <w:t xml:space="preserve"> description des partenaires (internationaux, nationaux, locaux), des apports de chacun et des modalités du partenariat </w:t>
      </w:r>
    </w:p>
    <w:p w14:paraId="7EA615AD" w14:textId="77777777" w:rsidR="008B097C" w:rsidRPr="008B097C" w:rsidRDefault="008B097C" w:rsidP="008B097C">
      <w:pPr>
        <w:numPr>
          <w:ilvl w:val="0"/>
          <w:numId w:val="24"/>
        </w:numPr>
        <w:tabs>
          <w:tab w:val="clear" w:pos="720"/>
          <w:tab w:val="num" w:pos="426"/>
        </w:tabs>
        <w:spacing w:before="60"/>
        <w:ind w:left="426" w:hanging="426"/>
        <w:rPr>
          <w:b/>
          <w:szCs w:val="20"/>
        </w:rPr>
      </w:pPr>
      <w:r w:rsidRPr="008B097C">
        <w:rPr>
          <w:b/>
          <w:szCs w:val="20"/>
        </w:rPr>
        <w:t>Bénéficiaires </w:t>
      </w:r>
      <w:r w:rsidRPr="008B097C">
        <w:rPr>
          <w:szCs w:val="20"/>
        </w:rPr>
        <w:t>: description des groupes cibles et des bénéficiaires locaux directs et indirects</w:t>
      </w:r>
    </w:p>
    <w:p w14:paraId="449A7DCA" w14:textId="77777777" w:rsidR="008B097C" w:rsidRPr="008B097C" w:rsidRDefault="008B097C" w:rsidP="008B097C">
      <w:pPr>
        <w:numPr>
          <w:ilvl w:val="0"/>
          <w:numId w:val="24"/>
        </w:numPr>
        <w:tabs>
          <w:tab w:val="clear" w:pos="720"/>
          <w:tab w:val="num" w:pos="426"/>
        </w:tabs>
        <w:spacing w:before="60"/>
        <w:ind w:left="426" w:hanging="426"/>
        <w:rPr>
          <w:szCs w:val="20"/>
        </w:rPr>
      </w:pPr>
      <w:r w:rsidRPr="008B097C">
        <w:rPr>
          <w:szCs w:val="20"/>
        </w:rPr>
        <w:t xml:space="preserve">Principaux éléments du </w:t>
      </w:r>
      <w:r w:rsidRPr="008B097C">
        <w:rPr>
          <w:b/>
          <w:szCs w:val="20"/>
        </w:rPr>
        <w:t>budget</w:t>
      </w:r>
      <w:r w:rsidRPr="008B097C">
        <w:rPr>
          <w:szCs w:val="20"/>
        </w:rPr>
        <w:t xml:space="preserve"> proposé </w:t>
      </w:r>
    </w:p>
    <w:p w14:paraId="75D8969B" w14:textId="77777777" w:rsidR="008B097C" w:rsidRPr="008B097C" w:rsidRDefault="008B097C" w:rsidP="008B097C">
      <w:pPr>
        <w:rPr>
          <w:szCs w:val="20"/>
        </w:rPr>
      </w:pPr>
    </w:p>
    <w:p w14:paraId="1116AB8D" w14:textId="77777777" w:rsidR="008B097C" w:rsidRPr="008B097C" w:rsidRDefault="008B097C" w:rsidP="008B097C">
      <w:pPr>
        <w:rPr>
          <w:b/>
          <w:szCs w:val="20"/>
        </w:rPr>
      </w:pPr>
      <w:r w:rsidRPr="008B097C">
        <w:rPr>
          <w:b/>
          <w:szCs w:val="20"/>
        </w:rPr>
        <w:t xml:space="preserve">2.2 Le contexte (4 pages maximum): </w:t>
      </w:r>
    </w:p>
    <w:p w14:paraId="2DC001C9" w14:textId="77777777" w:rsidR="008B097C" w:rsidRPr="008B097C" w:rsidRDefault="008B097C" w:rsidP="008B097C">
      <w:pPr>
        <w:rPr>
          <w:szCs w:val="20"/>
        </w:rPr>
      </w:pPr>
      <w:r w:rsidRPr="008B097C">
        <w:rPr>
          <w:szCs w:val="20"/>
        </w:rPr>
        <w:t xml:space="preserve">Les propositions présenteront une analyse contextuelle intégrant tout élément pertinent pour le projet dans les zones ciblées : </w:t>
      </w:r>
    </w:p>
    <w:p w14:paraId="3A115363" w14:textId="77777777" w:rsidR="008B097C" w:rsidRPr="008B097C" w:rsidRDefault="008B097C" w:rsidP="008B097C">
      <w:pPr>
        <w:numPr>
          <w:ilvl w:val="0"/>
          <w:numId w:val="3"/>
        </w:numPr>
        <w:rPr>
          <w:szCs w:val="20"/>
        </w:rPr>
      </w:pPr>
      <w:r w:rsidRPr="008B097C">
        <w:rPr>
          <w:szCs w:val="20"/>
        </w:rPr>
        <w:t xml:space="preserve">situation socio-économique et humanitaire, </w:t>
      </w:r>
    </w:p>
    <w:p w14:paraId="45B8CEDD" w14:textId="77777777" w:rsidR="008B097C" w:rsidRPr="008B097C" w:rsidRDefault="008B097C" w:rsidP="008B097C">
      <w:pPr>
        <w:numPr>
          <w:ilvl w:val="0"/>
          <w:numId w:val="3"/>
        </w:numPr>
        <w:rPr>
          <w:szCs w:val="20"/>
        </w:rPr>
      </w:pPr>
      <w:r w:rsidRPr="008B097C">
        <w:rPr>
          <w:szCs w:val="20"/>
        </w:rPr>
        <w:t xml:space="preserve">démographie et déplacements de populations, </w:t>
      </w:r>
    </w:p>
    <w:p w14:paraId="5DE4BC37" w14:textId="77777777" w:rsidR="008B097C" w:rsidRPr="008B097C" w:rsidRDefault="008B097C" w:rsidP="008B097C">
      <w:pPr>
        <w:numPr>
          <w:ilvl w:val="0"/>
          <w:numId w:val="3"/>
        </w:numPr>
        <w:rPr>
          <w:szCs w:val="20"/>
        </w:rPr>
      </w:pPr>
      <w:r w:rsidRPr="008B097C">
        <w:rPr>
          <w:szCs w:val="20"/>
        </w:rPr>
        <w:t xml:space="preserve">analyse de conflits et des risques sécuritaires, </w:t>
      </w:r>
    </w:p>
    <w:p w14:paraId="2B157235" w14:textId="77777777" w:rsidR="008B097C" w:rsidRPr="008B097C" w:rsidRDefault="008B097C" w:rsidP="008B097C">
      <w:pPr>
        <w:numPr>
          <w:ilvl w:val="0"/>
          <w:numId w:val="3"/>
        </w:numPr>
        <w:rPr>
          <w:szCs w:val="20"/>
        </w:rPr>
      </w:pPr>
      <w:r w:rsidRPr="008B097C">
        <w:rPr>
          <w:szCs w:val="20"/>
        </w:rPr>
        <w:t xml:space="preserve">acteurs en présence, </w:t>
      </w:r>
    </w:p>
    <w:p w14:paraId="70CB2821" w14:textId="77777777" w:rsidR="008B097C" w:rsidRPr="008B097C" w:rsidRDefault="008B097C" w:rsidP="008B097C">
      <w:pPr>
        <w:numPr>
          <w:ilvl w:val="0"/>
          <w:numId w:val="3"/>
        </w:numPr>
        <w:rPr>
          <w:szCs w:val="20"/>
        </w:rPr>
      </w:pPr>
      <w:r w:rsidRPr="008B097C">
        <w:rPr>
          <w:szCs w:val="20"/>
        </w:rPr>
        <w:t xml:space="preserve">enjeux et besoins en matière de [à compléter en fonction du projet], </w:t>
      </w:r>
    </w:p>
    <w:p w14:paraId="3CCF61C4" w14:textId="77777777" w:rsidR="008B097C" w:rsidRPr="008B097C" w:rsidRDefault="008B097C" w:rsidP="008B097C">
      <w:pPr>
        <w:numPr>
          <w:ilvl w:val="0"/>
          <w:numId w:val="3"/>
        </w:numPr>
        <w:rPr>
          <w:szCs w:val="20"/>
        </w:rPr>
      </w:pPr>
      <w:r w:rsidRPr="008B097C">
        <w:rPr>
          <w:szCs w:val="20"/>
        </w:rPr>
        <w:t>etc. ;</w:t>
      </w:r>
    </w:p>
    <w:p w14:paraId="7AE665B4" w14:textId="77777777" w:rsidR="008B097C" w:rsidRPr="008B097C" w:rsidRDefault="008B097C" w:rsidP="008B097C">
      <w:pPr>
        <w:rPr>
          <w:b/>
          <w:szCs w:val="20"/>
        </w:rPr>
      </w:pPr>
    </w:p>
    <w:p w14:paraId="73D8B1DC" w14:textId="77777777" w:rsidR="008B097C" w:rsidRPr="008B097C" w:rsidRDefault="008B097C" w:rsidP="008B097C">
      <w:pPr>
        <w:rPr>
          <w:b/>
          <w:szCs w:val="20"/>
        </w:rPr>
      </w:pPr>
      <w:r w:rsidRPr="008B097C">
        <w:rPr>
          <w:b/>
          <w:szCs w:val="20"/>
        </w:rPr>
        <w:t>2.3 Le projet : pertinence, objectifs, dispositif, méthodologie, interventions, risques, prise en compte des problématiques transversales (10 pages maximum)</w:t>
      </w:r>
    </w:p>
    <w:p w14:paraId="5B2C2E58" w14:textId="77777777" w:rsidR="008B097C" w:rsidRPr="008B097C" w:rsidRDefault="008B097C" w:rsidP="008B097C">
      <w:pPr>
        <w:numPr>
          <w:ilvl w:val="0"/>
          <w:numId w:val="25"/>
        </w:numPr>
        <w:tabs>
          <w:tab w:val="clear" w:pos="720"/>
          <w:tab w:val="num" w:pos="426"/>
        </w:tabs>
        <w:spacing w:before="120"/>
        <w:ind w:left="426" w:hanging="426"/>
        <w:jc w:val="both"/>
        <w:rPr>
          <w:b/>
          <w:szCs w:val="20"/>
        </w:rPr>
      </w:pPr>
      <w:r w:rsidRPr="008B097C">
        <w:rPr>
          <w:b/>
          <w:szCs w:val="20"/>
        </w:rPr>
        <w:t xml:space="preserve">Description de la pertinence de la proposition au regard de la situation locale. </w:t>
      </w:r>
    </w:p>
    <w:p w14:paraId="48FAD5B0" w14:textId="77777777" w:rsidR="008B097C" w:rsidRPr="008B097C" w:rsidRDefault="008B097C" w:rsidP="008B097C">
      <w:pPr>
        <w:tabs>
          <w:tab w:val="num" w:pos="426"/>
        </w:tabs>
        <w:spacing w:before="60"/>
        <w:ind w:left="426"/>
        <w:jc w:val="both"/>
        <w:rPr>
          <w:szCs w:val="20"/>
        </w:rPr>
      </w:pPr>
      <w:r w:rsidRPr="008B097C">
        <w:rPr>
          <w:szCs w:val="20"/>
        </w:rPr>
        <w:t xml:space="preserve">Expliquer la pertinence du projet au regard (i) des politiques/stratégies nationales dans le domaine concerné par l’Appel à projets, (ii) du contexte dans la région ciblée et du rôle qu’y jouent les autorités locales, (iii) des besoins des populations, (iv) des interventions d’autres acteurs dans les domaines de la gestion des ressources naturelles, de la sécurité alimentaire et de la nutrition et de l’appui au développement des filières protéines végétales dans les territoires ciblés.  </w:t>
      </w:r>
    </w:p>
    <w:p w14:paraId="59E4941B" w14:textId="77777777" w:rsidR="008B097C" w:rsidRPr="008B097C" w:rsidRDefault="008B097C" w:rsidP="008B097C">
      <w:pPr>
        <w:numPr>
          <w:ilvl w:val="0"/>
          <w:numId w:val="25"/>
        </w:numPr>
        <w:tabs>
          <w:tab w:val="clear" w:pos="720"/>
          <w:tab w:val="num" w:pos="426"/>
        </w:tabs>
        <w:spacing w:before="60"/>
        <w:ind w:left="426" w:hanging="426"/>
        <w:jc w:val="both"/>
        <w:rPr>
          <w:b/>
          <w:szCs w:val="20"/>
        </w:rPr>
      </w:pPr>
      <w:r w:rsidRPr="008B097C">
        <w:rPr>
          <w:b/>
          <w:szCs w:val="20"/>
        </w:rPr>
        <w:t xml:space="preserve">Résultats attendus localement, impacts possibles  </w:t>
      </w:r>
    </w:p>
    <w:p w14:paraId="3112C17A" w14:textId="77777777" w:rsidR="008B097C" w:rsidRPr="008B097C" w:rsidRDefault="008B097C" w:rsidP="008B097C">
      <w:pPr>
        <w:tabs>
          <w:tab w:val="num" w:pos="426"/>
        </w:tabs>
        <w:spacing w:before="60"/>
        <w:ind w:left="426"/>
        <w:jc w:val="both"/>
        <w:rPr>
          <w:szCs w:val="20"/>
        </w:rPr>
      </w:pPr>
      <w:r w:rsidRPr="008B097C">
        <w:rPr>
          <w:szCs w:val="20"/>
        </w:rPr>
        <w:t>Présenter les résultats attendus pour les bénéficiaires directs et indirects, ainsi que les impacts potentiels pour la zone d’intervention. Expliciter la logique d’intervention du projet, ainsi que les hypothèses et les risques.</w:t>
      </w:r>
    </w:p>
    <w:p w14:paraId="37952DDA" w14:textId="77777777" w:rsidR="008B097C" w:rsidRPr="008B097C" w:rsidRDefault="008B097C" w:rsidP="008B097C">
      <w:pPr>
        <w:numPr>
          <w:ilvl w:val="0"/>
          <w:numId w:val="25"/>
        </w:numPr>
        <w:tabs>
          <w:tab w:val="clear" w:pos="720"/>
          <w:tab w:val="num" w:pos="426"/>
        </w:tabs>
        <w:spacing w:before="60"/>
        <w:ind w:left="426" w:hanging="426"/>
        <w:jc w:val="both"/>
        <w:rPr>
          <w:szCs w:val="20"/>
        </w:rPr>
      </w:pPr>
      <w:r w:rsidRPr="008B097C">
        <w:rPr>
          <w:b/>
          <w:szCs w:val="20"/>
        </w:rPr>
        <w:t xml:space="preserve">Schéma organisationnel </w:t>
      </w:r>
    </w:p>
    <w:p w14:paraId="710CD770" w14:textId="77777777" w:rsidR="008B097C" w:rsidRPr="008B097C" w:rsidRDefault="008B097C" w:rsidP="008B097C">
      <w:pPr>
        <w:tabs>
          <w:tab w:val="num" w:pos="426"/>
        </w:tabs>
        <w:spacing w:before="60"/>
        <w:ind w:left="426" w:hanging="426"/>
        <w:jc w:val="both"/>
        <w:rPr>
          <w:szCs w:val="20"/>
        </w:rPr>
      </w:pPr>
      <w:r w:rsidRPr="008B097C">
        <w:rPr>
          <w:szCs w:val="20"/>
        </w:rPr>
        <w:tab/>
        <w:t>Répondre notamment aux questions : avec qui le projet sera-t-il mis en œuvre ? Qui sont les partenaires du projet ? Comment seront consultées les populations et acteurs locaux en amont du projet, dans sa mise en œuvre et son suivi ? Quelles instances et mécanismes seront mis en place pour le pilotage du projet et la gestion des relations avec les partenaires ? Comment seront recueillis les retours des populations et parties prenantes (suivi, mécanisme de feedback et de plainte…) ?</w:t>
      </w:r>
    </w:p>
    <w:p w14:paraId="14B1DC53" w14:textId="77777777" w:rsidR="008B097C" w:rsidRPr="008B097C" w:rsidRDefault="008B097C" w:rsidP="008B097C">
      <w:pPr>
        <w:numPr>
          <w:ilvl w:val="0"/>
          <w:numId w:val="25"/>
        </w:numPr>
        <w:tabs>
          <w:tab w:val="clear" w:pos="720"/>
          <w:tab w:val="num" w:pos="426"/>
        </w:tabs>
        <w:spacing w:before="60"/>
        <w:ind w:left="426" w:hanging="426"/>
        <w:jc w:val="both"/>
        <w:rPr>
          <w:b/>
          <w:szCs w:val="20"/>
        </w:rPr>
      </w:pPr>
      <w:r w:rsidRPr="008B097C">
        <w:rPr>
          <w:b/>
          <w:szCs w:val="20"/>
        </w:rPr>
        <w:t xml:space="preserve">Mode opératoire du projet </w:t>
      </w:r>
    </w:p>
    <w:p w14:paraId="065E20B7" w14:textId="77777777" w:rsidR="008B097C" w:rsidRPr="008B097C" w:rsidRDefault="008B097C" w:rsidP="008B097C">
      <w:pPr>
        <w:tabs>
          <w:tab w:val="num" w:pos="426"/>
        </w:tabs>
        <w:spacing w:before="60"/>
        <w:ind w:left="426" w:hanging="426"/>
        <w:jc w:val="both"/>
        <w:rPr>
          <w:szCs w:val="20"/>
        </w:rPr>
      </w:pPr>
      <w:r w:rsidRPr="008B097C">
        <w:rPr>
          <w:szCs w:val="20"/>
        </w:rPr>
        <w:tab/>
        <w:t>Décrire la méthodologie générale envisagée ainsi que les modes opératoires relatifs à des actions particulièrement déterminantes pour le succès du projet</w:t>
      </w:r>
    </w:p>
    <w:p w14:paraId="6419C7AC" w14:textId="77777777" w:rsidR="008B097C" w:rsidRPr="008B097C" w:rsidRDefault="008B097C" w:rsidP="008B097C">
      <w:pPr>
        <w:numPr>
          <w:ilvl w:val="0"/>
          <w:numId w:val="25"/>
        </w:numPr>
        <w:tabs>
          <w:tab w:val="clear" w:pos="720"/>
          <w:tab w:val="num" w:pos="426"/>
        </w:tabs>
        <w:spacing w:before="60"/>
        <w:ind w:left="426" w:hanging="426"/>
        <w:jc w:val="both"/>
        <w:rPr>
          <w:b/>
          <w:szCs w:val="20"/>
        </w:rPr>
      </w:pPr>
      <w:r w:rsidRPr="008B097C">
        <w:rPr>
          <w:b/>
          <w:szCs w:val="20"/>
        </w:rPr>
        <w:lastRenderedPageBreak/>
        <w:t>Description des principales interventions</w:t>
      </w:r>
    </w:p>
    <w:p w14:paraId="4C0DFE5B" w14:textId="77777777" w:rsidR="008B097C" w:rsidRPr="008B097C" w:rsidRDefault="008B097C" w:rsidP="008B097C">
      <w:pPr>
        <w:tabs>
          <w:tab w:val="num" w:pos="426"/>
        </w:tabs>
        <w:spacing w:before="60"/>
        <w:ind w:left="426"/>
        <w:jc w:val="both"/>
        <w:rPr>
          <w:szCs w:val="20"/>
        </w:rPr>
      </w:pPr>
      <w:r w:rsidRPr="008B097C">
        <w:rPr>
          <w:szCs w:val="20"/>
        </w:rPr>
        <w:t>Présenter l’ensemble des interventions à envisager simultanément ou dans l’ordre dans lequel elles seront présentées. Spécifier la stratégie de pérennisation des effets des actions envisagées.</w:t>
      </w:r>
    </w:p>
    <w:p w14:paraId="4FE3BFFA" w14:textId="77777777" w:rsidR="008B097C" w:rsidRPr="008B097C" w:rsidRDefault="008B097C" w:rsidP="008B097C">
      <w:pPr>
        <w:tabs>
          <w:tab w:val="num" w:pos="426"/>
        </w:tabs>
        <w:spacing w:before="60"/>
        <w:ind w:left="426"/>
        <w:jc w:val="both"/>
        <w:rPr>
          <w:szCs w:val="20"/>
        </w:rPr>
      </w:pPr>
      <w:r w:rsidRPr="008B097C">
        <w:rPr>
          <w:szCs w:val="20"/>
        </w:rPr>
        <w:t>Description détaillées des activités à réaliser et des impacts attendus 6 mois après la signature de la convention de financement</w:t>
      </w:r>
    </w:p>
    <w:p w14:paraId="6F48A845" w14:textId="77777777" w:rsidR="008B097C" w:rsidRPr="008B097C" w:rsidRDefault="008B097C" w:rsidP="008B097C">
      <w:pPr>
        <w:numPr>
          <w:ilvl w:val="0"/>
          <w:numId w:val="25"/>
        </w:numPr>
        <w:tabs>
          <w:tab w:val="clear" w:pos="720"/>
          <w:tab w:val="num" w:pos="426"/>
        </w:tabs>
        <w:spacing w:before="60"/>
        <w:ind w:left="426" w:hanging="426"/>
        <w:jc w:val="both"/>
        <w:rPr>
          <w:b/>
          <w:szCs w:val="20"/>
        </w:rPr>
      </w:pPr>
      <w:r w:rsidRPr="008B097C">
        <w:rPr>
          <w:b/>
          <w:szCs w:val="20"/>
        </w:rPr>
        <w:t>Coûts de mise en œuvre</w:t>
      </w:r>
    </w:p>
    <w:p w14:paraId="516C3FB9" w14:textId="77777777" w:rsidR="008B097C" w:rsidRPr="008B097C" w:rsidRDefault="008B097C" w:rsidP="008B097C">
      <w:pPr>
        <w:tabs>
          <w:tab w:val="num" w:pos="426"/>
        </w:tabs>
        <w:ind w:left="426" w:hanging="426"/>
        <w:jc w:val="both"/>
        <w:rPr>
          <w:szCs w:val="20"/>
        </w:rPr>
      </w:pPr>
      <w:r w:rsidRPr="008B097C">
        <w:rPr>
          <w:szCs w:val="20"/>
        </w:rPr>
        <w:tab/>
        <w:t>Elaborer un budget TTC d’une page sous format excel</w:t>
      </w:r>
      <w:r w:rsidRPr="008B097C">
        <w:rPr>
          <w:rStyle w:val="Appelnotedebasdep"/>
          <w:szCs w:val="20"/>
        </w:rPr>
        <w:footnoteReference w:id="7"/>
      </w:r>
      <w:r w:rsidRPr="008B097C">
        <w:rPr>
          <w:szCs w:val="20"/>
        </w:rPr>
        <w:t xml:space="preserve"> faisant clairement apparaître chaque composante du projet et les différentes sources de financement. Les dépenses les plus conséquentes pourront faire l’objet d’explications succinctes. Le montant total demandé à l’issue de l’instruction et formalisé dans la convention de financement pourra varier de plus ou moins 10% par rapport à ce budget indicatif. </w:t>
      </w:r>
    </w:p>
    <w:p w14:paraId="40D58256" w14:textId="77777777" w:rsidR="008B097C" w:rsidRPr="008B097C" w:rsidRDefault="008B097C" w:rsidP="008B097C">
      <w:pPr>
        <w:numPr>
          <w:ilvl w:val="0"/>
          <w:numId w:val="25"/>
        </w:numPr>
        <w:tabs>
          <w:tab w:val="clear" w:pos="720"/>
          <w:tab w:val="num" w:pos="426"/>
        </w:tabs>
        <w:spacing w:before="60"/>
        <w:ind w:left="426" w:hanging="426"/>
        <w:jc w:val="both"/>
        <w:rPr>
          <w:b/>
          <w:szCs w:val="20"/>
        </w:rPr>
      </w:pPr>
      <w:r w:rsidRPr="008B097C">
        <w:rPr>
          <w:b/>
          <w:szCs w:val="20"/>
        </w:rPr>
        <w:t>Risques probables et moyens prévus pour y faire face</w:t>
      </w:r>
    </w:p>
    <w:p w14:paraId="59F5E6D2" w14:textId="77777777" w:rsidR="008B097C" w:rsidRPr="008B097C" w:rsidRDefault="008B097C" w:rsidP="008B097C">
      <w:pPr>
        <w:tabs>
          <w:tab w:val="num" w:pos="426"/>
        </w:tabs>
        <w:spacing w:before="60"/>
        <w:ind w:left="426" w:hanging="426"/>
        <w:jc w:val="both"/>
        <w:rPr>
          <w:b/>
          <w:szCs w:val="20"/>
        </w:rPr>
      </w:pPr>
      <w:r w:rsidRPr="008B097C">
        <w:rPr>
          <w:szCs w:val="20"/>
        </w:rPr>
        <w:tab/>
        <w:t>Exposer les risques à envisager (contextuels, opérationnels, environnementaux et/ou sociaux, sécuritaires autres…) ainsi que les mesures envisagées pour y faire face.</w:t>
      </w:r>
    </w:p>
    <w:p w14:paraId="49A4EE5D" w14:textId="77777777" w:rsidR="008B097C" w:rsidRPr="008B097C" w:rsidRDefault="008B097C" w:rsidP="008B097C">
      <w:pPr>
        <w:numPr>
          <w:ilvl w:val="0"/>
          <w:numId w:val="25"/>
        </w:numPr>
        <w:tabs>
          <w:tab w:val="clear" w:pos="720"/>
          <w:tab w:val="num" w:pos="-360"/>
          <w:tab w:val="num" w:pos="426"/>
        </w:tabs>
        <w:spacing w:before="60"/>
        <w:ind w:left="426" w:hanging="426"/>
        <w:jc w:val="both"/>
        <w:rPr>
          <w:szCs w:val="20"/>
        </w:rPr>
      </w:pPr>
      <w:r w:rsidRPr="008B097C">
        <w:rPr>
          <w:b/>
          <w:szCs w:val="20"/>
        </w:rPr>
        <w:t>Genre et prévention des conflits </w:t>
      </w:r>
    </w:p>
    <w:p w14:paraId="17A27B03" w14:textId="7DC0EE32" w:rsidR="008B097C" w:rsidRDefault="008B097C" w:rsidP="0087121A">
      <w:pPr>
        <w:tabs>
          <w:tab w:val="num" w:pos="720"/>
        </w:tabs>
        <w:spacing w:before="60"/>
        <w:ind w:left="426"/>
        <w:jc w:val="both"/>
        <w:rPr>
          <w:szCs w:val="20"/>
        </w:rPr>
      </w:pPr>
      <w:r w:rsidRPr="008B097C">
        <w:rPr>
          <w:szCs w:val="20"/>
        </w:rPr>
        <w:t xml:space="preserve">Préciser en quoi le projet aura des effets positifs sur le genre, et comment il ne créera pas d’effets négatifs à cet égard. Détailler l’objectif transversal genre et égalité femmes-hommes et son contenu. Préciser en quoi le projet intégra les enjeux de prévention des conflits. </w:t>
      </w:r>
    </w:p>
    <w:p w14:paraId="6D7EF09E" w14:textId="77777777" w:rsidR="0087121A" w:rsidRPr="008B097C" w:rsidRDefault="0087121A" w:rsidP="0087121A">
      <w:pPr>
        <w:tabs>
          <w:tab w:val="num" w:pos="720"/>
        </w:tabs>
        <w:spacing w:before="60"/>
        <w:ind w:left="426"/>
        <w:jc w:val="both"/>
        <w:rPr>
          <w:szCs w:val="20"/>
        </w:rPr>
      </w:pPr>
    </w:p>
    <w:p w14:paraId="4F55EAC5" w14:textId="77777777" w:rsidR="008B097C" w:rsidRPr="008B097C" w:rsidRDefault="008B097C" w:rsidP="008B097C">
      <w:pPr>
        <w:jc w:val="both"/>
        <w:rPr>
          <w:b/>
          <w:szCs w:val="20"/>
        </w:rPr>
      </w:pPr>
      <w:r w:rsidRPr="008B097C">
        <w:rPr>
          <w:b/>
          <w:szCs w:val="20"/>
        </w:rPr>
        <w:t>2.3 Capacité de mise en œuvre du projet, expertise (4 pages maximum)</w:t>
      </w:r>
    </w:p>
    <w:p w14:paraId="2E1C68C0" w14:textId="77777777" w:rsidR="008B097C" w:rsidRPr="008B097C" w:rsidRDefault="008B097C" w:rsidP="008B097C">
      <w:pPr>
        <w:jc w:val="both"/>
        <w:rPr>
          <w:b/>
          <w:szCs w:val="20"/>
        </w:rPr>
      </w:pPr>
    </w:p>
    <w:p w14:paraId="12EB57C8" w14:textId="77777777" w:rsidR="008B097C" w:rsidRPr="008B097C" w:rsidRDefault="008B097C" w:rsidP="008B097C">
      <w:pPr>
        <w:numPr>
          <w:ilvl w:val="0"/>
          <w:numId w:val="26"/>
        </w:numPr>
        <w:jc w:val="both"/>
        <w:rPr>
          <w:szCs w:val="20"/>
        </w:rPr>
      </w:pPr>
      <w:r w:rsidRPr="008B097C">
        <w:rPr>
          <w:b/>
          <w:szCs w:val="20"/>
        </w:rPr>
        <w:t xml:space="preserve">Capacité de mise en œuvre du projet (organisation porteuse et partenaires) ; </w:t>
      </w:r>
      <w:r w:rsidRPr="008B097C">
        <w:rPr>
          <w:szCs w:val="20"/>
        </w:rPr>
        <w:t>un protocole de groupement (accord de partenariat entre l’OSC porteuse et les autres OSC partenaires impliqués dans la mise en œuvre du projet) pourra être fourni. Le cas échéant,</w:t>
      </w:r>
      <w:r w:rsidRPr="008B097C">
        <w:rPr>
          <w:rFonts w:cs="Calibri"/>
          <w:szCs w:val="20"/>
        </w:rPr>
        <w:t xml:space="preserve"> une version non signée peut être intégrée en annexe au dossier.</w:t>
      </w:r>
    </w:p>
    <w:p w14:paraId="699358D0" w14:textId="77777777" w:rsidR="008B097C" w:rsidRPr="008B097C" w:rsidRDefault="008B097C" w:rsidP="008B097C">
      <w:pPr>
        <w:spacing w:after="120"/>
        <w:ind w:left="357"/>
        <w:jc w:val="both"/>
        <w:rPr>
          <w:rFonts w:cs="Calibri"/>
          <w:szCs w:val="20"/>
        </w:rPr>
      </w:pPr>
      <w:r w:rsidRPr="008B097C">
        <w:rPr>
          <w:szCs w:val="20"/>
        </w:rPr>
        <w:t>La transmission de ce protocole n’est pas exigée pour finaliser la proposition mais la remise d’une copie signée ultérieurement sera une condition suspensive à la signature de la convention avec l’OSC porteuse.</w:t>
      </w:r>
      <w:r w:rsidRPr="008B097C">
        <w:rPr>
          <w:rFonts w:cs="Calibri"/>
          <w:szCs w:val="20"/>
        </w:rPr>
        <w:t xml:space="preserve"> Ce protocole doit être suffisamment détaillé tant sur le partage des responsabilités et du budget, le mode opératoire que sur la gouvernance interne du projet.</w:t>
      </w:r>
    </w:p>
    <w:p w14:paraId="54C31680" w14:textId="77777777" w:rsidR="008B097C" w:rsidRPr="008B097C" w:rsidRDefault="008B097C" w:rsidP="008B097C">
      <w:pPr>
        <w:numPr>
          <w:ilvl w:val="0"/>
          <w:numId w:val="26"/>
        </w:numPr>
        <w:jc w:val="both"/>
        <w:rPr>
          <w:rFonts w:cs="Calibri"/>
          <w:b/>
          <w:szCs w:val="20"/>
        </w:rPr>
      </w:pPr>
      <w:r w:rsidRPr="008B097C">
        <w:rPr>
          <w:rFonts w:cs="Calibri"/>
          <w:b/>
          <w:szCs w:val="20"/>
        </w:rPr>
        <w:t xml:space="preserve">Expertise mobilisée : </w:t>
      </w:r>
      <w:r w:rsidRPr="008B097C">
        <w:rPr>
          <w:rFonts w:cs="Calibri"/>
          <w:szCs w:val="20"/>
        </w:rPr>
        <w:t>CV des personnes clés du projet (Responsable du projet, autres personnes ayant un rôle majeur dans le projet).</w:t>
      </w:r>
    </w:p>
    <w:p w14:paraId="5B431EC4" w14:textId="77777777" w:rsidR="008B097C" w:rsidRPr="008B097C" w:rsidRDefault="008B097C" w:rsidP="008B097C">
      <w:pPr>
        <w:numPr>
          <w:ilvl w:val="0"/>
          <w:numId w:val="26"/>
        </w:numPr>
        <w:tabs>
          <w:tab w:val="num" w:pos="-360"/>
          <w:tab w:val="num" w:pos="426"/>
          <w:tab w:val="num" w:pos="1428"/>
        </w:tabs>
        <w:spacing w:before="60"/>
        <w:ind w:left="426" w:hanging="426"/>
        <w:jc w:val="both"/>
        <w:rPr>
          <w:rFonts w:cs="Calibri"/>
          <w:b/>
          <w:szCs w:val="20"/>
        </w:rPr>
      </w:pPr>
      <w:r w:rsidRPr="008B097C">
        <w:rPr>
          <w:rFonts w:cs="Calibri"/>
          <w:b/>
          <w:szCs w:val="20"/>
        </w:rPr>
        <w:t xml:space="preserve">Capacités à conduire un dialogue avec les autorités locales, l’AFD Paris et l’agence locale </w:t>
      </w:r>
    </w:p>
    <w:p w14:paraId="39001F1E" w14:textId="77777777" w:rsidR="008B097C" w:rsidRPr="008B097C" w:rsidRDefault="008B097C" w:rsidP="008B097C">
      <w:pPr>
        <w:spacing w:before="60"/>
        <w:ind w:left="720"/>
        <w:jc w:val="both"/>
        <w:rPr>
          <w:rFonts w:cs="Calibri"/>
          <w:b/>
          <w:szCs w:val="20"/>
        </w:rPr>
      </w:pPr>
    </w:p>
    <w:p w14:paraId="54B69A8A" w14:textId="77777777" w:rsidR="008B097C" w:rsidRPr="008B097C" w:rsidRDefault="008B097C" w:rsidP="008B097C">
      <w:pPr>
        <w:jc w:val="both"/>
        <w:rPr>
          <w:rFonts w:cs="Calibri"/>
          <w:b/>
          <w:szCs w:val="20"/>
        </w:rPr>
      </w:pPr>
      <w:r w:rsidRPr="008B097C">
        <w:rPr>
          <w:rFonts w:cs="Calibri"/>
          <w:b/>
          <w:szCs w:val="20"/>
        </w:rPr>
        <w:t>2.4 Annexes</w:t>
      </w:r>
    </w:p>
    <w:p w14:paraId="28CBBF05" w14:textId="59F6E08F" w:rsidR="008B097C" w:rsidRPr="0087121A" w:rsidRDefault="008B097C" w:rsidP="008B097C">
      <w:pPr>
        <w:jc w:val="both"/>
        <w:rPr>
          <w:i/>
          <w:szCs w:val="20"/>
        </w:rPr>
      </w:pPr>
      <w:r w:rsidRPr="008B097C">
        <w:rPr>
          <w:i/>
          <w:szCs w:val="20"/>
        </w:rPr>
        <w:t xml:space="preserve">Si les annexes ne peuvent pas être intégrées dans le même document électronique que la note projet, nommer chacune des annexes en commençant par l’intitulé « Annexe - XXX » (par exemple « Annexe -  Budget »). </w:t>
      </w:r>
    </w:p>
    <w:p w14:paraId="2B6BEB20" w14:textId="77777777" w:rsidR="008B097C" w:rsidRPr="008B097C" w:rsidRDefault="008B097C" w:rsidP="008B097C">
      <w:pPr>
        <w:pStyle w:val="Paragraphedeliste"/>
        <w:numPr>
          <w:ilvl w:val="0"/>
          <w:numId w:val="27"/>
        </w:numPr>
        <w:spacing w:before="60" w:after="120"/>
        <w:jc w:val="both"/>
        <w:rPr>
          <w:rFonts w:cs="Calibri"/>
          <w:b/>
          <w:szCs w:val="20"/>
        </w:rPr>
      </w:pPr>
      <w:r w:rsidRPr="008B097C">
        <w:rPr>
          <w:rFonts w:cs="Calibri"/>
          <w:b/>
          <w:szCs w:val="20"/>
        </w:rPr>
        <w:t xml:space="preserve">Lettre de présentation de projet </w:t>
      </w:r>
      <w:r w:rsidRPr="008B097C">
        <w:rPr>
          <w:rFonts w:cs="Calibri"/>
          <w:szCs w:val="20"/>
        </w:rPr>
        <w:t>(cf. modèle en annexe 1)</w:t>
      </w:r>
    </w:p>
    <w:p w14:paraId="6627E8F7" w14:textId="77777777" w:rsidR="008B097C" w:rsidRPr="008B097C" w:rsidRDefault="008B097C" w:rsidP="008B097C">
      <w:pPr>
        <w:pStyle w:val="Paragraphedeliste"/>
        <w:numPr>
          <w:ilvl w:val="0"/>
          <w:numId w:val="27"/>
        </w:numPr>
        <w:spacing w:before="60" w:after="120"/>
        <w:jc w:val="both"/>
        <w:rPr>
          <w:rFonts w:cs="Calibri"/>
          <w:b/>
          <w:szCs w:val="20"/>
        </w:rPr>
      </w:pPr>
      <w:r w:rsidRPr="008B097C">
        <w:rPr>
          <w:rFonts w:cs="Calibri"/>
          <w:b/>
          <w:szCs w:val="20"/>
        </w:rPr>
        <w:t xml:space="preserve">Budget détaillé </w:t>
      </w:r>
      <w:r w:rsidRPr="008B097C">
        <w:rPr>
          <w:rFonts w:cs="Calibri"/>
          <w:szCs w:val="20"/>
        </w:rPr>
        <w:t>(cf. modèle indicatif en annexe 2 – format excel)</w:t>
      </w:r>
      <w:r w:rsidRPr="008B097C">
        <w:rPr>
          <w:rFonts w:cs="Calibri"/>
          <w:i/>
          <w:szCs w:val="20"/>
        </w:rPr>
        <w:t xml:space="preserve"> En cas de cofinancement, ceux-ci devront clairement être explicités. Dans ce cas, il conviendra de bien dissocier dans le budget les ressources AFD des autres ressources. Enfin, le demandeur devra apporter les garanties que les cofinancements éventuels sont assurés.  </w:t>
      </w:r>
    </w:p>
    <w:p w14:paraId="24212A5E" w14:textId="77777777" w:rsidR="008B097C" w:rsidRPr="008B097C" w:rsidRDefault="008B097C" w:rsidP="008B097C">
      <w:pPr>
        <w:pStyle w:val="Paragraphedeliste"/>
        <w:numPr>
          <w:ilvl w:val="0"/>
          <w:numId w:val="27"/>
        </w:numPr>
        <w:spacing w:before="60" w:after="120"/>
        <w:jc w:val="both"/>
        <w:rPr>
          <w:rFonts w:cs="Calibri"/>
          <w:b/>
          <w:szCs w:val="20"/>
        </w:rPr>
      </w:pPr>
      <w:r w:rsidRPr="008B097C">
        <w:rPr>
          <w:rFonts w:cs="Calibri"/>
          <w:b/>
          <w:szCs w:val="20"/>
        </w:rPr>
        <w:t>Cadre logique </w:t>
      </w:r>
      <w:r w:rsidRPr="008B097C">
        <w:rPr>
          <w:rFonts w:cs="Calibri"/>
          <w:szCs w:val="20"/>
        </w:rPr>
        <w:t>(cf. modèle indicatif en annexe 3)</w:t>
      </w:r>
    </w:p>
    <w:p w14:paraId="27631B70" w14:textId="77777777" w:rsidR="008B097C" w:rsidRPr="008B097C" w:rsidRDefault="008B097C" w:rsidP="008B097C">
      <w:pPr>
        <w:pStyle w:val="Paragraphedeliste"/>
        <w:numPr>
          <w:ilvl w:val="0"/>
          <w:numId w:val="27"/>
        </w:numPr>
        <w:spacing w:before="60" w:after="120"/>
        <w:jc w:val="both"/>
        <w:rPr>
          <w:rFonts w:cs="Calibri"/>
          <w:b/>
          <w:szCs w:val="20"/>
        </w:rPr>
      </w:pPr>
      <w:r w:rsidRPr="008B097C">
        <w:rPr>
          <w:rFonts w:cs="Calibri"/>
          <w:b/>
          <w:szCs w:val="20"/>
        </w:rPr>
        <w:lastRenderedPageBreak/>
        <w:t xml:space="preserve">Calendrier indicatif de mise en œuvre </w:t>
      </w:r>
      <w:r w:rsidRPr="008B097C">
        <w:rPr>
          <w:rFonts w:cs="Calibri"/>
          <w:szCs w:val="20"/>
        </w:rPr>
        <w:t>(modèle libre)</w:t>
      </w:r>
    </w:p>
    <w:p w14:paraId="20204F83" w14:textId="77777777" w:rsidR="008B097C" w:rsidRPr="008B097C" w:rsidRDefault="008B097C" w:rsidP="008B097C">
      <w:pPr>
        <w:pStyle w:val="Paragraphedeliste"/>
        <w:numPr>
          <w:ilvl w:val="0"/>
          <w:numId w:val="27"/>
        </w:numPr>
        <w:spacing w:before="60" w:after="120"/>
        <w:jc w:val="both"/>
        <w:rPr>
          <w:rFonts w:cs="Calibri"/>
          <w:b/>
          <w:szCs w:val="20"/>
        </w:rPr>
      </w:pPr>
      <w:r w:rsidRPr="008B097C">
        <w:rPr>
          <w:rFonts w:cs="Calibri"/>
          <w:b/>
          <w:szCs w:val="20"/>
        </w:rPr>
        <w:t xml:space="preserve">Le cas échéant, évaluations, études et notes en lien avec la zone, le secteur d’intervention et le projet. </w:t>
      </w:r>
    </w:p>
    <w:p w14:paraId="1297146F" w14:textId="77777777" w:rsidR="008B097C" w:rsidRPr="008B097C" w:rsidRDefault="008B097C" w:rsidP="008B097C">
      <w:pPr>
        <w:jc w:val="center"/>
        <w:rPr>
          <w:rFonts w:cs="Calibri"/>
          <w:b/>
          <w:szCs w:val="20"/>
        </w:rPr>
      </w:pPr>
    </w:p>
    <w:p w14:paraId="48F79082" w14:textId="77777777" w:rsidR="008B097C" w:rsidRPr="008B097C" w:rsidRDefault="008B097C" w:rsidP="008B097C">
      <w:pPr>
        <w:jc w:val="center"/>
        <w:rPr>
          <w:rFonts w:cs="Calibri"/>
          <w:b/>
          <w:szCs w:val="20"/>
        </w:rPr>
      </w:pPr>
      <w:r w:rsidRPr="008B097C">
        <w:rPr>
          <w:rFonts w:cs="Calibri"/>
          <w:b/>
          <w:szCs w:val="20"/>
        </w:rPr>
        <w:br w:type="page"/>
      </w:r>
      <w:r w:rsidRPr="008B097C">
        <w:rPr>
          <w:rFonts w:cs="Calibri"/>
          <w:b/>
          <w:szCs w:val="20"/>
        </w:rPr>
        <w:lastRenderedPageBreak/>
        <w:t>Annexe 1 - Modèle de lettre de PRESENTATION DE PROJET</w:t>
      </w:r>
    </w:p>
    <w:p w14:paraId="5C6FAF2E" w14:textId="77777777" w:rsidR="008B097C" w:rsidRPr="008B097C" w:rsidRDefault="008B097C" w:rsidP="008B097C">
      <w:pPr>
        <w:rPr>
          <w:rFonts w:cs="Calibri"/>
          <w:szCs w:val="20"/>
        </w:rPr>
      </w:pPr>
      <w:r w:rsidRPr="008B097C">
        <w:rPr>
          <w:rFonts w:cs="Calibri"/>
          <w:szCs w:val="20"/>
        </w:rPr>
        <w:t xml:space="preserve"> </w:t>
      </w:r>
    </w:p>
    <w:p w14:paraId="43A05D64" w14:textId="77777777" w:rsidR="008B097C" w:rsidRPr="008B097C" w:rsidRDefault="008B097C" w:rsidP="008B097C">
      <w:pPr>
        <w:rPr>
          <w:rFonts w:cs="Calibri"/>
          <w:szCs w:val="20"/>
        </w:rPr>
      </w:pPr>
    </w:p>
    <w:p w14:paraId="7A2B8B75" w14:textId="77777777" w:rsidR="008B097C" w:rsidRPr="008B097C" w:rsidRDefault="008B097C" w:rsidP="008B097C">
      <w:pPr>
        <w:jc w:val="center"/>
        <w:rPr>
          <w:rFonts w:cs="Calibri"/>
          <w:b/>
          <w:szCs w:val="20"/>
        </w:rPr>
      </w:pPr>
      <w:r w:rsidRPr="008B097C">
        <w:rPr>
          <w:rFonts w:cs="Calibri"/>
          <w:b/>
          <w:szCs w:val="20"/>
        </w:rPr>
        <w:t>SOUMISSION d’une PROPOSITION de PROJET</w:t>
      </w:r>
    </w:p>
    <w:p w14:paraId="7392084E" w14:textId="77777777" w:rsidR="008B097C" w:rsidRPr="008B097C" w:rsidRDefault="008B097C" w:rsidP="008B097C">
      <w:pPr>
        <w:jc w:val="center"/>
        <w:rPr>
          <w:rFonts w:cs="Calibri"/>
          <w:szCs w:val="20"/>
        </w:rPr>
      </w:pPr>
    </w:p>
    <w:p w14:paraId="44557B77" w14:textId="77777777" w:rsidR="008B097C" w:rsidRPr="008B097C" w:rsidRDefault="008B097C" w:rsidP="008B097C">
      <w:pPr>
        <w:jc w:val="center"/>
        <w:rPr>
          <w:rFonts w:cs="Calibri"/>
          <w:szCs w:val="20"/>
        </w:rPr>
      </w:pPr>
      <w:r w:rsidRPr="008B097C">
        <w:rPr>
          <w:rFonts w:cs="Calibri"/>
          <w:szCs w:val="20"/>
        </w:rPr>
        <w:t>à</w:t>
      </w:r>
    </w:p>
    <w:p w14:paraId="1E6E6A0F" w14:textId="77777777" w:rsidR="008B097C" w:rsidRPr="008B097C" w:rsidRDefault="008B097C" w:rsidP="008B097C">
      <w:pPr>
        <w:jc w:val="center"/>
        <w:rPr>
          <w:rFonts w:cs="Calibri"/>
          <w:szCs w:val="20"/>
        </w:rPr>
      </w:pPr>
    </w:p>
    <w:p w14:paraId="0CE79586" w14:textId="77777777" w:rsidR="008B097C" w:rsidRPr="008B097C" w:rsidRDefault="008B097C" w:rsidP="008B097C">
      <w:pPr>
        <w:jc w:val="center"/>
        <w:rPr>
          <w:rFonts w:cs="Calibri"/>
          <w:szCs w:val="20"/>
        </w:rPr>
      </w:pPr>
      <w:r w:rsidRPr="008B097C">
        <w:rPr>
          <w:rFonts w:cs="Calibri"/>
          <w:szCs w:val="20"/>
        </w:rPr>
        <w:t>Monsieur le Directeur de l’Agence Française de Développement</w:t>
      </w:r>
    </w:p>
    <w:p w14:paraId="2B5FE184" w14:textId="77777777" w:rsidR="008B097C" w:rsidRPr="008B097C" w:rsidRDefault="008B097C" w:rsidP="008B097C">
      <w:pPr>
        <w:rPr>
          <w:rFonts w:cs="Calibri"/>
          <w:szCs w:val="20"/>
        </w:rPr>
      </w:pPr>
    </w:p>
    <w:p w14:paraId="185B4266" w14:textId="77777777" w:rsidR="008B097C" w:rsidRPr="008B097C" w:rsidRDefault="008B097C" w:rsidP="008B097C">
      <w:pPr>
        <w:rPr>
          <w:rFonts w:cs="Calibri"/>
          <w:szCs w:val="20"/>
        </w:rPr>
      </w:pPr>
      <w:r w:rsidRPr="008B097C">
        <w:rPr>
          <w:rFonts w:cs="Calibri"/>
          <w:szCs w:val="20"/>
        </w:rPr>
        <w:t>Monsieur le Directeur,</w:t>
      </w:r>
    </w:p>
    <w:p w14:paraId="000EF470" w14:textId="77777777" w:rsidR="008B097C" w:rsidRPr="008B097C" w:rsidRDefault="008B097C" w:rsidP="008B097C">
      <w:pPr>
        <w:rPr>
          <w:rFonts w:cs="Calibri"/>
          <w:szCs w:val="20"/>
        </w:rPr>
      </w:pPr>
    </w:p>
    <w:p w14:paraId="58C414B3" w14:textId="77777777" w:rsidR="008B097C" w:rsidRPr="008B097C" w:rsidRDefault="008B097C" w:rsidP="008B097C">
      <w:pPr>
        <w:jc w:val="both"/>
        <w:rPr>
          <w:rFonts w:cs="Calibri"/>
          <w:szCs w:val="20"/>
        </w:rPr>
      </w:pPr>
      <w:r w:rsidRPr="008B097C">
        <w:rPr>
          <w:rFonts w:cs="Calibri"/>
          <w:szCs w:val="20"/>
        </w:rPr>
        <w:t>Après avoir examiné le dossier d’appel à projets Crise et sortie de crise relatif à          , je (nous) soussigné(s) (prénom(s), nom(s) …….., agissant en qualité de …..(fonction(s)) au nom et pour le compte de ....................(raison sociale et adresse du soumissionnaire ou des membres du groupement), après avoir pris connaissance de toutes les pièces figurant ou mentionnées dans ce dossier d’appel à projets et après avoir apprécié à mon (notre) point de vue et sous ma (notre) responsabilité la nature de cet appel à projets,</w:t>
      </w:r>
    </w:p>
    <w:p w14:paraId="755AF0B7" w14:textId="77777777" w:rsidR="008B097C" w:rsidRPr="008B097C" w:rsidRDefault="008B097C" w:rsidP="008B097C">
      <w:pPr>
        <w:jc w:val="both"/>
        <w:rPr>
          <w:rFonts w:cs="Calibri"/>
          <w:szCs w:val="20"/>
        </w:rPr>
      </w:pPr>
    </w:p>
    <w:p w14:paraId="3CD19437" w14:textId="77777777" w:rsidR="008B097C" w:rsidRPr="008B097C" w:rsidRDefault="008B097C" w:rsidP="008B097C">
      <w:pPr>
        <w:jc w:val="both"/>
        <w:rPr>
          <w:rFonts w:cs="Calibri"/>
          <w:szCs w:val="20"/>
        </w:rPr>
      </w:pPr>
      <w:r w:rsidRPr="008B097C">
        <w:rPr>
          <w:rFonts w:cs="Calibri"/>
          <w:szCs w:val="20"/>
        </w:rPr>
        <w:t>Remet(on)s, revêtus de ma (notre) signature, la proposition de projet suivante assortie d’un budget joint,</w:t>
      </w:r>
    </w:p>
    <w:p w14:paraId="4F2FE602" w14:textId="77777777" w:rsidR="008B097C" w:rsidRPr="008B097C" w:rsidRDefault="008B097C" w:rsidP="008B097C">
      <w:pPr>
        <w:jc w:val="both"/>
        <w:rPr>
          <w:rFonts w:cs="Calibri"/>
          <w:szCs w:val="20"/>
        </w:rPr>
      </w:pPr>
    </w:p>
    <w:p w14:paraId="7B97C75F" w14:textId="77777777" w:rsidR="008B097C" w:rsidRPr="008B097C" w:rsidRDefault="008B097C" w:rsidP="008B097C">
      <w:pPr>
        <w:jc w:val="both"/>
        <w:rPr>
          <w:rFonts w:cs="Calibri"/>
          <w:szCs w:val="20"/>
        </w:rPr>
      </w:pPr>
      <w:r w:rsidRPr="008B097C">
        <w:rPr>
          <w:rFonts w:cs="Calibri"/>
          <w:szCs w:val="20"/>
        </w:rPr>
        <w:t>me soumets (nous soumettons) et m’engage (nous engageons conjointement et solidairement, l’ONG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14:paraId="08C86FE4" w14:textId="77777777" w:rsidR="008B097C" w:rsidRPr="008B097C" w:rsidRDefault="008B097C" w:rsidP="008B097C">
      <w:pPr>
        <w:jc w:val="both"/>
        <w:rPr>
          <w:rFonts w:cs="Calibri"/>
          <w:szCs w:val="20"/>
        </w:rPr>
      </w:pPr>
    </w:p>
    <w:p w14:paraId="0C79325B" w14:textId="77777777" w:rsidR="008B097C" w:rsidRPr="008B097C" w:rsidRDefault="008B097C" w:rsidP="008B097C">
      <w:pPr>
        <w:jc w:val="both"/>
        <w:rPr>
          <w:rFonts w:cs="Calibri"/>
          <w:szCs w:val="20"/>
        </w:rPr>
      </w:pPr>
      <w:r w:rsidRPr="008B097C">
        <w:rPr>
          <w:rFonts w:cs="Calibri"/>
          <w:szCs w:val="20"/>
        </w:rPr>
        <w:t>MONTANT TOUTES TAXES ET DROITS (TTT) :.............................................(montant en chiffres et en lettres) Euros,</w:t>
      </w:r>
    </w:p>
    <w:p w14:paraId="208D8D33" w14:textId="77777777" w:rsidR="008B097C" w:rsidRPr="008B097C" w:rsidRDefault="008B097C" w:rsidP="008B097C">
      <w:pPr>
        <w:jc w:val="both"/>
        <w:rPr>
          <w:rFonts w:cs="Calibri"/>
          <w:szCs w:val="20"/>
        </w:rPr>
      </w:pPr>
    </w:p>
    <w:p w14:paraId="716EA395" w14:textId="77777777" w:rsidR="008B097C" w:rsidRPr="008B097C" w:rsidRDefault="008B097C" w:rsidP="008B097C">
      <w:pPr>
        <w:jc w:val="both"/>
        <w:rPr>
          <w:rFonts w:cs="Calibri"/>
          <w:szCs w:val="20"/>
        </w:rPr>
      </w:pPr>
      <w:r w:rsidRPr="008B097C">
        <w:rPr>
          <w:rFonts w:cs="Calibri"/>
          <w:szCs w:val="20"/>
        </w:rPr>
        <w:t>aux conditions économiques du mois de la date limite autorisée pour la remise de ma (notre) proposition, soit .................................</w:t>
      </w:r>
    </w:p>
    <w:p w14:paraId="3C8684F6" w14:textId="77777777" w:rsidR="008B097C" w:rsidRPr="008B097C" w:rsidRDefault="008B097C" w:rsidP="008B097C">
      <w:pPr>
        <w:jc w:val="both"/>
        <w:rPr>
          <w:rFonts w:cs="Calibri"/>
          <w:strike/>
          <w:szCs w:val="20"/>
        </w:rPr>
      </w:pPr>
    </w:p>
    <w:p w14:paraId="0FA7B8B2" w14:textId="77777777" w:rsidR="008B097C" w:rsidRPr="008B097C" w:rsidRDefault="008B097C" w:rsidP="008B097C">
      <w:pPr>
        <w:jc w:val="both"/>
        <w:rPr>
          <w:rFonts w:cs="Calibri"/>
          <w:szCs w:val="20"/>
        </w:rPr>
      </w:pPr>
      <w:r w:rsidRPr="008B097C">
        <w:rPr>
          <w:rFonts w:cs="Calibri"/>
          <w:szCs w:val="20"/>
        </w:rPr>
        <w:t>Je reconnais (nous reconnaissons) que l’AFD n’est pas tenue de donner suite à l’une quelconque des propositions qu’il recevra.</w:t>
      </w:r>
    </w:p>
    <w:p w14:paraId="30654AA6" w14:textId="77777777" w:rsidR="008B097C" w:rsidRPr="008B097C" w:rsidRDefault="008B097C" w:rsidP="008B097C">
      <w:pPr>
        <w:jc w:val="both"/>
        <w:rPr>
          <w:rFonts w:cs="Calibri"/>
          <w:szCs w:val="20"/>
        </w:rPr>
      </w:pPr>
    </w:p>
    <w:p w14:paraId="38ED8ECF" w14:textId="77777777" w:rsidR="008B097C" w:rsidRPr="008B097C" w:rsidRDefault="008B097C" w:rsidP="008B097C">
      <w:pPr>
        <w:jc w:val="both"/>
        <w:rPr>
          <w:rFonts w:cs="Calibri"/>
          <w:szCs w:val="20"/>
        </w:rPr>
      </w:pPr>
      <w:r w:rsidRPr="008B097C">
        <w:rPr>
          <w:rFonts w:cs="Calibri"/>
          <w:szCs w:val="20"/>
        </w:rPr>
        <w:t>J’affirme, sous peine de résiliation de plein droit, que je ne tombe pas (et que l’</w:t>
      </w:r>
      <w:r w:rsidRPr="008B097C">
        <w:rPr>
          <w:szCs w:val="20"/>
        </w:rPr>
        <w:t>OSC</w:t>
      </w:r>
      <w:r w:rsidRPr="008B097C">
        <w:rPr>
          <w:rFonts w:cs="Calibri"/>
          <w:szCs w:val="20"/>
        </w:rPr>
        <w:t xml:space="preserve"> ou le groupement d’</w:t>
      </w:r>
      <w:r w:rsidRPr="008B097C">
        <w:rPr>
          <w:szCs w:val="20"/>
        </w:rPr>
        <w:t xml:space="preserve">OSC </w:t>
      </w:r>
      <w:r w:rsidRPr="008B097C">
        <w:rPr>
          <w:rFonts w:cs="Calibri"/>
          <w:szCs w:val="20"/>
        </w:rPr>
        <w:t>pour laquelle (lesquelles) j’agis ne tombe(nt) pas) sous le coup d’interdictions légales soit en France, soit dans l’Etat (les Etats) où siège(nt) mon (nos) association(s), soit dans le pays d’intervention proposé.</w:t>
      </w:r>
    </w:p>
    <w:p w14:paraId="0C8C6023" w14:textId="77777777" w:rsidR="008B097C" w:rsidRPr="008B097C" w:rsidRDefault="008B097C" w:rsidP="008B097C">
      <w:pPr>
        <w:jc w:val="both"/>
        <w:rPr>
          <w:rFonts w:cs="Calibri"/>
          <w:szCs w:val="20"/>
        </w:rPr>
      </w:pPr>
    </w:p>
    <w:p w14:paraId="0050D664" w14:textId="77777777" w:rsidR="008B097C" w:rsidRPr="008B097C" w:rsidRDefault="008B097C" w:rsidP="008B097C">
      <w:pPr>
        <w:jc w:val="both"/>
        <w:rPr>
          <w:rFonts w:cs="Calibri"/>
          <w:szCs w:val="20"/>
        </w:rPr>
      </w:pPr>
    </w:p>
    <w:p w14:paraId="383D6C3B" w14:textId="77777777" w:rsidR="008B097C" w:rsidRPr="008B097C" w:rsidRDefault="008B097C" w:rsidP="008B097C">
      <w:pPr>
        <w:jc w:val="both"/>
        <w:rPr>
          <w:rFonts w:cs="Calibri"/>
          <w:szCs w:val="20"/>
        </w:rPr>
      </w:pPr>
      <w:r w:rsidRPr="008B097C">
        <w:rPr>
          <w:rFonts w:cs="Calibri"/>
          <w:szCs w:val="20"/>
        </w:rPr>
        <w:t>Fait à .....................,  le .........................</w:t>
      </w:r>
    </w:p>
    <w:p w14:paraId="276DEC3A" w14:textId="77777777" w:rsidR="008B097C" w:rsidRPr="008B097C" w:rsidRDefault="008B097C" w:rsidP="008B097C">
      <w:pPr>
        <w:jc w:val="both"/>
        <w:rPr>
          <w:rFonts w:cs="Calibri"/>
          <w:szCs w:val="20"/>
        </w:rPr>
      </w:pPr>
    </w:p>
    <w:p w14:paraId="3F0C384C" w14:textId="77777777" w:rsidR="008B097C" w:rsidRPr="008B097C" w:rsidRDefault="008B097C" w:rsidP="008B097C">
      <w:pPr>
        <w:jc w:val="both"/>
        <w:rPr>
          <w:rFonts w:cs="Calibri"/>
          <w:szCs w:val="20"/>
        </w:rPr>
      </w:pPr>
      <w:r w:rsidRPr="008B097C">
        <w:rPr>
          <w:rFonts w:cs="Calibri"/>
          <w:szCs w:val="20"/>
        </w:rPr>
        <w:t>Signature</w:t>
      </w:r>
    </w:p>
    <w:p w14:paraId="52D8A389" w14:textId="77777777" w:rsidR="008B097C" w:rsidRPr="008B097C" w:rsidRDefault="008B097C" w:rsidP="008B097C">
      <w:pPr>
        <w:jc w:val="both"/>
        <w:rPr>
          <w:rFonts w:cs="Calibri"/>
          <w:szCs w:val="20"/>
        </w:rPr>
      </w:pPr>
    </w:p>
    <w:p w14:paraId="5C069622" w14:textId="77777777" w:rsidR="008B097C" w:rsidRPr="008B097C" w:rsidRDefault="008B097C" w:rsidP="008B097C">
      <w:pPr>
        <w:jc w:val="both"/>
        <w:rPr>
          <w:rFonts w:cs="Calibri"/>
          <w:i/>
          <w:szCs w:val="20"/>
        </w:rPr>
      </w:pPr>
      <w:r w:rsidRPr="008B097C">
        <w:rPr>
          <w:rFonts w:cs="Calibri"/>
          <w:i/>
          <w:szCs w:val="20"/>
        </w:rPr>
        <w:t>Le signataire joindra l’acte lui déléguant les pouvoirs d’engager son association. Dans le cas d’un groupement momentané d’associations, joindre l’acte constitutif du groupement et désignant le pilote et mandataire.</w:t>
      </w:r>
    </w:p>
    <w:p w14:paraId="26FDE4F8" w14:textId="1E0E8FFC" w:rsidR="008B097C" w:rsidRPr="0087121A" w:rsidRDefault="008B097C" w:rsidP="0087121A">
      <w:pPr>
        <w:jc w:val="both"/>
        <w:rPr>
          <w:rFonts w:cs="Calibri"/>
          <w:i/>
          <w:szCs w:val="20"/>
        </w:rPr>
      </w:pPr>
      <w:r w:rsidRPr="008B097C">
        <w:rPr>
          <w:rFonts w:cs="Calibri"/>
          <w:i/>
          <w:szCs w:val="20"/>
        </w:rPr>
        <w:t>L’original de la soumission devra porter la mention « ORIGINAL ».</w:t>
      </w:r>
    </w:p>
    <w:p w14:paraId="7545BFF4" w14:textId="77777777" w:rsidR="008B097C" w:rsidRPr="008B097C" w:rsidRDefault="008B097C" w:rsidP="008B097C">
      <w:pPr>
        <w:jc w:val="center"/>
        <w:rPr>
          <w:rFonts w:cs="Calibri"/>
          <w:b/>
          <w:szCs w:val="20"/>
        </w:rPr>
      </w:pPr>
      <w:r w:rsidRPr="008B097C">
        <w:rPr>
          <w:rFonts w:cs="Calibri"/>
          <w:b/>
          <w:szCs w:val="20"/>
        </w:rPr>
        <w:br w:type="page"/>
      </w:r>
      <w:r w:rsidRPr="008B097C">
        <w:rPr>
          <w:rFonts w:cs="Calibri"/>
          <w:b/>
          <w:szCs w:val="20"/>
        </w:rPr>
        <w:lastRenderedPageBreak/>
        <w:t>Annexe 2 – Modèle indicatif de budget (à fournir sous Excel)</w:t>
      </w:r>
    </w:p>
    <w:p w14:paraId="0FE1E6E2" w14:textId="77777777" w:rsidR="008B097C" w:rsidRPr="008B097C" w:rsidRDefault="008B097C" w:rsidP="008B097C">
      <w:pPr>
        <w:rPr>
          <w:rFonts w:cs="Calibri"/>
          <w:szCs w:val="20"/>
        </w:rPr>
      </w:pPr>
      <w:r w:rsidRPr="008B097C">
        <w:rPr>
          <w:rFonts w:cs="Calibri"/>
          <w:szCs w:val="20"/>
        </w:rPr>
        <w:t xml:space="preserve"> </w:t>
      </w:r>
    </w:p>
    <w:tbl>
      <w:tblPr>
        <w:tblpPr w:leftFromText="141" w:rightFromText="141" w:vertAnchor="text" w:horzAnchor="margin" w:tblpXSpec="center" w:tblpY="260"/>
        <w:tblW w:w="11477" w:type="dxa"/>
        <w:tblLayout w:type="fixed"/>
        <w:tblCellMar>
          <w:left w:w="70" w:type="dxa"/>
          <w:right w:w="70" w:type="dxa"/>
        </w:tblCellMar>
        <w:tblLook w:val="04A0" w:firstRow="1" w:lastRow="0" w:firstColumn="1" w:lastColumn="0" w:noHBand="0" w:noVBand="1"/>
      </w:tblPr>
      <w:tblGrid>
        <w:gridCol w:w="3932"/>
        <w:gridCol w:w="190"/>
        <w:gridCol w:w="1331"/>
        <w:gridCol w:w="1332"/>
        <w:gridCol w:w="1332"/>
        <w:gridCol w:w="1332"/>
        <w:gridCol w:w="1053"/>
        <w:gridCol w:w="975"/>
      </w:tblGrid>
      <w:tr w:rsidR="008B097C" w:rsidRPr="008B097C" w14:paraId="1E536E18"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C4BD97"/>
            <w:noWrap/>
          </w:tcPr>
          <w:p w14:paraId="68632DA9" w14:textId="77777777" w:rsidR="008B097C" w:rsidRPr="008B097C" w:rsidRDefault="008B097C" w:rsidP="008B097C">
            <w:pPr>
              <w:jc w:val="center"/>
              <w:rPr>
                <w:rFonts w:cs="Calibri"/>
                <w:color w:val="000000"/>
                <w:szCs w:val="20"/>
              </w:rPr>
            </w:pPr>
            <w:r w:rsidRPr="008B097C">
              <w:rPr>
                <w:rFonts w:cs="Calibri"/>
                <w:color w:val="000000"/>
                <w:szCs w:val="20"/>
              </w:rPr>
              <w:t> </w:t>
            </w:r>
          </w:p>
        </w:tc>
        <w:tc>
          <w:tcPr>
            <w:tcW w:w="1331" w:type="dxa"/>
            <w:tcBorders>
              <w:top w:val="single" w:sz="4" w:space="0" w:color="auto"/>
              <w:left w:val="nil"/>
              <w:bottom w:val="single" w:sz="4" w:space="0" w:color="auto"/>
              <w:right w:val="single" w:sz="4" w:space="0" w:color="auto"/>
            </w:tcBorders>
            <w:shd w:val="clear" w:color="000000" w:fill="C4BD97"/>
            <w:noWrap/>
          </w:tcPr>
          <w:p w14:paraId="3FDBAA20" w14:textId="77777777" w:rsidR="008B097C" w:rsidRPr="008B097C" w:rsidRDefault="008B097C" w:rsidP="008B097C">
            <w:pPr>
              <w:jc w:val="center"/>
              <w:rPr>
                <w:rFonts w:cs="Calibri"/>
                <w:b/>
                <w:bCs/>
                <w:color w:val="000000"/>
                <w:szCs w:val="20"/>
              </w:rPr>
            </w:pPr>
            <w:r w:rsidRPr="008B097C">
              <w:rPr>
                <w:rFonts w:cs="Calibri"/>
                <w:b/>
                <w:bCs/>
                <w:color w:val="000000"/>
                <w:szCs w:val="20"/>
              </w:rPr>
              <w:t>Année 1</w:t>
            </w:r>
          </w:p>
        </w:tc>
        <w:tc>
          <w:tcPr>
            <w:tcW w:w="1332" w:type="dxa"/>
            <w:tcBorders>
              <w:top w:val="single" w:sz="4" w:space="0" w:color="auto"/>
              <w:left w:val="nil"/>
              <w:bottom w:val="single" w:sz="4" w:space="0" w:color="auto"/>
              <w:right w:val="single" w:sz="4" w:space="0" w:color="auto"/>
            </w:tcBorders>
            <w:shd w:val="clear" w:color="000000" w:fill="C4BD97"/>
            <w:noWrap/>
          </w:tcPr>
          <w:p w14:paraId="691A5F85" w14:textId="77777777" w:rsidR="008B097C" w:rsidRPr="008B097C" w:rsidRDefault="008B097C" w:rsidP="008B097C">
            <w:pPr>
              <w:jc w:val="center"/>
              <w:rPr>
                <w:rFonts w:cs="Calibri"/>
                <w:b/>
                <w:bCs/>
                <w:color w:val="000000"/>
                <w:szCs w:val="20"/>
              </w:rPr>
            </w:pPr>
            <w:r w:rsidRPr="008B097C">
              <w:rPr>
                <w:rFonts w:cs="Calibri"/>
                <w:b/>
                <w:bCs/>
                <w:color w:val="000000"/>
                <w:szCs w:val="20"/>
              </w:rPr>
              <w:t>Année 2</w:t>
            </w:r>
          </w:p>
        </w:tc>
        <w:tc>
          <w:tcPr>
            <w:tcW w:w="1332" w:type="dxa"/>
            <w:tcBorders>
              <w:top w:val="single" w:sz="4" w:space="0" w:color="auto"/>
              <w:left w:val="nil"/>
              <w:bottom w:val="single" w:sz="4" w:space="0" w:color="auto"/>
              <w:right w:val="single" w:sz="4" w:space="0" w:color="auto"/>
            </w:tcBorders>
            <w:shd w:val="clear" w:color="000000" w:fill="C4BD97"/>
          </w:tcPr>
          <w:p w14:paraId="33CF5F9D" w14:textId="77777777" w:rsidR="008B097C" w:rsidRPr="008B097C" w:rsidRDefault="008B097C" w:rsidP="008B097C">
            <w:pPr>
              <w:jc w:val="center"/>
              <w:rPr>
                <w:rFonts w:cs="Calibri"/>
                <w:b/>
                <w:bCs/>
                <w:color w:val="000000"/>
                <w:szCs w:val="20"/>
              </w:rPr>
            </w:pPr>
            <w:r w:rsidRPr="008B097C">
              <w:rPr>
                <w:rFonts w:cs="Calibri"/>
                <w:b/>
                <w:bCs/>
                <w:color w:val="000000"/>
                <w:szCs w:val="20"/>
              </w:rPr>
              <w:t>Année 3</w:t>
            </w:r>
          </w:p>
        </w:tc>
        <w:tc>
          <w:tcPr>
            <w:tcW w:w="1332" w:type="dxa"/>
            <w:tcBorders>
              <w:top w:val="single" w:sz="4" w:space="0" w:color="auto"/>
              <w:left w:val="single" w:sz="4" w:space="0" w:color="auto"/>
              <w:bottom w:val="single" w:sz="4" w:space="0" w:color="auto"/>
              <w:right w:val="double" w:sz="6" w:space="0" w:color="auto"/>
            </w:tcBorders>
            <w:shd w:val="clear" w:color="000000" w:fill="C4BD97"/>
            <w:noWrap/>
          </w:tcPr>
          <w:p w14:paraId="3593CBE6" w14:textId="77777777" w:rsidR="008B097C" w:rsidRPr="008B097C" w:rsidRDefault="008B097C" w:rsidP="008B097C">
            <w:pPr>
              <w:jc w:val="center"/>
              <w:rPr>
                <w:rFonts w:cs="Calibri"/>
                <w:b/>
                <w:bCs/>
                <w:color w:val="000000"/>
                <w:szCs w:val="20"/>
              </w:rPr>
            </w:pPr>
            <w:r w:rsidRPr="008B097C">
              <w:rPr>
                <w:rFonts w:cs="Calibri"/>
                <w:b/>
                <w:bCs/>
                <w:color w:val="000000"/>
                <w:szCs w:val="20"/>
              </w:rPr>
              <w:t>Année 4</w:t>
            </w:r>
          </w:p>
        </w:tc>
        <w:tc>
          <w:tcPr>
            <w:tcW w:w="1053" w:type="dxa"/>
            <w:tcBorders>
              <w:top w:val="single" w:sz="4" w:space="0" w:color="auto"/>
              <w:left w:val="nil"/>
              <w:bottom w:val="single" w:sz="4" w:space="0" w:color="auto"/>
              <w:right w:val="single" w:sz="4" w:space="0" w:color="auto"/>
            </w:tcBorders>
            <w:shd w:val="clear" w:color="000000" w:fill="C4BD97"/>
            <w:noWrap/>
          </w:tcPr>
          <w:p w14:paraId="0202036F" w14:textId="77777777" w:rsidR="008B097C" w:rsidRPr="008B097C" w:rsidRDefault="008B097C" w:rsidP="008B097C">
            <w:pPr>
              <w:jc w:val="center"/>
              <w:rPr>
                <w:rFonts w:cs="Calibri"/>
                <w:b/>
                <w:bCs/>
                <w:color w:val="000000"/>
                <w:szCs w:val="20"/>
              </w:rPr>
            </w:pPr>
            <w:r w:rsidRPr="008B097C">
              <w:rPr>
                <w:rFonts w:cs="Calibri"/>
                <w:b/>
                <w:bCs/>
                <w:color w:val="000000"/>
                <w:szCs w:val="20"/>
              </w:rPr>
              <w:t>Total</w:t>
            </w:r>
          </w:p>
        </w:tc>
        <w:tc>
          <w:tcPr>
            <w:tcW w:w="975" w:type="dxa"/>
            <w:tcBorders>
              <w:top w:val="single" w:sz="4" w:space="0" w:color="auto"/>
              <w:left w:val="nil"/>
              <w:bottom w:val="single" w:sz="4" w:space="0" w:color="auto"/>
              <w:right w:val="single" w:sz="4" w:space="0" w:color="auto"/>
            </w:tcBorders>
            <w:shd w:val="clear" w:color="000000" w:fill="C4BD97"/>
            <w:noWrap/>
          </w:tcPr>
          <w:p w14:paraId="224A7ABD" w14:textId="77777777" w:rsidR="008B097C" w:rsidRPr="008B097C" w:rsidRDefault="008B097C" w:rsidP="008B097C">
            <w:pPr>
              <w:jc w:val="center"/>
              <w:rPr>
                <w:rFonts w:cs="Calibri"/>
                <w:b/>
                <w:bCs/>
                <w:color w:val="000000"/>
                <w:szCs w:val="20"/>
              </w:rPr>
            </w:pPr>
            <w:r w:rsidRPr="008B097C">
              <w:rPr>
                <w:rFonts w:cs="Calibri"/>
                <w:b/>
                <w:bCs/>
                <w:color w:val="000000"/>
                <w:szCs w:val="20"/>
              </w:rPr>
              <w:t>% du Total Général</w:t>
            </w:r>
          </w:p>
        </w:tc>
      </w:tr>
      <w:tr w:rsidR="008B097C" w:rsidRPr="008B097C" w14:paraId="0CFF62F4"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01B35980" w14:textId="77777777" w:rsidR="008B097C" w:rsidRPr="008B097C" w:rsidRDefault="008B097C" w:rsidP="008B097C">
            <w:pPr>
              <w:rPr>
                <w:rFonts w:cs="Calibri"/>
                <w:b/>
                <w:bCs/>
                <w:szCs w:val="20"/>
              </w:rPr>
            </w:pPr>
            <w:r w:rsidRPr="008B097C">
              <w:rPr>
                <w:rFonts w:cs="Calibri"/>
                <w:b/>
                <w:bCs/>
                <w:szCs w:val="20"/>
              </w:rPr>
              <w:t>Activités / Programme</w:t>
            </w:r>
          </w:p>
        </w:tc>
        <w:tc>
          <w:tcPr>
            <w:tcW w:w="1331" w:type="dxa"/>
            <w:tcBorders>
              <w:top w:val="nil"/>
              <w:left w:val="nil"/>
              <w:bottom w:val="single" w:sz="4" w:space="0" w:color="auto"/>
              <w:right w:val="single" w:sz="4" w:space="0" w:color="auto"/>
            </w:tcBorders>
            <w:shd w:val="clear" w:color="000000" w:fill="BFBFBF"/>
            <w:noWrap/>
            <w:vAlign w:val="center"/>
          </w:tcPr>
          <w:p w14:paraId="587D419D" w14:textId="77777777" w:rsidR="008B097C" w:rsidRPr="008B097C" w:rsidRDefault="008B097C" w:rsidP="008B097C">
            <w:pPr>
              <w:rPr>
                <w:rFonts w:cs="Calibri"/>
                <w:szCs w:val="20"/>
              </w:rPr>
            </w:pPr>
            <w:r w:rsidRPr="008B097C">
              <w:rPr>
                <w:rFonts w:cs="Calibri"/>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584B1421" w14:textId="77777777" w:rsidR="008B097C" w:rsidRPr="008B097C" w:rsidRDefault="008B097C" w:rsidP="008B097C">
            <w:pPr>
              <w:rPr>
                <w:rFonts w:cs="Calibri"/>
                <w:szCs w:val="20"/>
              </w:rPr>
            </w:pPr>
            <w:r w:rsidRPr="008B097C">
              <w:rPr>
                <w:rFonts w:cs="Calibri"/>
                <w:szCs w:val="20"/>
              </w:rPr>
              <w:t> </w:t>
            </w:r>
          </w:p>
        </w:tc>
        <w:tc>
          <w:tcPr>
            <w:tcW w:w="1332" w:type="dxa"/>
            <w:tcBorders>
              <w:top w:val="nil"/>
              <w:left w:val="nil"/>
              <w:bottom w:val="single" w:sz="4" w:space="0" w:color="auto"/>
              <w:right w:val="single" w:sz="4" w:space="0" w:color="auto"/>
            </w:tcBorders>
            <w:shd w:val="clear" w:color="000000" w:fill="BFBFBF"/>
            <w:vAlign w:val="center"/>
          </w:tcPr>
          <w:p w14:paraId="53501CA4" w14:textId="77777777" w:rsidR="008B097C" w:rsidRPr="008B097C" w:rsidRDefault="008B097C" w:rsidP="008B097C">
            <w:pPr>
              <w:rPr>
                <w:rFonts w:cs="Calibri"/>
                <w:szCs w:val="20"/>
              </w:rPr>
            </w:pPr>
            <w:r w:rsidRPr="008B097C">
              <w:rPr>
                <w:rFonts w:cs="Calibri"/>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43679393" w14:textId="77777777" w:rsidR="008B097C" w:rsidRPr="008B097C" w:rsidRDefault="008B097C" w:rsidP="008B097C">
            <w:pPr>
              <w:rPr>
                <w:rFonts w:cs="Calibri"/>
                <w:szCs w:val="20"/>
              </w:rPr>
            </w:pPr>
            <w:r w:rsidRPr="008B097C">
              <w:rPr>
                <w:rFonts w:cs="Calibri"/>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779539A1" w14:textId="77777777" w:rsidR="008B097C" w:rsidRPr="008B097C" w:rsidRDefault="008B097C" w:rsidP="008B097C">
            <w:pPr>
              <w:jc w:val="right"/>
              <w:rPr>
                <w:rFonts w:cs="Calibri"/>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32D0BD6A" w14:textId="77777777" w:rsidR="008B097C" w:rsidRPr="008B097C" w:rsidRDefault="008B097C" w:rsidP="008B097C">
            <w:pPr>
              <w:jc w:val="right"/>
              <w:rPr>
                <w:rFonts w:cs="Calibri"/>
                <w:color w:val="000000"/>
                <w:szCs w:val="20"/>
              </w:rPr>
            </w:pPr>
          </w:p>
        </w:tc>
      </w:tr>
      <w:tr w:rsidR="008B097C" w:rsidRPr="008B097C" w14:paraId="0F80DFDF"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3C83DD25" w14:textId="77777777" w:rsidR="008B097C" w:rsidRPr="008B097C" w:rsidRDefault="008B097C" w:rsidP="008B097C">
            <w:pPr>
              <w:jc w:val="right"/>
              <w:rPr>
                <w:rFonts w:cs="Calibri"/>
                <w:b/>
                <w:bCs/>
                <w:i/>
                <w:szCs w:val="20"/>
              </w:rPr>
            </w:pPr>
            <w:r w:rsidRPr="008B097C">
              <w:rPr>
                <w:rFonts w:cs="Calibri"/>
                <w:b/>
                <w:bCs/>
                <w:i/>
                <w:szCs w:val="20"/>
              </w:rPr>
              <w:t>Composante / Objectif stratégique 1</w:t>
            </w:r>
          </w:p>
        </w:tc>
        <w:tc>
          <w:tcPr>
            <w:tcW w:w="1331" w:type="dxa"/>
            <w:tcBorders>
              <w:top w:val="nil"/>
              <w:left w:val="nil"/>
              <w:bottom w:val="single" w:sz="4" w:space="0" w:color="auto"/>
              <w:right w:val="single" w:sz="4" w:space="0" w:color="auto"/>
            </w:tcBorders>
            <w:shd w:val="clear" w:color="000000" w:fill="BFBFBF"/>
            <w:noWrap/>
            <w:vAlign w:val="center"/>
          </w:tcPr>
          <w:p w14:paraId="29C79841" w14:textId="77777777" w:rsidR="008B097C" w:rsidRPr="008B097C" w:rsidRDefault="008B097C" w:rsidP="008B097C">
            <w:pPr>
              <w:rPr>
                <w:rFonts w:cs="Calibri"/>
                <w:szCs w:val="20"/>
              </w:rPr>
            </w:pPr>
          </w:p>
        </w:tc>
        <w:tc>
          <w:tcPr>
            <w:tcW w:w="1332" w:type="dxa"/>
            <w:tcBorders>
              <w:top w:val="nil"/>
              <w:left w:val="nil"/>
              <w:bottom w:val="single" w:sz="4" w:space="0" w:color="auto"/>
              <w:right w:val="single" w:sz="4" w:space="0" w:color="auto"/>
            </w:tcBorders>
            <w:shd w:val="clear" w:color="000000" w:fill="BFBFBF"/>
            <w:noWrap/>
            <w:vAlign w:val="center"/>
          </w:tcPr>
          <w:p w14:paraId="6928B7D9" w14:textId="77777777" w:rsidR="008B097C" w:rsidRPr="008B097C" w:rsidRDefault="008B097C" w:rsidP="008B097C">
            <w:pPr>
              <w:rPr>
                <w:rFonts w:cs="Calibri"/>
                <w:szCs w:val="20"/>
              </w:rPr>
            </w:pPr>
          </w:p>
        </w:tc>
        <w:tc>
          <w:tcPr>
            <w:tcW w:w="1332" w:type="dxa"/>
            <w:tcBorders>
              <w:top w:val="nil"/>
              <w:left w:val="nil"/>
              <w:bottom w:val="single" w:sz="4" w:space="0" w:color="auto"/>
              <w:right w:val="single" w:sz="4" w:space="0" w:color="auto"/>
            </w:tcBorders>
            <w:shd w:val="clear" w:color="000000" w:fill="BFBFBF"/>
            <w:vAlign w:val="center"/>
          </w:tcPr>
          <w:p w14:paraId="5A21EF8D" w14:textId="77777777" w:rsidR="008B097C" w:rsidRPr="008B097C" w:rsidRDefault="008B097C" w:rsidP="008B097C">
            <w:pPr>
              <w:rPr>
                <w:rFonts w:cs="Calibri"/>
                <w:szCs w:val="20"/>
              </w:rPr>
            </w:pP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62EFC764" w14:textId="77777777" w:rsidR="008B097C" w:rsidRPr="008B097C" w:rsidRDefault="008B097C" w:rsidP="008B097C">
            <w:pPr>
              <w:rPr>
                <w:rFonts w:cs="Calibri"/>
                <w:szCs w:val="20"/>
              </w:rPr>
            </w:pPr>
          </w:p>
        </w:tc>
        <w:tc>
          <w:tcPr>
            <w:tcW w:w="1053" w:type="dxa"/>
            <w:tcBorders>
              <w:top w:val="nil"/>
              <w:left w:val="nil"/>
              <w:bottom w:val="single" w:sz="4" w:space="0" w:color="auto"/>
              <w:right w:val="single" w:sz="4" w:space="0" w:color="auto"/>
            </w:tcBorders>
            <w:shd w:val="clear" w:color="000000" w:fill="DDD9C4"/>
            <w:noWrap/>
            <w:vAlign w:val="center"/>
          </w:tcPr>
          <w:p w14:paraId="23C138FF" w14:textId="77777777" w:rsidR="008B097C" w:rsidRPr="008B097C" w:rsidRDefault="008B097C" w:rsidP="008B097C">
            <w:pPr>
              <w:jc w:val="right"/>
              <w:rPr>
                <w:rFonts w:cs="Calibri"/>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46B4572B" w14:textId="77777777" w:rsidR="008B097C" w:rsidRPr="008B097C" w:rsidRDefault="008B097C" w:rsidP="008B097C">
            <w:pPr>
              <w:jc w:val="right"/>
              <w:rPr>
                <w:rFonts w:cs="Calibri"/>
                <w:color w:val="000000"/>
                <w:szCs w:val="20"/>
              </w:rPr>
            </w:pPr>
          </w:p>
        </w:tc>
      </w:tr>
      <w:tr w:rsidR="008B097C" w:rsidRPr="008B097C" w14:paraId="56331A35"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5E1919EB" w14:textId="77777777" w:rsidR="008B097C" w:rsidRPr="008B097C" w:rsidRDefault="008B097C" w:rsidP="008B097C">
            <w:pPr>
              <w:jc w:val="right"/>
              <w:rPr>
                <w:rFonts w:cs="Calibri"/>
                <w:b/>
                <w:bCs/>
                <w:i/>
                <w:szCs w:val="20"/>
              </w:rPr>
            </w:pPr>
            <w:r w:rsidRPr="008B097C">
              <w:rPr>
                <w:rFonts w:cs="Calibri"/>
                <w:b/>
                <w:bCs/>
                <w:i/>
                <w:szCs w:val="20"/>
              </w:rPr>
              <w:t>Composante / Objectif stratégique 2</w:t>
            </w:r>
          </w:p>
        </w:tc>
        <w:tc>
          <w:tcPr>
            <w:tcW w:w="1331" w:type="dxa"/>
            <w:tcBorders>
              <w:top w:val="nil"/>
              <w:left w:val="nil"/>
              <w:bottom w:val="single" w:sz="4" w:space="0" w:color="auto"/>
              <w:right w:val="single" w:sz="4" w:space="0" w:color="auto"/>
            </w:tcBorders>
            <w:shd w:val="clear" w:color="000000" w:fill="BFBFBF"/>
            <w:noWrap/>
            <w:vAlign w:val="center"/>
          </w:tcPr>
          <w:p w14:paraId="04043726" w14:textId="77777777" w:rsidR="008B097C" w:rsidRPr="008B097C" w:rsidRDefault="008B097C" w:rsidP="008B097C">
            <w:pPr>
              <w:rPr>
                <w:rFonts w:cs="Calibri"/>
                <w:szCs w:val="20"/>
              </w:rPr>
            </w:pPr>
          </w:p>
        </w:tc>
        <w:tc>
          <w:tcPr>
            <w:tcW w:w="1332" w:type="dxa"/>
            <w:tcBorders>
              <w:top w:val="nil"/>
              <w:left w:val="nil"/>
              <w:bottom w:val="single" w:sz="4" w:space="0" w:color="auto"/>
              <w:right w:val="single" w:sz="4" w:space="0" w:color="auto"/>
            </w:tcBorders>
            <w:shd w:val="clear" w:color="000000" w:fill="BFBFBF"/>
            <w:noWrap/>
            <w:vAlign w:val="center"/>
          </w:tcPr>
          <w:p w14:paraId="30C45A10" w14:textId="77777777" w:rsidR="008B097C" w:rsidRPr="008B097C" w:rsidRDefault="008B097C" w:rsidP="008B097C">
            <w:pPr>
              <w:rPr>
                <w:rFonts w:cs="Calibri"/>
                <w:szCs w:val="20"/>
              </w:rPr>
            </w:pPr>
          </w:p>
        </w:tc>
        <w:tc>
          <w:tcPr>
            <w:tcW w:w="1332" w:type="dxa"/>
            <w:tcBorders>
              <w:top w:val="nil"/>
              <w:left w:val="nil"/>
              <w:bottom w:val="single" w:sz="4" w:space="0" w:color="auto"/>
              <w:right w:val="single" w:sz="4" w:space="0" w:color="auto"/>
            </w:tcBorders>
            <w:shd w:val="clear" w:color="000000" w:fill="BFBFBF"/>
            <w:vAlign w:val="center"/>
          </w:tcPr>
          <w:p w14:paraId="77BFE68F" w14:textId="77777777" w:rsidR="008B097C" w:rsidRPr="008B097C" w:rsidRDefault="008B097C" w:rsidP="008B097C">
            <w:pPr>
              <w:rPr>
                <w:rFonts w:cs="Calibri"/>
                <w:szCs w:val="20"/>
              </w:rPr>
            </w:pP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17FCF87C" w14:textId="77777777" w:rsidR="008B097C" w:rsidRPr="008B097C" w:rsidRDefault="008B097C" w:rsidP="008B097C">
            <w:pPr>
              <w:rPr>
                <w:rFonts w:cs="Calibri"/>
                <w:szCs w:val="20"/>
              </w:rPr>
            </w:pPr>
          </w:p>
        </w:tc>
        <w:tc>
          <w:tcPr>
            <w:tcW w:w="1053" w:type="dxa"/>
            <w:tcBorders>
              <w:top w:val="nil"/>
              <w:left w:val="nil"/>
              <w:bottom w:val="single" w:sz="4" w:space="0" w:color="auto"/>
              <w:right w:val="single" w:sz="4" w:space="0" w:color="auto"/>
            </w:tcBorders>
            <w:shd w:val="clear" w:color="000000" w:fill="DDD9C4"/>
            <w:noWrap/>
            <w:vAlign w:val="center"/>
          </w:tcPr>
          <w:p w14:paraId="5ED55C53" w14:textId="77777777" w:rsidR="008B097C" w:rsidRPr="008B097C" w:rsidRDefault="008B097C" w:rsidP="008B097C">
            <w:pPr>
              <w:jc w:val="right"/>
              <w:rPr>
                <w:rFonts w:cs="Calibri"/>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3A43CD98" w14:textId="77777777" w:rsidR="008B097C" w:rsidRPr="008B097C" w:rsidRDefault="008B097C" w:rsidP="008B097C">
            <w:pPr>
              <w:jc w:val="right"/>
              <w:rPr>
                <w:rFonts w:cs="Calibri"/>
                <w:color w:val="000000"/>
                <w:szCs w:val="20"/>
              </w:rPr>
            </w:pPr>
          </w:p>
        </w:tc>
      </w:tr>
      <w:tr w:rsidR="008B097C" w:rsidRPr="008B097C" w14:paraId="493C52FC"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018142DE" w14:textId="77777777" w:rsidR="008B097C" w:rsidRPr="008B097C" w:rsidRDefault="008B097C" w:rsidP="008B097C">
            <w:pPr>
              <w:jc w:val="right"/>
              <w:rPr>
                <w:rFonts w:cs="Calibri"/>
                <w:b/>
                <w:bCs/>
                <w:szCs w:val="20"/>
              </w:rPr>
            </w:pPr>
            <w:r w:rsidRPr="008B097C">
              <w:rPr>
                <w:rFonts w:cs="Calibri"/>
                <w:b/>
                <w:bCs/>
                <w:i/>
                <w:szCs w:val="20"/>
              </w:rPr>
              <w:t>Composante / Objectif stratégique 3</w:t>
            </w:r>
          </w:p>
        </w:tc>
        <w:tc>
          <w:tcPr>
            <w:tcW w:w="1331" w:type="dxa"/>
            <w:tcBorders>
              <w:top w:val="nil"/>
              <w:left w:val="nil"/>
              <w:bottom w:val="single" w:sz="4" w:space="0" w:color="auto"/>
              <w:right w:val="single" w:sz="4" w:space="0" w:color="auto"/>
            </w:tcBorders>
            <w:shd w:val="clear" w:color="000000" w:fill="BFBFBF"/>
            <w:noWrap/>
            <w:vAlign w:val="center"/>
          </w:tcPr>
          <w:p w14:paraId="56EEE96E" w14:textId="77777777" w:rsidR="008B097C" w:rsidRPr="008B097C" w:rsidRDefault="008B097C" w:rsidP="008B097C">
            <w:pPr>
              <w:rPr>
                <w:rFonts w:cs="Calibri"/>
                <w:szCs w:val="20"/>
              </w:rPr>
            </w:pPr>
          </w:p>
        </w:tc>
        <w:tc>
          <w:tcPr>
            <w:tcW w:w="1332" w:type="dxa"/>
            <w:tcBorders>
              <w:top w:val="nil"/>
              <w:left w:val="nil"/>
              <w:bottom w:val="single" w:sz="4" w:space="0" w:color="auto"/>
              <w:right w:val="single" w:sz="4" w:space="0" w:color="auto"/>
            </w:tcBorders>
            <w:shd w:val="clear" w:color="000000" w:fill="BFBFBF"/>
            <w:noWrap/>
            <w:vAlign w:val="center"/>
          </w:tcPr>
          <w:p w14:paraId="267E164D" w14:textId="77777777" w:rsidR="008B097C" w:rsidRPr="008B097C" w:rsidRDefault="008B097C" w:rsidP="008B097C">
            <w:pPr>
              <w:rPr>
                <w:rFonts w:cs="Calibri"/>
                <w:szCs w:val="20"/>
              </w:rPr>
            </w:pPr>
          </w:p>
        </w:tc>
        <w:tc>
          <w:tcPr>
            <w:tcW w:w="1332" w:type="dxa"/>
            <w:tcBorders>
              <w:top w:val="nil"/>
              <w:left w:val="nil"/>
              <w:bottom w:val="single" w:sz="4" w:space="0" w:color="auto"/>
              <w:right w:val="single" w:sz="4" w:space="0" w:color="auto"/>
            </w:tcBorders>
            <w:shd w:val="clear" w:color="000000" w:fill="BFBFBF"/>
            <w:vAlign w:val="center"/>
          </w:tcPr>
          <w:p w14:paraId="4E2A5825" w14:textId="77777777" w:rsidR="008B097C" w:rsidRPr="008B097C" w:rsidRDefault="008B097C" w:rsidP="008B097C">
            <w:pPr>
              <w:rPr>
                <w:rFonts w:cs="Calibri"/>
                <w:szCs w:val="20"/>
              </w:rPr>
            </w:pP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49846AEB" w14:textId="77777777" w:rsidR="008B097C" w:rsidRPr="008B097C" w:rsidRDefault="008B097C" w:rsidP="008B097C">
            <w:pPr>
              <w:rPr>
                <w:rFonts w:cs="Calibri"/>
                <w:szCs w:val="20"/>
              </w:rPr>
            </w:pPr>
          </w:p>
        </w:tc>
        <w:tc>
          <w:tcPr>
            <w:tcW w:w="1053" w:type="dxa"/>
            <w:tcBorders>
              <w:top w:val="nil"/>
              <w:left w:val="nil"/>
              <w:bottom w:val="single" w:sz="4" w:space="0" w:color="auto"/>
              <w:right w:val="single" w:sz="4" w:space="0" w:color="auto"/>
            </w:tcBorders>
            <w:shd w:val="clear" w:color="000000" w:fill="DDD9C4"/>
            <w:noWrap/>
            <w:vAlign w:val="center"/>
          </w:tcPr>
          <w:p w14:paraId="78068D4A" w14:textId="77777777" w:rsidR="008B097C" w:rsidRPr="008B097C" w:rsidRDefault="008B097C" w:rsidP="008B097C">
            <w:pPr>
              <w:jc w:val="right"/>
              <w:rPr>
                <w:rFonts w:cs="Calibri"/>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2E673A82" w14:textId="77777777" w:rsidR="008B097C" w:rsidRPr="008B097C" w:rsidRDefault="008B097C" w:rsidP="008B097C">
            <w:pPr>
              <w:jc w:val="right"/>
              <w:rPr>
                <w:rFonts w:cs="Calibri"/>
                <w:color w:val="000000"/>
                <w:szCs w:val="20"/>
              </w:rPr>
            </w:pPr>
          </w:p>
        </w:tc>
      </w:tr>
      <w:tr w:rsidR="008B097C" w:rsidRPr="008B097C" w14:paraId="56A65C4C"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2A486B82" w14:textId="77777777" w:rsidR="008B097C" w:rsidRPr="008B097C" w:rsidRDefault="008B097C" w:rsidP="008B097C">
            <w:pPr>
              <w:rPr>
                <w:rFonts w:cs="Calibri"/>
                <w:b/>
                <w:bCs/>
                <w:color w:val="000000"/>
                <w:szCs w:val="20"/>
              </w:rPr>
            </w:pPr>
            <w:r w:rsidRPr="008B097C">
              <w:rPr>
                <w:rFonts w:cs="Calibri"/>
                <w:b/>
                <w:bCs/>
                <w:color w:val="000000"/>
                <w:szCs w:val="20"/>
              </w:rPr>
              <w:t xml:space="preserve">Ressources Humaines </w:t>
            </w:r>
            <w:r w:rsidRPr="008B097C">
              <w:rPr>
                <w:rFonts w:cs="Calibri"/>
                <w:bCs/>
                <w:color w:val="000000"/>
                <w:szCs w:val="20"/>
              </w:rPr>
              <w:t>(dont personnel expatrié, personnel local, personnel en appui ponctuel…)</w:t>
            </w:r>
          </w:p>
        </w:tc>
        <w:tc>
          <w:tcPr>
            <w:tcW w:w="1331" w:type="dxa"/>
            <w:tcBorders>
              <w:top w:val="nil"/>
              <w:left w:val="nil"/>
              <w:bottom w:val="single" w:sz="4" w:space="0" w:color="auto"/>
              <w:right w:val="single" w:sz="4" w:space="0" w:color="auto"/>
            </w:tcBorders>
            <w:shd w:val="clear" w:color="000000" w:fill="BFBFBF"/>
            <w:noWrap/>
            <w:vAlign w:val="center"/>
          </w:tcPr>
          <w:p w14:paraId="37512B86"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3FFF9097"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vAlign w:val="center"/>
          </w:tcPr>
          <w:p w14:paraId="4A5AD3B0"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1977D0D2"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2492BF83"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2CC9D969" w14:textId="77777777" w:rsidR="008B097C" w:rsidRPr="008B097C" w:rsidRDefault="008B097C" w:rsidP="008B097C">
            <w:pPr>
              <w:jc w:val="right"/>
              <w:rPr>
                <w:rFonts w:cs="Calibri"/>
                <w:color w:val="000000"/>
                <w:szCs w:val="20"/>
              </w:rPr>
            </w:pPr>
          </w:p>
        </w:tc>
      </w:tr>
      <w:tr w:rsidR="008B097C" w:rsidRPr="008B097C" w14:paraId="23E5B8F9"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72FB091" w14:textId="77777777" w:rsidR="008B097C" w:rsidRPr="008B097C" w:rsidRDefault="008B097C" w:rsidP="008B097C">
            <w:pPr>
              <w:rPr>
                <w:rFonts w:cs="Calibri"/>
                <w:b/>
                <w:bCs/>
                <w:color w:val="000000"/>
                <w:szCs w:val="20"/>
              </w:rPr>
            </w:pPr>
            <w:r w:rsidRPr="008B097C">
              <w:rPr>
                <w:rFonts w:cs="Calibri"/>
                <w:b/>
                <w:bCs/>
                <w:color w:val="000000"/>
                <w:szCs w:val="20"/>
              </w:rPr>
              <w:t>Fonctionnement</w:t>
            </w:r>
          </w:p>
        </w:tc>
        <w:tc>
          <w:tcPr>
            <w:tcW w:w="1331" w:type="dxa"/>
            <w:tcBorders>
              <w:top w:val="nil"/>
              <w:left w:val="nil"/>
              <w:bottom w:val="single" w:sz="4" w:space="0" w:color="auto"/>
              <w:right w:val="single" w:sz="4" w:space="0" w:color="auto"/>
            </w:tcBorders>
            <w:shd w:val="clear" w:color="000000" w:fill="BFBFBF"/>
            <w:noWrap/>
            <w:vAlign w:val="center"/>
          </w:tcPr>
          <w:p w14:paraId="0B95862B"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0248CAC9"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vAlign w:val="center"/>
          </w:tcPr>
          <w:p w14:paraId="3D98261C"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10FAD6A5"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02093397"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360CCB73" w14:textId="77777777" w:rsidR="008B097C" w:rsidRPr="008B097C" w:rsidRDefault="008B097C" w:rsidP="008B097C">
            <w:pPr>
              <w:jc w:val="right"/>
              <w:rPr>
                <w:rFonts w:cs="Calibri"/>
                <w:color w:val="000000"/>
                <w:szCs w:val="20"/>
              </w:rPr>
            </w:pPr>
          </w:p>
        </w:tc>
      </w:tr>
      <w:tr w:rsidR="008B097C" w:rsidRPr="008B097C" w14:paraId="6EC8DAAB"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3EF5E9CB" w14:textId="77777777" w:rsidR="008B097C" w:rsidRPr="008B097C" w:rsidRDefault="008B097C" w:rsidP="008B097C">
            <w:pPr>
              <w:rPr>
                <w:rFonts w:cs="Calibri"/>
                <w:b/>
                <w:bCs/>
                <w:color w:val="000000"/>
                <w:szCs w:val="20"/>
              </w:rPr>
            </w:pPr>
            <w:r w:rsidRPr="008B097C">
              <w:rPr>
                <w:rFonts w:cs="Calibri"/>
                <w:b/>
                <w:bCs/>
                <w:color w:val="000000"/>
                <w:szCs w:val="20"/>
              </w:rPr>
              <w:t>Suivi-évaluation</w:t>
            </w:r>
          </w:p>
        </w:tc>
        <w:tc>
          <w:tcPr>
            <w:tcW w:w="1331" w:type="dxa"/>
            <w:tcBorders>
              <w:top w:val="nil"/>
              <w:left w:val="nil"/>
              <w:bottom w:val="single" w:sz="4" w:space="0" w:color="auto"/>
              <w:right w:val="single" w:sz="4" w:space="0" w:color="auto"/>
            </w:tcBorders>
            <w:shd w:val="clear" w:color="000000" w:fill="BFBFBF"/>
            <w:noWrap/>
            <w:vAlign w:val="center"/>
          </w:tcPr>
          <w:p w14:paraId="7B16F991"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3B71344D"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vAlign w:val="center"/>
          </w:tcPr>
          <w:p w14:paraId="00F034EF"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1A2B68D4"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0E6142BE"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444A3B11" w14:textId="77777777" w:rsidR="008B097C" w:rsidRPr="008B097C" w:rsidRDefault="008B097C" w:rsidP="008B097C">
            <w:pPr>
              <w:jc w:val="right"/>
              <w:rPr>
                <w:rFonts w:cs="Calibri"/>
                <w:color w:val="000000"/>
                <w:szCs w:val="20"/>
              </w:rPr>
            </w:pPr>
          </w:p>
        </w:tc>
      </w:tr>
      <w:tr w:rsidR="008B097C" w:rsidRPr="008B097C" w14:paraId="2D65B84A"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2A79D266" w14:textId="77777777" w:rsidR="008B097C" w:rsidRPr="008B097C" w:rsidRDefault="008B097C" w:rsidP="008B097C">
            <w:pPr>
              <w:rPr>
                <w:rFonts w:cs="Calibri"/>
                <w:b/>
                <w:bCs/>
                <w:color w:val="000000"/>
                <w:szCs w:val="20"/>
              </w:rPr>
            </w:pPr>
            <w:r w:rsidRPr="008B097C">
              <w:rPr>
                <w:rFonts w:cs="Calibri"/>
                <w:b/>
                <w:bCs/>
                <w:color w:val="000000"/>
                <w:szCs w:val="20"/>
              </w:rPr>
              <w:t>Capitalisation</w:t>
            </w:r>
          </w:p>
        </w:tc>
        <w:tc>
          <w:tcPr>
            <w:tcW w:w="1331" w:type="dxa"/>
            <w:tcBorders>
              <w:top w:val="nil"/>
              <w:left w:val="nil"/>
              <w:bottom w:val="single" w:sz="4" w:space="0" w:color="auto"/>
              <w:right w:val="single" w:sz="4" w:space="0" w:color="auto"/>
            </w:tcBorders>
            <w:shd w:val="clear" w:color="000000" w:fill="BFBFBF"/>
            <w:noWrap/>
            <w:vAlign w:val="center"/>
          </w:tcPr>
          <w:p w14:paraId="1E896BB2"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18F560EF"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vAlign w:val="center"/>
          </w:tcPr>
          <w:p w14:paraId="18947F6D"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13E940D5"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7668E2BF"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30CFC282" w14:textId="77777777" w:rsidR="008B097C" w:rsidRPr="008B097C" w:rsidRDefault="008B097C" w:rsidP="008B097C">
            <w:pPr>
              <w:jc w:val="right"/>
              <w:rPr>
                <w:rFonts w:cs="Calibri"/>
                <w:color w:val="000000"/>
                <w:szCs w:val="20"/>
              </w:rPr>
            </w:pPr>
          </w:p>
        </w:tc>
      </w:tr>
      <w:tr w:rsidR="008B097C" w:rsidRPr="008B097C" w14:paraId="7F607392"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325BB82A" w14:textId="77777777" w:rsidR="008B097C" w:rsidRPr="008B097C" w:rsidRDefault="008B097C" w:rsidP="008B097C">
            <w:pPr>
              <w:rPr>
                <w:rFonts w:cs="Calibri"/>
                <w:b/>
                <w:bCs/>
                <w:color w:val="000000"/>
                <w:szCs w:val="20"/>
              </w:rPr>
            </w:pPr>
            <w:r w:rsidRPr="008B097C">
              <w:rPr>
                <w:rFonts w:cs="Calibri"/>
                <w:b/>
                <w:bCs/>
                <w:color w:val="000000"/>
                <w:szCs w:val="20"/>
              </w:rPr>
              <w:t>Communication sur le projet</w:t>
            </w:r>
          </w:p>
        </w:tc>
        <w:tc>
          <w:tcPr>
            <w:tcW w:w="1331" w:type="dxa"/>
            <w:tcBorders>
              <w:top w:val="nil"/>
              <w:left w:val="nil"/>
              <w:bottom w:val="single" w:sz="4" w:space="0" w:color="auto"/>
              <w:right w:val="single" w:sz="4" w:space="0" w:color="auto"/>
            </w:tcBorders>
            <w:shd w:val="clear" w:color="000000" w:fill="BFBFBF"/>
            <w:noWrap/>
            <w:vAlign w:val="center"/>
          </w:tcPr>
          <w:p w14:paraId="03B4EF77"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4F53514A"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vAlign w:val="center"/>
          </w:tcPr>
          <w:p w14:paraId="4A627267"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3DCBB02F"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4A32E1F3"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1D13102E" w14:textId="77777777" w:rsidR="008B097C" w:rsidRPr="008B097C" w:rsidRDefault="008B097C" w:rsidP="008B097C">
            <w:pPr>
              <w:jc w:val="right"/>
              <w:rPr>
                <w:rFonts w:cs="Calibri"/>
                <w:color w:val="000000"/>
                <w:szCs w:val="20"/>
              </w:rPr>
            </w:pPr>
          </w:p>
        </w:tc>
      </w:tr>
      <w:tr w:rsidR="008B097C" w:rsidRPr="008B097C" w14:paraId="5796BC57"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323EB774" w14:textId="77777777" w:rsidR="008B097C" w:rsidRPr="008B097C" w:rsidRDefault="008B097C" w:rsidP="008B097C">
            <w:pPr>
              <w:rPr>
                <w:rFonts w:cs="Calibri"/>
                <w:b/>
                <w:bCs/>
                <w:color w:val="000000"/>
                <w:szCs w:val="20"/>
              </w:rPr>
            </w:pPr>
            <w:r w:rsidRPr="008B097C">
              <w:rPr>
                <w:rFonts w:cs="Calibri"/>
                <w:b/>
                <w:bCs/>
                <w:color w:val="000000"/>
                <w:szCs w:val="20"/>
              </w:rPr>
              <w:t>Audit</w:t>
            </w:r>
          </w:p>
        </w:tc>
        <w:tc>
          <w:tcPr>
            <w:tcW w:w="1331" w:type="dxa"/>
            <w:tcBorders>
              <w:top w:val="nil"/>
              <w:left w:val="nil"/>
              <w:bottom w:val="single" w:sz="4" w:space="0" w:color="auto"/>
              <w:right w:val="single" w:sz="4" w:space="0" w:color="auto"/>
            </w:tcBorders>
            <w:shd w:val="clear" w:color="000000" w:fill="BFBFBF"/>
            <w:noWrap/>
            <w:vAlign w:val="center"/>
          </w:tcPr>
          <w:p w14:paraId="2B10AA18"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noWrap/>
            <w:vAlign w:val="center"/>
          </w:tcPr>
          <w:p w14:paraId="395A231A"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single" w:sz="4" w:space="0" w:color="auto"/>
              <w:right w:val="single" w:sz="4" w:space="0" w:color="auto"/>
            </w:tcBorders>
            <w:shd w:val="clear" w:color="000000" w:fill="BFBFBF"/>
            <w:vAlign w:val="center"/>
          </w:tcPr>
          <w:p w14:paraId="520161C1"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14:paraId="1A1003A1"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single" w:sz="4" w:space="0" w:color="auto"/>
              <w:right w:val="single" w:sz="4" w:space="0" w:color="auto"/>
            </w:tcBorders>
            <w:shd w:val="clear" w:color="000000" w:fill="DDD9C4"/>
            <w:noWrap/>
            <w:vAlign w:val="center"/>
          </w:tcPr>
          <w:p w14:paraId="7367FB25"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771ABB77" w14:textId="77777777" w:rsidR="008B097C" w:rsidRPr="008B097C" w:rsidRDefault="008B097C" w:rsidP="008B097C">
            <w:pPr>
              <w:jc w:val="right"/>
              <w:rPr>
                <w:rFonts w:cs="Calibri"/>
                <w:color w:val="000000"/>
                <w:szCs w:val="20"/>
              </w:rPr>
            </w:pPr>
          </w:p>
        </w:tc>
      </w:tr>
      <w:tr w:rsidR="008B097C" w:rsidRPr="008B097C" w14:paraId="790FB0FD" w14:textId="77777777" w:rsidTr="0087121A">
        <w:trPr>
          <w:trHeight w:val="404"/>
        </w:trPr>
        <w:tc>
          <w:tcPr>
            <w:tcW w:w="4122" w:type="dxa"/>
            <w:gridSpan w:val="2"/>
            <w:tcBorders>
              <w:top w:val="single" w:sz="4" w:space="0" w:color="auto"/>
              <w:left w:val="single" w:sz="4" w:space="0" w:color="auto"/>
              <w:bottom w:val="double" w:sz="6" w:space="0" w:color="auto"/>
              <w:right w:val="single" w:sz="4" w:space="0" w:color="000000"/>
            </w:tcBorders>
            <w:shd w:val="clear" w:color="000000" w:fill="BFBFBF"/>
            <w:noWrap/>
            <w:vAlign w:val="center"/>
          </w:tcPr>
          <w:p w14:paraId="4CC4360A" w14:textId="77777777" w:rsidR="008B097C" w:rsidRPr="008B097C" w:rsidRDefault="008B097C" w:rsidP="008B097C">
            <w:pPr>
              <w:rPr>
                <w:rFonts w:cs="Calibri"/>
                <w:b/>
                <w:bCs/>
                <w:color w:val="000000"/>
                <w:szCs w:val="20"/>
              </w:rPr>
            </w:pPr>
            <w:r w:rsidRPr="008B097C">
              <w:rPr>
                <w:rFonts w:cs="Calibri"/>
                <w:b/>
                <w:bCs/>
                <w:color w:val="000000"/>
                <w:szCs w:val="20"/>
              </w:rPr>
              <w:t>Sûreté</w:t>
            </w:r>
            <w:r w:rsidRPr="008B097C">
              <w:rPr>
                <w:rStyle w:val="Appelnotedebasdep"/>
                <w:rFonts w:cs="Calibri"/>
                <w:b/>
                <w:bCs/>
                <w:color w:val="000000"/>
                <w:szCs w:val="20"/>
              </w:rPr>
              <w:footnoteReference w:id="8"/>
            </w:r>
          </w:p>
        </w:tc>
        <w:tc>
          <w:tcPr>
            <w:tcW w:w="1331" w:type="dxa"/>
            <w:tcBorders>
              <w:top w:val="nil"/>
              <w:left w:val="nil"/>
              <w:bottom w:val="double" w:sz="6" w:space="0" w:color="auto"/>
              <w:right w:val="single" w:sz="4" w:space="0" w:color="auto"/>
            </w:tcBorders>
            <w:shd w:val="clear" w:color="000000" w:fill="BFBFBF"/>
            <w:noWrap/>
            <w:vAlign w:val="center"/>
          </w:tcPr>
          <w:p w14:paraId="1E59EEB5"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double" w:sz="6" w:space="0" w:color="auto"/>
              <w:right w:val="single" w:sz="4" w:space="0" w:color="auto"/>
            </w:tcBorders>
            <w:shd w:val="clear" w:color="000000" w:fill="BFBFBF"/>
            <w:noWrap/>
            <w:vAlign w:val="center"/>
          </w:tcPr>
          <w:p w14:paraId="7B275DC2"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nil"/>
              <w:bottom w:val="double" w:sz="6" w:space="0" w:color="auto"/>
              <w:right w:val="single" w:sz="4" w:space="0" w:color="auto"/>
            </w:tcBorders>
            <w:shd w:val="clear" w:color="000000" w:fill="BFBFBF"/>
            <w:vAlign w:val="center"/>
          </w:tcPr>
          <w:p w14:paraId="3044CAAC" w14:textId="77777777" w:rsidR="008B097C" w:rsidRPr="008B097C" w:rsidRDefault="008B097C" w:rsidP="008B097C">
            <w:pPr>
              <w:rPr>
                <w:rFonts w:cs="Calibri"/>
                <w:color w:val="000000"/>
                <w:szCs w:val="20"/>
              </w:rPr>
            </w:pPr>
            <w:r w:rsidRPr="008B097C">
              <w:rPr>
                <w:rFonts w:cs="Calibri"/>
                <w:color w:val="000000"/>
                <w:szCs w:val="20"/>
              </w:rPr>
              <w:t> </w:t>
            </w:r>
          </w:p>
        </w:tc>
        <w:tc>
          <w:tcPr>
            <w:tcW w:w="1332" w:type="dxa"/>
            <w:tcBorders>
              <w:top w:val="nil"/>
              <w:left w:val="single" w:sz="4" w:space="0" w:color="auto"/>
              <w:bottom w:val="double" w:sz="6" w:space="0" w:color="auto"/>
              <w:right w:val="double" w:sz="6" w:space="0" w:color="auto"/>
            </w:tcBorders>
            <w:shd w:val="clear" w:color="000000" w:fill="BFBFBF"/>
            <w:noWrap/>
            <w:vAlign w:val="center"/>
          </w:tcPr>
          <w:p w14:paraId="5A1FF13D" w14:textId="77777777" w:rsidR="008B097C" w:rsidRPr="008B097C" w:rsidRDefault="008B097C" w:rsidP="008B097C">
            <w:pPr>
              <w:rPr>
                <w:rFonts w:cs="Calibri"/>
                <w:color w:val="000000"/>
                <w:szCs w:val="20"/>
              </w:rPr>
            </w:pPr>
            <w:r w:rsidRPr="008B097C">
              <w:rPr>
                <w:rFonts w:cs="Calibri"/>
                <w:color w:val="000000"/>
                <w:szCs w:val="20"/>
              </w:rPr>
              <w:t> </w:t>
            </w:r>
          </w:p>
        </w:tc>
        <w:tc>
          <w:tcPr>
            <w:tcW w:w="1053" w:type="dxa"/>
            <w:tcBorders>
              <w:top w:val="nil"/>
              <w:left w:val="nil"/>
              <w:bottom w:val="double" w:sz="6" w:space="0" w:color="auto"/>
              <w:right w:val="single" w:sz="4" w:space="0" w:color="auto"/>
            </w:tcBorders>
            <w:shd w:val="clear" w:color="000000" w:fill="DDD9C4"/>
            <w:noWrap/>
            <w:vAlign w:val="center"/>
          </w:tcPr>
          <w:p w14:paraId="16769950" w14:textId="77777777" w:rsidR="008B097C" w:rsidRPr="008B097C" w:rsidRDefault="008B097C" w:rsidP="008B097C">
            <w:pPr>
              <w:jc w:val="right"/>
              <w:rPr>
                <w:rFonts w:cs="Calibri"/>
                <w:color w:val="000000"/>
                <w:szCs w:val="20"/>
              </w:rPr>
            </w:pPr>
          </w:p>
        </w:tc>
        <w:tc>
          <w:tcPr>
            <w:tcW w:w="975" w:type="dxa"/>
            <w:tcBorders>
              <w:top w:val="nil"/>
              <w:left w:val="nil"/>
              <w:bottom w:val="double" w:sz="6" w:space="0" w:color="auto"/>
              <w:right w:val="single" w:sz="4" w:space="0" w:color="auto"/>
            </w:tcBorders>
            <w:shd w:val="clear" w:color="000000" w:fill="DDD9C4"/>
            <w:noWrap/>
            <w:vAlign w:val="center"/>
          </w:tcPr>
          <w:p w14:paraId="5EE457F8" w14:textId="77777777" w:rsidR="008B097C" w:rsidRPr="008B097C" w:rsidRDefault="008B097C" w:rsidP="008B097C">
            <w:pPr>
              <w:jc w:val="right"/>
              <w:rPr>
                <w:rFonts w:cs="Calibri"/>
                <w:color w:val="000000"/>
                <w:szCs w:val="20"/>
              </w:rPr>
            </w:pPr>
          </w:p>
        </w:tc>
      </w:tr>
      <w:tr w:rsidR="008B097C" w:rsidRPr="008B097C" w14:paraId="68D924E6" w14:textId="77777777" w:rsidTr="0087121A">
        <w:trPr>
          <w:trHeight w:val="404"/>
        </w:trPr>
        <w:tc>
          <w:tcPr>
            <w:tcW w:w="4122" w:type="dxa"/>
            <w:gridSpan w:val="2"/>
            <w:tcBorders>
              <w:top w:val="nil"/>
              <w:left w:val="single" w:sz="4" w:space="0" w:color="auto"/>
              <w:bottom w:val="single" w:sz="4" w:space="0" w:color="auto"/>
              <w:right w:val="single" w:sz="4" w:space="0" w:color="auto"/>
            </w:tcBorders>
            <w:shd w:val="clear" w:color="000000" w:fill="808080"/>
            <w:noWrap/>
            <w:vAlign w:val="center"/>
          </w:tcPr>
          <w:p w14:paraId="6A05C954" w14:textId="77777777" w:rsidR="008B097C" w:rsidRPr="008B097C" w:rsidRDefault="008B097C" w:rsidP="008B097C">
            <w:pPr>
              <w:rPr>
                <w:rFonts w:cs="Calibri"/>
                <w:b/>
                <w:bCs/>
                <w:szCs w:val="20"/>
              </w:rPr>
            </w:pPr>
            <w:r w:rsidRPr="008B097C">
              <w:rPr>
                <w:rFonts w:cs="Calibri"/>
                <w:b/>
                <w:bCs/>
                <w:szCs w:val="20"/>
              </w:rPr>
              <w:t>SOUS TOTAL COUTS DIRECTS</w:t>
            </w:r>
          </w:p>
        </w:tc>
        <w:tc>
          <w:tcPr>
            <w:tcW w:w="1331" w:type="dxa"/>
            <w:tcBorders>
              <w:top w:val="nil"/>
              <w:left w:val="nil"/>
              <w:bottom w:val="single" w:sz="4" w:space="0" w:color="auto"/>
              <w:right w:val="single" w:sz="4" w:space="0" w:color="auto"/>
            </w:tcBorders>
            <w:shd w:val="clear" w:color="000000" w:fill="808080"/>
            <w:noWrap/>
            <w:vAlign w:val="center"/>
          </w:tcPr>
          <w:p w14:paraId="7B09793F" w14:textId="77777777" w:rsidR="008B097C" w:rsidRPr="008B097C" w:rsidRDefault="008B097C" w:rsidP="008B097C">
            <w:pPr>
              <w:rPr>
                <w:rFonts w:cs="Calibri"/>
                <w:b/>
                <w:bCs/>
                <w:color w:val="000000"/>
                <w:szCs w:val="20"/>
              </w:rPr>
            </w:pPr>
          </w:p>
        </w:tc>
        <w:tc>
          <w:tcPr>
            <w:tcW w:w="1332" w:type="dxa"/>
            <w:tcBorders>
              <w:top w:val="nil"/>
              <w:left w:val="nil"/>
              <w:bottom w:val="single" w:sz="4" w:space="0" w:color="auto"/>
              <w:right w:val="single" w:sz="4" w:space="0" w:color="auto"/>
            </w:tcBorders>
            <w:shd w:val="clear" w:color="000000" w:fill="808080"/>
            <w:noWrap/>
            <w:vAlign w:val="center"/>
          </w:tcPr>
          <w:p w14:paraId="357D6F02" w14:textId="77777777" w:rsidR="008B097C" w:rsidRPr="008B097C" w:rsidRDefault="008B097C" w:rsidP="008B097C">
            <w:pPr>
              <w:rPr>
                <w:rFonts w:cs="Calibri"/>
                <w:b/>
                <w:bCs/>
                <w:color w:val="000000"/>
                <w:szCs w:val="20"/>
              </w:rPr>
            </w:pPr>
          </w:p>
        </w:tc>
        <w:tc>
          <w:tcPr>
            <w:tcW w:w="1332" w:type="dxa"/>
            <w:tcBorders>
              <w:top w:val="nil"/>
              <w:left w:val="nil"/>
              <w:bottom w:val="single" w:sz="4" w:space="0" w:color="auto"/>
              <w:right w:val="single" w:sz="4" w:space="0" w:color="auto"/>
            </w:tcBorders>
            <w:shd w:val="clear" w:color="000000" w:fill="808080"/>
            <w:vAlign w:val="center"/>
          </w:tcPr>
          <w:p w14:paraId="281862CA" w14:textId="77777777" w:rsidR="008B097C" w:rsidRPr="008B097C" w:rsidRDefault="008B097C" w:rsidP="008B097C">
            <w:pPr>
              <w:rPr>
                <w:rFonts w:cs="Calibri"/>
                <w:b/>
                <w:bCs/>
                <w:color w:val="000000"/>
                <w:szCs w:val="20"/>
              </w:rPr>
            </w:pPr>
          </w:p>
        </w:tc>
        <w:tc>
          <w:tcPr>
            <w:tcW w:w="1332" w:type="dxa"/>
            <w:tcBorders>
              <w:top w:val="nil"/>
              <w:left w:val="single" w:sz="4" w:space="0" w:color="auto"/>
              <w:bottom w:val="single" w:sz="4" w:space="0" w:color="auto"/>
              <w:right w:val="double" w:sz="6" w:space="0" w:color="auto"/>
            </w:tcBorders>
            <w:shd w:val="clear" w:color="000000" w:fill="808080"/>
            <w:noWrap/>
            <w:vAlign w:val="center"/>
          </w:tcPr>
          <w:p w14:paraId="4A92A8AA" w14:textId="77777777" w:rsidR="008B097C" w:rsidRPr="008B097C" w:rsidRDefault="008B097C" w:rsidP="008B097C">
            <w:pPr>
              <w:rPr>
                <w:rFonts w:cs="Calibri"/>
                <w:b/>
                <w:bCs/>
                <w:color w:val="000000"/>
                <w:szCs w:val="20"/>
              </w:rPr>
            </w:pPr>
          </w:p>
        </w:tc>
        <w:tc>
          <w:tcPr>
            <w:tcW w:w="1053" w:type="dxa"/>
            <w:tcBorders>
              <w:top w:val="nil"/>
              <w:left w:val="nil"/>
              <w:bottom w:val="single" w:sz="4" w:space="0" w:color="auto"/>
              <w:right w:val="single" w:sz="4" w:space="0" w:color="auto"/>
            </w:tcBorders>
            <w:shd w:val="clear" w:color="000000" w:fill="C4BD97"/>
            <w:noWrap/>
            <w:vAlign w:val="center"/>
          </w:tcPr>
          <w:p w14:paraId="775D4DF5" w14:textId="77777777" w:rsidR="008B097C" w:rsidRPr="008B097C" w:rsidRDefault="008B097C" w:rsidP="008B097C">
            <w:pPr>
              <w:jc w:val="right"/>
              <w:rPr>
                <w:rFonts w:cs="Calibri"/>
                <w:b/>
                <w:bCs/>
                <w:color w:val="000000"/>
                <w:szCs w:val="20"/>
              </w:rPr>
            </w:pPr>
          </w:p>
        </w:tc>
        <w:tc>
          <w:tcPr>
            <w:tcW w:w="975" w:type="dxa"/>
            <w:tcBorders>
              <w:top w:val="nil"/>
              <w:left w:val="nil"/>
              <w:bottom w:val="single" w:sz="4" w:space="0" w:color="auto"/>
              <w:right w:val="single" w:sz="4" w:space="0" w:color="auto"/>
            </w:tcBorders>
            <w:shd w:val="clear" w:color="000000" w:fill="C4BD97"/>
            <w:noWrap/>
            <w:vAlign w:val="center"/>
          </w:tcPr>
          <w:p w14:paraId="5184A5CA" w14:textId="77777777" w:rsidR="008B097C" w:rsidRPr="008B097C" w:rsidRDefault="008B097C" w:rsidP="008B097C">
            <w:pPr>
              <w:jc w:val="right"/>
              <w:rPr>
                <w:rFonts w:cs="Calibri"/>
                <w:color w:val="000000"/>
                <w:szCs w:val="20"/>
              </w:rPr>
            </w:pPr>
          </w:p>
        </w:tc>
      </w:tr>
      <w:tr w:rsidR="008B097C" w:rsidRPr="008B097C" w14:paraId="73FD4BDF" w14:textId="77777777" w:rsidTr="0087121A">
        <w:trPr>
          <w:trHeight w:val="385"/>
        </w:trPr>
        <w:tc>
          <w:tcPr>
            <w:tcW w:w="3932" w:type="dxa"/>
            <w:tcBorders>
              <w:top w:val="nil"/>
              <w:left w:val="single" w:sz="4" w:space="0" w:color="auto"/>
              <w:bottom w:val="single" w:sz="4" w:space="0" w:color="auto"/>
            </w:tcBorders>
            <w:shd w:val="clear" w:color="000000" w:fill="BFBFBF"/>
            <w:noWrap/>
            <w:vAlign w:val="center"/>
          </w:tcPr>
          <w:p w14:paraId="6D6988AF" w14:textId="77777777" w:rsidR="008B097C" w:rsidRPr="008B097C" w:rsidRDefault="008B097C" w:rsidP="008B097C">
            <w:pPr>
              <w:rPr>
                <w:rFonts w:cs="Calibri"/>
                <w:b/>
                <w:bCs/>
                <w:color w:val="000000"/>
                <w:szCs w:val="20"/>
              </w:rPr>
            </w:pPr>
            <w:r w:rsidRPr="008B097C">
              <w:rPr>
                <w:rFonts w:cs="Calibri"/>
                <w:b/>
                <w:bCs/>
                <w:color w:val="000000"/>
                <w:szCs w:val="20"/>
              </w:rPr>
              <w:t xml:space="preserve">Divers et imprévus (5% maximum du sous total des coûts directs) </w:t>
            </w:r>
          </w:p>
        </w:tc>
        <w:tc>
          <w:tcPr>
            <w:tcW w:w="190" w:type="dxa"/>
            <w:tcBorders>
              <w:top w:val="nil"/>
              <w:left w:val="nil"/>
              <w:bottom w:val="single" w:sz="4" w:space="0" w:color="auto"/>
              <w:right w:val="single" w:sz="4" w:space="0" w:color="auto"/>
            </w:tcBorders>
            <w:shd w:val="clear" w:color="000000" w:fill="BFBFBF"/>
            <w:noWrap/>
            <w:vAlign w:val="center"/>
          </w:tcPr>
          <w:p w14:paraId="04AD8874" w14:textId="77777777" w:rsidR="008B097C" w:rsidRPr="008B097C" w:rsidRDefault="008B097C" w:rsidP="008B097C">
            <w:pPr>
              <w:rPr>
                <w:rFonts w:cs="Calibri"/>
                <w:b/>
                <w:bCs/>
                <w:color w:val="000000"/>
                <w:szCs w:val="20"/>
              </w:rPr>
            </w:pPr>
            <w:r w:rsidRPr="008B097C">
              <w:rPr>
                <w:rFonts w:cs="Calibri"/>
                <w:b/>
                <w:bCs/>
                <w:color w:val="000000"/>
                <w:szCs w:val="20"/>
              </w:rPr>
              <w:t> </w:t>
            </w:r>
          </w:p>
        </w:tc>
        <w:tc>
          <w:tcPr>
            <w:tcW w:w="1331" w:type="dxa"/>
            <w:tcBorders>
              <w:top w:val="nil"/>
              <w:left w:val="nil"/>
              <w:bottom w:val="single" w:sz="4" w:space="0" w:color="auto"/>
              <w:right w:val="single" w:sz="4" w:space="0" w:color="auto"/>
            </w:tcBorders>
            <w:shd w:val="clear" w:color="000000" w:fill="BFBFBF"/>
            <w:noWrap/>
            <w:vAlign w:val="center"/>
          </w:tcPr>
          <w:p w14:paraId="10588CC1" w14:textId="77777777" w:rsidR="008B097C" w:rsidRPr="008B097C" w:rsidRDefault="008B097C" w:rsidP="008B097C">
            <w:pPr>
              <w:rPr>
                <w:rFonts w:cs="Calibri"/>
                <w:color w:val="000000"/>
                <w:szCs w:val="20"/>
              </w:rPr>
            </w:pPr>
          </w:p>
        </w:tc>
        <w:tc>
          <w:tcPr>
            <w:tcW w:w="1332" w:type="dxa"/>
            <w:tcBorders>
              <w:top w:val="nil"/>
              <w:left w:val="nil"/>
              <w:bottom w:val="single" w:sz="4" w:space="0" w:color="auto"/>
              <w:right w:val="single" w:sz="4" w:space="0" w:color="auto"/>
            </w:tcBorders>
            <w:shd w:val="clear" w:color="000000" w:fill="BFBFBF"/>
            <w:vAlign w:val="center"/>
          </w:tcPr>
          <w:p w14:paraId="301C8DF3" w14:textId="77777777" w:rsidR="008B097C" w:rsidRPr="008B097C" w:rsidRDefault="008B097C" w:rsidP="008B097C">
            <w:pPr>
              <w:rPr>
                <w:rFonts w:cs="Calibri"/>
                <w:color w:val="000000"/>
                <w:szCs w:val="20"/>
              </w:rPr>
            </w:pPr>
          </w:p>
        </w:tc>
        <w:tc>
          <w:tcPr>
            <w:tcW w:w="1332" w:type="dxa"/>
            <w:tcBorders>
              <w:top w:val="nil"/>
              <w:left w:val="single" w:sz="4" w:space="0" w:color="auto"/>
              <w:bottom w:val="single" w:sz="4" w:space="0" w:color="auto"/>
              <w:right w:val="single" w:sz="4" w:space="0" w:color="auto"/>
            </w:tcBorders>
            <w:shd w:val="clear" w:color="000000" w:fill="BFBFBF"/>
            <w:noWrap/>
            <w:vAlign w:val="center"/>
          </w:tcPr>
          <w:p w14:paraId="527E61D7" w14:textId="77777777" w:rsidR="008B097C" w:rsidRPr="008B097C" w:rsidRDefault="008B097C" w:rsidP="008B097C">
            <w:pPr>
              <w:rPr>
                <w:rFonts w:cs="Calibri"/>
                <w:color w:val="000000"/>
                <w:szCs w:val="20"/>
              </w:rPr>
            </w:pPr>
          </w:p>
        </w:tc>
        <w:tc>
          <w:tcPr>
            <w:tcW w:w="1332" w:type="dxa"/>
            <w:tcBorders>
              <w:top w:val="nil"/>
              <w:left w:val="nil"/>
              <w:bottom w:val="single" w:sz="4" w:space="0" w:color="auto"/>
              <w:right w:val="double" w:sz="6" w:space="0" w:color="auto"/>
            </w:tcBorders>
            <w:shd w:val="clear" w:color="000000" w:fill="BFBFBF"/>
            <w:noWrap/>
            <w:vAlign w:val="center"/>
          </w:tcPr>
          <w:p w14:paraId="557C68A5" w14:textId="77777777" w:rsidR="008B097C" w:rsidRPr="008B097C" w:rsidRDefault="008B097C" w:rsidP="008B097C">
            <w:pPr>
              <w:rPr>
                <w:rFonts w:cs="Calibri"/>
                <w:color w:val="000000"/>
                <w:szCs w:val="20"/>
              </w:rPr>
            </w:pPr>
          </w:p>
        </w:tc>
        <w:tc>
          <w:tcPr>
            <w:tcW w:w="1053" w:type="dxa"/>
            <w:tcBorders>
              <w:top w:val="nil"/>
              <w:left w:val="nil"/>
              <w:bottom w:val="single" w:sz="4" w:space="0" w:color="auto"/>
              <w:right w:val="single" w:sz="4" w:space="0" w:color="auto"/>
            </w:tcBorders>
            <w:shd w:val="clear" w:color="000000" w:fill="DDD9C4"/>
            <w:noWrap/>
            <w:vAlign w:val="center"/>
          </w:tcPr>
          <w:p w14:paraId="20C75F3B"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1B9D1362" w14:textId="77777777" w:rsidR="008B097C" w:rsidRPr="008B097C" w:rsidRDefault="008B097C" w:rsidP="008B097C">
            <w:pPr>
              <w:jc w:val="right"/>
              <w:rPr>
                <w:rFonts w:cs="Calibri"/>
                <w:color w:val="000000"/>
                <w:szCs w:val="20"/>
              </w:rPr>
            </w:pPr>
          </w:p>
        </w:tc>
      </w:tr>
      <w:tr w:rsidR="008B097C" w:rsidRPr="008B097C" w14:paraId="02AD2655"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tcPr>
          <w:p w14:paraId="5754AFD5" w14:textId="77777777" w:rsidR="008B097C" w:rsidRPr="008B097C" w:rsidRDefault="008B097C" w:rsidP="008B097C">
            <w:pPr>
              <w:rPr>
                <w:rFonts w:cs="Calibri"/>
                <w:b/>
                <w:bCs/>
                <w:szCs w:val="20"/>
              </w:rPr>
            </w:pPr>
            <w:r w:rsidRPr="008B097C">
              <w:rPr>
                <w:rFonts w:cs="Calibri"/>
                <w:b/>
                <w:bCs/>
                <w:szCs w:val="20"/>
              </w:rPr>
              <w:t>TOTAL COUTS DIRECTS</w:t>
            </w:r>
          </w:p>
        </w:tc>
        <w:tc>
          <w:tcPr>
            <w:tcW w:w="1331" w:type="dxa"/>
            <w:tcBorders>
              <w:top w:val="nil"/>
              <w:left w:val="nil"/>
              <w:bottom w:val="single" w:sz="4" w:space="0" w:color="auto"/>
              <w:right w:val="single" w:sz="4" w:space="0" w:color="auto"/>
            </w:tcBorders>
            <w:shd w:val="clear" w:color="000000" w:fill="808080"/>
            <w:noWrap/>
            <w:vAlign w:val="center"/>
          </w:tcPr>
          <w:p w14:paraId="66EA681A" w14:textId="77777777" w:rsidR="008B097C" w:rsidRPr="008B097C" w:rsidRDefault="008B097C" w:rsidP="008B097C">
            <w:pPr>
              <w:rPr>
                <w:rFonts w:cs="Calibri"/>
                <w:b/>
                <w:bCs/>
                <w:color w:val="000000"/>
                <w:szCs w:val="20"/>
              </w:rPr>
            </w:pPr>
          </w:p>
        </w:tc>
        <w:tc>
          <w:tcPr>
            <w:tcW w:w="1332" w:type="dxa"/>
            <w:tcBorders>
              <w:top w:val="nil"/>
              <w:left w:val="nil"/>
              <w:bottom w:val="single" w:sz="4" w:space="0" w:color="auto"/>
              <w:right w:val="single" w:sz="4" w:space="0" w:color="auto"/>
            </w:tcBorders>
            <w:shd w:val="clear" w:color="000000" w:fill="808080"/>
            <w:noWrap/>
            <w:vAlign w:val="center"/>
          </w:tcPr>
          <w:p w14:paraId="49A89299" w14:textId="77777777" w:rsidR="008B097C" w:rsidRPr="008B097C" w:rsidRDefault="008B097C" w:rsidP="008B097C">
            <w:pPr>
              <w:rPr>
                <w:rFonts w:cs="Calibri"/>
                <w:b/>
                <w:bCs/>
                <w:color w:val="000000"/>
                <w:szCs w:val="20"/>
              </w:rPr>
            </w:pPr>
          </w:p>
        </w:tc>
        <w:tc>
          <w:tcPr>
            <w:tcW w:w="1332" w:type="dxa"/>
            <w:tcBorders>
              <w:top w:val="nil"/>
              <w:left w:val="nil"/>
              <w:bottom w:val="single" w:sz="4" w:space="0" w:color="auto"/>
              <w:right w:val="single" w:sz="4" w:space="0" w:color="auto"/>
            </w:tcBorders>
            <w:shd w:val="clear" w:color="000000" w:fill="808080"/>
            <w:vAlign w:val="center"/>
          </w:tcPr>
          <w:p w14:paraId="630CD9A9" w14:textId="77777777" w:rsidR="008B097C" w:rsidRPr="008B097C" w:rsidRDefault="008B097C" w:rsidP="008B097C">
            <w:pPr>
              <w:rPr>
                <w:rFonts w:cs="Calibri"/>
                <w:b/>
                <w:bCs/>
                <w:color w:val="000000"/>
                <w:szCs w:val="20"/>
              </w:rPr>
            </w:pPr>
          </w:p>
        </w:tc>
        <w:tc>
          <w:tcPr>
            <w:tcW w:w="1332" w:type="dxa"/>
            <w:tcBorders>
              <w:top w:val="nil"/>
              <w:left w:val="single" w:sz="4" w:space="0" w:color="auto"/>
              <w:bottom w:val="single" w:sz="4" w:space="0" w:color="auto"/>
              <w:right w:val="double" w:sz="6" w:space="0" w:color="auto"/>
            </w:tcBorders>
            <w:shd w:val="clear" w:color="000000" w:fill="808080"/>
            <w:noWrap/>
            <w:vAlign w:val="center"/>
          </w:tcPr>
          <w:p w14:paraId="7F071FAD" w14:textId="77777777" w:rsidR="008B097C" w:rsidRPr="008B097C" w:rsidRDefault="008B097C" w:rsidP="008B097C">
            <w:pPr>
              <w:rPr>
                <w:rFonts w:cs="Calibri"/>
                <w:b/>
                <w:bCs/>
                <w:color w:val="000000"/>
                <w:szCs w:val="20"/>
              </w:rPr>
            </w:pPr>
          </w:p>
        </w:tc>
        <w:tc>
          <w:tcPr>
            <w:tcW w:w="1053" w:type="dxa"/>
            <w:tcBorders>
              <w:top w:val="nil"/>
              <w:left w:val="nil"/>
              <w:bottom w:val="single" w:sz="4" w:space="0" w:color="auto"/>
              <w:right w:val="single" w:sz="4" w:space="0" w:color="auto"/>
            </w:tcBorders>
            <w:shd w:val="clear" w:color="000000" w:fill="C4BD97"/>
            <w:noWrap/>
            <w:vAlign w:val="center"/>
          </w:tcPr>
          <w:p w14:paraId="4F5736A5" w14:textId="77777777" w:rsidR="008B097C" w:rsidRPr="008B097C" w:rsidRDefault="008B097C" w:rsidP="008B097C">
            <w:pPr>
              <w:jc w:val="right"/>
              <w:rPr>
                <w:rFonts w:cs="Calibri"/>
                <w:b/>
                <w:bCs/>
                <w:color w:val="000000"/>
                <w:szCs w:val="20"/>
              </w:rPr>
            </w:pPr>
          </w:p>
        </w:tc>
        <w:tc>
          <w:tcPr>
            <w:tcW w:w="975" w:type="dxa"/>
            <w:tcBorders>
              <w:top w:val="nil"/>
              <w:left w:val="nil"/>
              <w:bottom w:val="single" w:sz="4" w:space="0" w:color="auto"/>
              <w:right w:val="single" w:sz="4" w:space="0" w:color="auto"/>
            </w:tcBorders>
            <w:shd w:val="clear" w:color="000000" w:fill="C4BD97"/>
            <w:noWrap/>
            <w:vAlign w:val="center"/>
          </w:tcPr>
          <w:p w14:paraId="5FD82916" w14:textId="77777777" w:rsidR="008B097C" w:rsidRPr="008B097C" w:rsidRDefault="008B097C" w:rsidP="008B097C">
            <w:pPr>
              <w:jc w:val="right"/>
              <w:rPr>
                <w:rFonts w:cs="Calibri"/>
                <w:color w:val="000000"/>
                <w:szCs w:val="20"/>
              </w:rPr>
            </w:pPr>
          </w:p>
        </w:tc>
      </w:tr>
      <w:tr w:rsidR="008B097C" w:rsidRPr="008B097C" w14:paraId="40EEA893" w14:textId="77777777" w:rsidTr="0087121A">
        <w:trPr>
          <w:trHeight w:val="385"/>
        </w:trPr>
        <w:tc>
          <w:tcPr>
            <w:tcW w:w="3932" w:type="dxa"/>
            <w:tcBorders>
              <w:top w:val="nil"/>
              <w:left w:val="single" w:sz="4" w:space="0" w:color="auto"/>
              <w:bottom w:val="single" w:sz="4" w:space="0" w:color="auto"/>
            </w:tcBorders>
            <w:shd w:val="clear" w:color="000000" w:fill="BFBFBF"/>
            <w:noWrap/>
            <w:vAlign w:val="center"/>
          </w:tcPr>
          <w:p w14:paraId="47A44F97" w14:textId="77777777" w:rsidR="008B097C" w:rsidRPr="008B097C" w:rsidRDefault="008B097C" w:rsidP="008B097C">
            <w:pPr>
              <w:rPr>
                <w:rFonts w:cs="Calibri"/>
                <w:b/>
                <w:bCs/>
                <w:color w:val="000000"/>
                <w:szCs w:val="20"/>
              </w:rPr>
            </w:pPr>
            <w:r w:rsidRPr="008B097C">
              <w:rPr>
                <w:rFonts w:cs="Calibri"/>
                <w:b/>
                <w:bCs/>
                <w:color w:val="000000"/>
                <w:szCs w:val="20"/>
              </w:rPr>
              <w:t xml:space="preserve">Frais administratifs </w:t>
            </w:r>
          </w:p>
        </w:tc>
        <w:tc>
          <w:tcPr>
            <w:tcW w:w="190" w:type="dxa"/>
            <w:tcBorders>
              <w:top w:val="nil"/>
              <w:left w:val="nil"/>
              <w:bottom w:val="single" w:sz="4" w:space="0" w:color="auto"/>
              <w:right w:val="single" w:sz="4" w:space="0" w:color="auto"/>
            </w:tcBorders>
            <w:shd w:val="clear" w:color="000000" w:fill="BFBFBF"/>
            <w:noWrap/>
            <w:vAlign w:val="center"/>
          </w:tcPr>
          <w:p w14:paraId="058E1CFE" w14:textId="77777777" w:rsidR="008B097C" w:rsidRPr="008B097C" w:rsidRDefault="008B097C" w:rsidP="008B097C">
            <w:pPr>
              <w:rPr>
                <w:rFonts w:cs="Calibri"/>
                <w:b/>
                <w:bCs/>
                <w:color w:val="000000"/>
                <w:szCs w:val="20"/>
              </w:rPr>
            </w:pPr>
            <w:r w:rsidRPr="008B097C">
              <w:rPr>
                <w:rFonts w:cs="Calibri"/>
                <w:b/>
                <w:bCs/>
                <w:color w:val="000000"/>
                <w:szCs w:val="20"/>
              </w:rPr>
              <w:t> </w:t>
            </w:r>
          </w:p>
        </w:tc>
        <w:tc>
          <w:tcPr>
            <w:tcW w:w="1331" w:type="dxa"/>
            <w:tcBorders>
              <w:top w:val="nil"/>
              <w:left w:val="nil"/>
              <w:bottom w:val="single" w:sz="4" w:space="0" w:color="auto"/>
              <w:right w:val="single" w:sz="4" w:space="0" w:color="auto"/>
            </w:tcBorders>
            <w:shd w:val="clear" w:color="000000" w:fill="BFBFBF"/>
            <w:noWrap/>
            <w:vAlign w:val="center"/>
          </w:tcPr>
          <w:p w14:paraId="37FAEB2E" w14:textId="77777777" w:rsidR="008B097C" w:rsidRPr="008B097C" w:rsidRDefault="008B097C" w:rsidP="008B097C">
            <w:pPr>
              <w:rPr>
                <w:rFonts w:cs="Calibri"/>
                <w:color w:val="000000"/>
                <w:szCs w:val="20"/>
              </w:rPr>
            </w:pPr>
          </w:p>
        </w:tc>
        <w:tc>
          <w:tcPr>
            <w:tcW w:w="1332" w:type="dxa"/>
            <w:tcBorders>
              <w:top w:val="nil"/>
              <w:left w:val="nil"/>
              <w:bottom w:val="single" w:sz="4" w:space="0" w:color="auto"/>
              <w:right w:val="single" w:sz="4" w:space="0" w:color="auto"/>
            </w:tcBorders>
            <w:shd w:val="clear" w:color="000000" w:fill="BFBFBF"/>
            <w:vAlign w:val="center"/>
          </w:tcPr>
          <w:p w14:paraId="301D1250" w14:textId="77777777" w:rsidR="008B097C" w:rsidRPr="008B097C" w:rsidRDefault="008B097C" w:rsidP="008B097C">
            <w:pPr>
              <w:rPr>
                <w:rFonts w:cs="Calibri"/>
                <w:color w:val="000000"/>
                <w:szCs w:val="20"/>
              </w:rPr>
            </w:pPr>
          </w:p>
        </w:tc>
        <w:tc>
          <w:tcPr>
            <w:tcW w:w="1332" w:type="dxa"/>
            <w:tcBorders>
              <w:top w:val="nil"/>
              <w:left w:val="single" w:sz="4" w:space="0" w:color="auto"/>
              <w:bottom w:val="single" w:sz="4" w:space="0" w:color="auto"/>
              <w:right w:val="single" w:sz="4" w:space="0" w:color="auto"/>
            </w:tcBorders>
            <w:shd w:val="clear" w:color="000000" w:fill="BFBFBF"/>
            <w:noWrap/>
            <w:vAlign w:val="center"/>
          </w:tcPr>
          <w:p w14:paraId="66544F4B" w14:textId="77777777" w:rsidR="008B097C" w:rsidRPr="008B097C" w:rsidRDefault="008B097C" w:rsidP="008B097C">
            <w:pPr>
              <w:rPr>
                <w:rFonts w:cs="Calibri"/>
                <w:color w:val="000000"/>
                <w:szCs w:val="20"/>
              </w:rPr>
            </w:pPr>
          </w:p>
        </w:tc>
        <w:tc>
          <w:tcPr>
            <w:tcW w:w="1332" w:type="dxa"/>
            <w:tcBorders>
              <w:top w:val="nil"/>
              <w:left w:val="nil"/>
              <w:bottom w:val="single" w:sz="4" w:space="0" w:color="auto"/>
              <w:right w:val="double" w:sz="6" w:space="0" w:color="auto"/>
            </w:tcBorders>
            <w:shd w:val="clear" w:color="000000" w:fill="BFBFBF"/>
            <w:noWrap/>
            <w:vAlign w:val="center"/>
          </w:tcPr>
          <w:p w14:paraId="4B72CDFB" w14:textId="77777777" w:rsidR="008B097C" w:rsidRPr="008B097C" w:rsidRDefault="008B097C" w:rsidP="008B097C">
            <w:pPr>
              <w:rPr>
                <w:rFonts w:cs="Calibri"/>
                <w:color w:val="000000"/>
                <w:szCs w:val="20"/>
              </w:rPr>
            </w:pPr>
          </w:p>
        </w:tc>
        <w:tc>
          <w:tcPr>
            <w:tcW w:w="1053" w:type="dxa"/>
            <w:tcBorders>
              <w:top w:val="nil"/>
              <w:left w:val="nil"/>
              <w:bottom w:val="single" w:sz="4" w:space="0" w:color="auto"/>
              <w:right w:val="single" w:sz="4" w:space="0" w:color="auto"/>
            </w:tcBorders>
            <w:shd w:val="clear" w:color="000000" w:fill="DDD9C4"/>
            <w:noWrap/>
            <w:vAlign w:val="center"/>
          </w:tcPr>
          <w:p w14:paraId="0E54F8F1" w14:textId="77777777" w:rsidR="008B097C" w:rsidRPr="008B097C" w:rsidRDefault="008B097C" w:rsidP="008B097C">
            <w:pPr>
              <w:jc w:val="right"/>
              <w:rPr>
                <w:rFonts w:cs="Calibri"/>
                <w:color w:val="000000"/>
                <w:szCs w:val="20"/>
              </w:rPr>
            </w:pPr>
          </w:p>
        </w:tc>
        <w:tc>
          <w:tcPr>
            <w:tcW w:w="975" w:type="dxa"/>
            <w:tcBorders>
              <w:top w:val="nil"/>
              <w:left w:val="nil"/>
              <w:bottom w:val="single" w:sz="4" w:space="0" w:color="auto"/>
              <w:right w:val="single" w:sz="4" w:space="0" w:color="auto"/>
            </w:tcBorders>
            <w:shd w:val="clear" w:color="000000" w:fill="DDD9C4"/>
            <w:noWrap/>
            <w:vAlign w:val="center"/>
          </w:tcPr>
          <w:p w14:paraId="6CDEF876" w14:textId="77777777" w:rsidR="008B097C" w:rsidRPr="008B097C" w:rsidRDefault="008B097C" w:rsidP="008B097C">
            <w:pPr>
              <w:jc w:val="right"/>
              <w:rPr>
                <w:rFonts w:cs="Calibri"/>
                <w:color w:val="000000"/>
                <w:szCs w:val="20"/>
              </w:rPr>
            </w:pPr>
          </w:p>
        </w:tc>
      </w:tr>
      <w:tr w:rsidR="008B097C" w:rsidRPr="008B097C" w14:paraId="63BDCF07" w14:textId="77777777" w:rsidTr="0087121A">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tcPr>
          <w:p w14:paraId="1EC5E3D9" w14:textId="77777777" w:rsidR="008B097C" w:rsidRPr="008B097C" w:rsidRDefault="008B097C" w:rsidP="008B097C">
            <w:pPr>
              <w:rPr>
                <w:rFonts w:cs="Calibri"/>
                <w:b/>
                <w:bCs/>
                <w:szCs w:val="20"/>
              </w:rPr>
            </w:pPr>
            <w:r w:rsidRPr="008B097C">
              <w:rPr>
                <w:rFonts w:cs="Calibri"/>
                <w:b/>
                <w:bCs/>
                <w:szCs w:val="20"/>
              </w:rPr>
              <w:t>TOTAL GENERAL</w:t>
            </w:r>
          </w:p>
        </w:tc>
        <w:tc>
          <w:tcPr>
            <w:tcW w:w="1331" w:type="dxa"/>
            <w:tcBorders>
              <w:top w:val="nil"/>
              <w:left w:val="nil"/>
              <w:bottom w:val="single" w:sz="4" w:space="0" w:color="auto"/>
              <w:right w:val="single" w:sz="4" w:space="0" w:color="auto"/>
            </w:tcBorders>
            <w:shd w:val="clear" w:color="000000" w:fill="808080"/>
            <w:noWrap/>
            <w:vAlign w:val="center"/>
          </w:tcPr>
          <w:p w14:paraId="28C2CA82" w14:textId="77777777" w:rsidR="008B097C" w:rsidRPr="008B097C" w:rsidRDefault="008B097C" w:rsidP="008B097C">
            <w:pPr>
              <w:rPr>
                <w:rFonts w:cs="Calibri"/>
                <w:b/>
                <w:bCs/>
                <w:szCs w:val="20"/>
              </w:rPr>
            </w:pPr>
          </w:p>
        </w:tc>
        <w:tc>
          <w:tcPr>
            <w:tcW w:w="1332" w:type="dxa"/>
            <w:tcBorders>
              <w:top w:val="nil"/>
              <w:left w:val="nil"/>
              <w:bottom w:val="single" w:sz="4" w:space="0" w:color="auto"/>
              <w:right w:val="single" w:sz="4" w:space="0" w:color="auto"/>
            </w:tcBorders>
            <w:shd w:val="clear" w:color="000000" w:fill="808080"/>
            <w:noWrap/>
            <w:vAlign w:val="center"/>
          </w:tcPr>
          <w:p w14:paraId="53DFAC6D" w14:textId="77777777" w:rsidR="008B097C" w:rsidRPr="008B097C" w:rsidRDefault="008B097C" w:rsidP="008B097C">
            <w:pPr>
              <w:rPr>
                <w:rFonts w:cs="Calibri"/>
                <w:b/>
                <w:bCs/>
                <w:szCs w:val="20"/>
              </w:rPr>
            </w:pPr>
          </w:p>
        </w:tc>
        <w:tc>
          <w:tcPr>
            <w:tcW w:w="1332" w:type="dxa"/>
            <w:tcBorders>
              <w:top w:val="nil"/>
              <w:left w:val="nil"/>
              <w:bottom w:val="single" w:sz="4" w:space="0" w:color="auto"/>
              <w:right w:val="single" w:sz="4" w:space="0" w:color="auto"/>
            </w:tcBorders>
            <w:shd w:val="clear" w:color="000000" w:fill="808080"/>
            <w:vAlign w:val="center"/>
          </w:tcPr>
          <w:p w14:paraId="46E6AB36" w14:textId="77777777" w:rsidR="008B097C" w:rsidRPr="008B097C" w:rsidRDefault="008B097C" w:rsidP="008B097C">
            <w:pPr>
              <w:rPr>
                <w:rFonts w:cs="Calibri"/>
                <w:b/>
                <w:bCs/>
                <w:szCs w:val="20"/>
              </w:rPr>
            </w:pPr>
          </w:p>
        </w:tc>
        <w:tc>
          <w:tcPr>
            <w:tcW w:w="1332" w:type="dxa"/>
            <w:tcBorders>
              <w:top w:val="nil"/>
              <w:left w:val="single" w:sz="4" w:space="0" w:color="auto"/>
              <w:bottom w:val="single" w:sz="4" w:space="0" w:color="auto"/>
              <w:right w:val="double" w:sz="6" w:space="0" w:color="auto"/>
            </w:tcBorders>
            <w:shd w:val="clear" w:color="000000" w:fill="808080"/>
            <w:noWrap/>
            <w:vAlign w:val="center"/>
          </w:tcPr>
          <w:p w14:paraId="1A4319C0" w14:textId="77777777" w:rsidR="008B097C" w:rsidRPr="008B097C" w:rsidRDefault="008B097C" w:rsidP="008B097C">
            <w:pPr>
              <w:rPr>
                <w:rFonts w:cs="Calibri"/>
                <w:b/>
                <w:bCs/>
                <w:szCs w:val="20"/>
              </w:rPr>
            </w:pPr>
          </w:p>
        </w:tc>
        <w:tc>
          <w:tcPr>
            <w:tcW w:w="1053" w:type="dxa"/>
            <w:tcBorders>
              <w:top w:val="nil"/>
              <w:left w:val="nil"/>
              <w:bottom w:val="single" w:sz="4" w:space="0" w:color="auto"/>
              <w:right w:val="single" w:sz="4" w:space="0" w:color="auto"/>
            </w:tcBorders>
            <w:shd w:val="clear" w:color="000000" w:fill="C4BD97"/>
            <w:noWrap/>
            <w:vAlign w:val="center"/>
          </w:tcPr>
          <w:p w14:paraId="1B3F9A24" w14:textId="77777777" w:rsidR="008B097C" w:rsidRPr="008B097C" w:rsidRDefault="008B097C" w:rsidP="008B097C">
            <w:pPr>
              <w:jc w:val="right"/>
              <w:rPr>
                <w:rFonts w:cs="Calibri"/>
                <w:b/>
                <w:bCs/>
                <w:szCs w:val="20"/>
              </w:rPr>
            </w:pPr>
          </w:p>
        </w:tc>
        <w:tc>
          <w:tcPr>
            <w:tcW w:w="975" w:type="dxa"/>
            <w:tcBorders>
              <w:top w:val="nil"/>
              <w:left w:val="nil"/>
              <w:bottom w:val="single" w:sz="4" w:space="0" w:color="auto"/>
              <w:right w:val="single" w:sz="4" w:space="0" w:color="auto"/>
            </w:tcBorders>
            <w:shd w:val="clear" w:color="000000" w:fill="C4BD97"/>
            <w:noWrap/>
            <w:vAlign w:val="center"/>
          </w:tcPr>
          <w:p w14:paraId="7209242D" w14:textId="77777777" w:rsidR="008B097C" w:rsidRPr="008B097C" w:rsidRDefault="008B097C" w:rsidP="008B097C">
            <w:pPr>
              <w:jc w:val="right"/>
              <w:rPr>
                <w:rFonts w:cs="Calibri"/>
                <w:color w:val="000000"/>
                <w:szCs w:val="20"/>
              </w:rPr>
            </w:pPr>
          </w:p>
        </w:tc>
      </w:tr>
    </w:tbl>
    <w:p w14:paraId="03BC22FA" w14:textId="77777777" w:rsidR="008B097C" w:rsidRPr="008B097C" w:rsidRDefault="008B097C" w:rsidP="008B097C">
      <w:pPr>
        <w:spacing w:before="60"/>
        <w:ind w:left="720"/>
        <w:jc w:val="both"/>
        <w:rPr>
          <w:rFonts w:cs="Calibri"/>
          <w:b/>
          <w:szCs w:val="20"/>
        </w:rPr>
      </w:pPr>
    </w:p>
    <w:p w14:paraId="639685B8" w14:textId="463D71E3" w:rsidR="008B097C" w:rsidRPr="008B097C" w:rsidRDefault="008B097C" w:rsidP="008B097C">
      <w:pPr>
        <w:rPr>
          <w:rFonts w:cs="Calibri"/>
          <w:b/>
          <w:bCs/>
          <w:caps/>
          <w:kern w:val="28"/>
          <w:szCs w:val="20"/>
        </w:rPr>
      </w:pPr>
    </w:p>
    <w:p w14:paraId="2094C6D4" w14:textId="77777777" w:rsidR="008B097C" w:rsidRPr="008B097C" w:rsidRDefault="008B097C" w:rsidP="008B097C">
      <w:pPr>
        <w:pStyle w:val="Titre"/>
        <w:numPr>
          <w:ilvl w:val="0"/>
          <w:numId w:val="23"/>
        </w:numPr>
        <w:pBdr>
          <w:top w:val="single" w:sz="4" w:space="1" w:color="auto" w:shadow="1"/>
          <w:left w:val="single" w:sz="4" w:space="4" w:color="auto" w:shadow="1"/>
          <w:bottom w:val="single" w:sz="4" w:space="1" w:color="auto" w:shadow="1"/>
          <w:right w:val="single" w:sz="4" w:space="4" w:color="auto" w:shadow="1"/>
        </w:pBdr>
        <w:spacing w:before="240" w:after="60" w:line="288" w:lineRule="auto"/>
        <w:jc w:val="center"/>
        <w:outlineLvl w:val="0"/>
        <w:rPr>
          <w:rFonts w:cs="Calibri"/>
          <w:sz w:val="20"/>
          <w:szCs w:val="20"/>
        </w:rPr>
        <w:sectPr w:rsidR="008B097C" w:rsidRPr="008B097C" w:rsidSect="0087121A">
          <w:footerReference w:type="even" r:id="rId13"/>
          <w:footerReference w:type="default" r:id="rId14"/>
          <w:pgSz w:w="11907" w:h="16840" w:code="9"/>
          <w:pgMar w:top="993" w:right="1275" w:bottom="851" w:left="1418" w:header="720" w:footer="323" w:gutter="0"/>
          <w:cols w:space="720"/>
        </w:sectPr>
      </w:pPr>
    </w:p>
    <w:p w14:paraId="069C6479" w14:textId="77777777" w:rsidR="008B097C" w:rsidRPr="008B097C" w:rsidRDefault="008B097C" w:rsidP="008B097C">
      <w:pPr>
        <w:jc w:val="center"/>
        <w:rPr>
          <w:szCs w:val="20"/>
        </w:rPr>
      </w:pPr>
      <w:r w:rsidRPr="008B097C">
        <w:rPr>
          <w:rFonts w:cs="Calibri"/>
          <w:b/>
          <w:szCs w:val="20"/>
        </w:rPr>
        <w:lastRenderedPageBreak/>
        <w:t>Annexe 3 – Modèle indicatif de cadre logique</w:t>
      </w:r>
    </w:p>
    <w:tbl>
      <w:tblPr>
        <w:tblpPr w:leftFromText="141" w:rightFromText="141" w:vertAnchor="text" w:horzAnchor="margin" w:tblpY="412"/>
        <w:tblW w:w="14468" w:type="dxa"/>
        <w:tblCellMar>
          <w:left w:w="70" w:type="dxa"/>
          <w:right w:w="70" w:type="dxa"/>
        </w:tblCellMar>
        <w:tblLook w:val="0000" w:firstRow="0" w:lastRow="0" w:firstColumn="0" w:lastColumn="0" w:noHBand="0" w:noVBand="0"/>
      </w:tblPr>
      <w:tblGrid>
        <w:gridCol w:w="1748"/>
        <w:gridCol w:w="2933"/>
        <w:gridCol w:w="2932"/>
        <w:gridCol w:w="3461"/>
        <w:gridCol w:w="3394"/>
      </w:tblGrid>
      <w:tr w:rsidR="008B097C" w:rsidRPr="008B097C" w14:paraId="10A52662" w14:textId="77777777" w:rsidTr="0087121A">
        <w:trPr>
          <w:trHeight w:val="706"/>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8C724F0" w14:textId="77777777" w:rsidR="008B097C" w:rsidRPr="008B097C" w:rsidRDefault="008B097C" w:rsidP="008B097C">
            <w:pPr>
              <w:ind w:left="360"/>
              <w:rPr>
                <w:rFonts w:cstheme="minorHAnsi"/>
                <w:b/>
                <w:bCs/>
                <w:szCs w:val="20"/>
              </w:rPr>
            </w:pPr>
            <w:r w:rsidRPr="008B097C">
              <w:rPr>
                <w:rFonts w:cstheme="minorHAnsi"/>
                <w:b/>
                <w:bCs/>
                <w:szCs w:val="20"/>
              </w:rPr>
              <w:t> </w:t>
            </w:r>
          </w:p>
        </w:tc>
        <w:tc>
          <w:tcPr>
            <w:tcW w:w="2988" w:type="dxa"/>
            <w:tcBorders>
              <w:top w:val="single" w:sz="4" w:space="0" w:color="auto"/>
              <w:left w:val="nil"/>
              <w:bottom w:val="single" w:sz="4" w:space="0" w:color="auto"/>
              <w:right w:val="single" w:sz="4" w:space="0" w:color="auto"/>
            </w:tcBorders>
            <w:shd w:val="clear" w:color="auto" w:fill="auto"/>
            <w:vAlign w:val="center"/>
          </w:tcPr>
          <w:p w14:paraId="4AE0E0C1" w14:textId="77777777" w:rsidR="008B097C" w:rsidRPr="008B097C" w:rsidRDefault="008B097C" w:rsidP="008B097C">
            <w:pPr>
              <w:ind w:left="360"/>
              <w:rPr>
                <w:rFonts w:cstheme="minorHAnsi"/>
                <w:b/>
                <w:bCs/>
                <w:szCs w:val="20"/>
              </w:rPr>
            </w:pPr>
            <w:r w:rsidRPr="008B097C">
              <w:rPr>
                <w:rFonts w:cstheme="minorHAnsi"/>
                <w:b/>
                <w:bCs/>
                <w:szCs w:val="20"/>
              </w:rPr>
              <w:t>Logique d'intervention</w:t>
            </w:r>
          </w:p>
        </w:tc>
        <w:tc>
          <w:tcPr>
            <w:tcW w:w="2976" w:type="dxa"/>
            <w:tcBorders>
              <w:top w:val="single" w:sz="4" w:space="0" w:color="auto"/>
              <w:left w:val="nil"/>
              <w:bottom w:val="single" w:sz="4" w:space="0" w:color="auto"/>
              <w:right w:val="single" w:sz="4" w:space="0" w:color="auto"/>
            </w:tcBorders>
            <w:shd w:val="clear" w:color="auto" w:fill="auto"/>
            <w:vAlign w:val="center"/>
          </w:tcPr>
          <w:p w14:paraId="301B3696" w14:textId="77777777" w:rsidR="008B097C" w:rsidRPr="008B097C" w:rsidRDefault="008B097C" w:rsidP="008B097C">
            <w:pPr>
              <w:ind w:left="360"/>
              <w:rPr>
                <w:rFonts w:cstheme="minorHAnsi"/>
                <w:b/>
                <w:bCs/>
                <w:szCs w:val="20"/>
              </w:rPr>
            </w:pPr>
            <w:r w:rsidRPr="008B097C">
              <w:rPr>
                <w:rFonts w:cstheme="minorHAnsi"/>
                <w:b/>
                <w:bCs/>
                <w:szCs w:val="20"/>
              </w:rPr>
              <w:t>Indicateurs objectivement vérifiables et quantifiés si possible</w:t>
            </w:r>
          </w:p>
        </w:tc>
        <w:tc>
          <w:tcPr>
            <w:tcW w:w="3544" w:type="dxa"/>
            <w:tcBorders>
              <w:top w:val="single" w:sz="4" w:space="0" w:color="auto"/>
              <w:left w:val="nil"/>
              <w:bottom w:val="single" w:sz="4" w:space="0" w:color="auto"/>
              <w:right w:val="single" w:sz="4" w:space="0" w:color="auto"/>
            </w:tcBorders>
            <w:shd w:val="clear" w:color="auto" w:fill="auto"/>
            <w:vAlign w:val="center"/>
          </w:tcPr>
          <w:p w14:paraId="1F09F69B" w14:textId="77777777" w:rsidR="008B097C" w:rsidRPr="008B097C" w:rsidRDefault="008B097C" w:rsidP="008B097C">
            <w:pPr>
              <w:ind w:left="360"/>
              <w:rPr>
                <w:rFonts w:cstheme="minorHAnsi"/>
                <w:b/>
                <w:bCs/>
                <w:szCs w:val="20"/>
              </w:rPr>
            </w:pPr>
            <w:r w:rsidRPr="008B097C">
              <w:rPr>
                <w:rFonts w:cstheme="minorHAnsi"/>
                <w:b/>
                <w:bCs/>
                <w:szCs w:val="20"/>
              </w:rPr>
              <w:t>Sources et moyens de vérification</w:t>
            </w:r>
          </w:p>
        </w:tc>
        <w:tc>
          <w:tcPr>
            <w:tcW w:w="3483" w:type="dxa"/>
            <w:tcBorders>
              <w:top w:val="single" w:sz="4" w:space="0" w:color="auto"/>
              <w:left w:val="nil"/>
              <w:bottom w:val="single" w:sz="4" w:space="0" w:color="auto"/>
              <w:right w:val="single" w:sz="4" w:space="0" w:color="auto"/>
            </w:tcBorders>
          </w:tcPr>
          <w:p w14:paraId="5C46512E" w14:textId="77777777" w:rsidR="008B097C" w:rsidRPr="008B097C" w:rsidRDefault="008B097C" w:rsidP="008B097C">
            <w:pPr>
              <w:ind w:left="360"/>
              <w:rPr>
                <w:rFonts w:cstheme="minorHAnsi"/>
                <w:b/>
                <w:bCs/>
                <w:szCs w:val="20"/>
              </w:rPr>
            </w:pPr>
            <w:r w:rsidRPr="008B097C">
              <w:rPr>
                <w:rFonts w:cstheme="minorHAnsi"/>
                <w:b/>
                <w:bCs/>
                <w:szCs w:val="20"/>
              </w:rPr>
              <w:t>Partenaire en charge de la mise en œuvre, le cas échéant</w:t>
            </w:r>
          </w:p>
        </w:tc>
      </w:tr>
      <w:tr w:rsidR="008B097C" w:rsidRPr="008B097C" w14:paraId="4F000E5B" w14:textId="77777777" w:rsidTr="0087121A">
        <w:trPr>
          <w:trHeight w:val="942"/>
        </w:trPr>
        <w:tc>
          <w:tcPr>
            <w:tcW w:w="1477" w:type="dxa"/>
            <w:tcBorders>
              <w:top w:val="nil"/>
              <w:left w:val="single" w:sz="4" w:space="0" w:color="auto"/>
              <w:bottom w:val="single" w:sz="4" w:space="0" w:color="auto"/>
              <w:right w:val="single" w:sz="4" w:space="0" w:color="auto"/>
            </w:tcBorders>
            <w:shd w:val="clear" w:color="auto" w:fill="auto"/>
            <w:vAlign w:val="center"/>
          </w:tcPr>
          <w:p w14:paraId="2ABE3AD2" w14:textId="77777777" w:rsidR="008B097C" w:rsidRPr="008B097C" w:rsidRDefault="008B097C" w:rsidP="008B097C">
            <w:pPr>
              <w:ind w:left="360"/>
              <w:rPr>
                <w:rFonts w:cstheme="minorHAnsi"/>
                <w:b/>
                <w:bCs/>
                <w:szCs w:val="20"/>
              </w:rPr>
            </w:pPr>
            <w:r w:rsidRPr="008B097C">
              <w:rPr>
                <w:rFonts w:cstheme="minorHAnsi"/>
                <w:b/>
                <w:bCs/>
                <w:szCs w:val="20"/>
              </w:rPr>
              <w:t>Objectif global</w:t>
            </w:r>
          </w:p>
        </w:tc>
        <w:tc>
          <w:tcPr>
            <w:tcW w:w="2988" w:type="dxa"/>
            <w:tcBorders>
              <w:top w:val="nil"/>
              <w:left w:val="nil"/>
              <w:bottom w:val="single" w:sz="4" w:space="0" w:color="auto"/>
              <w:right w:val="single" w:sz="4" w:space="0" w:color="auto"/>
            </w:tcBorders>
            <w:shd w:val="clear" w:color="auto" w:fill="auto"/>
            <w:vAlign w:val="center"/>
          </w:tcPr>
          <w:p w14:paraId="5EE34D20" w14:textId="77777777" w:rsidR="008B097C" w:rsidRPr="008B097C" w:rsidRDefault="008B097C" w:rsidP="008B097C">
            <w:pPr>
              <w:ind w:left="360"/>
              <w:rPr>
                <w:rFonts w:cstheme="minorHAnsi"/>
                <w:i/>
                <w:iCs/>
                <w:szCs w:val="20"/>
              </w:rPr>
            </w:pPr>
            <w:r w:rsidRPr="008B097C">
              <w:rPr>
                <w:rFonts w:cstheme="minorHAnsi"/>
                <w:i/>
                <w:iCs/>
                <w:szCs w:val="20"/>
              </w:rPr>
              <w:t xml:space="preserve">Quels sont le ou les objectif(s) global(aux) d'ensemble auquel l'action va contribuer ? </w:t>
            </w:r>
          </w:p>
        </w:tc>
        <w:tc>
          <w:tcPr>
            <w:tcW w:w="2976" w:type="dxa"/>
            <w:tcBorders>
              <w:top w:val="nil"/>
              <w:left w:val="nil"/>
              <w:bottom w:val="single" w:sz="4" w:space="0" w:color="auto"/>
              <w:right w:val="single" w:sz="4" w:space="0" w:color="auto"/>
            </w:tcBorders>
            <w:shd w:val="clear" w:color="auto" w:fill="auto"/>
            <w:vAlign w:val="center"/>
          </w:tcPr>
          <w:p w14:paraId="51129F5D" w14:textId="77777777" w:rsidR="008B097C" w:rsidRPr="008B097C" w:rsidRDefault="008B097C" w:rsidP="008B097C">
            <w:pPr>
              <w:ind w:left="360"/>
              <w:rPr>
                <w:rFonts w:cstheme="minorHAnsi"/>
                <w:i/>
                <w:iCs/>
                <w:szCs w:val="20"/>
              </w:rPr>
            </w:pPr>
            <w:r w:rsidRPr="008B097C">
              <w:rPr>
                <w:rFonts w:cstheme="minorHAnsi"/>
                <w:i/>
                <w:iCs/>
                <w:szCs w:val="20"/>
              </w:rPr>
              <w:t>Quel est l'indicateur-clef lié à ce ou ces objectif(s) global(aux) ?</w:t>
            </w:r>
          </w:p>
        </w:tc>
        <w:tc>
          <w:tcPr>
            <w:tcW w:w="3544" w:type="dxa"/>
            <w:tcBorders>
              <w:top w:val="nil"/>
              <w:left w:val="nil"/>
              <w:bottom w:val="single" w:sz="4" w:space="0" w:color="auto"/>
              <w:right w:val="single" w:sz="4" w:space="0" w:color="auto"/>
            </w:tcBorders>
            <w:shd w:val="clear" w:color="auto" w:fill="auto"/>
            <w:vAlign w:val="center"/>
          </w:tcPr>
          <w:p w14:paraId="52788B59" w14:textId="77777777" w:rsidR="008B097C" w:rsidRPr="008B097C" w:rsidRDefault="008B097C" w:rsidP="008B097C">
            <w:pPr>
              <w:ind w:left="360"/>
              <w:rPr>
                <w:rFonts w:cstheme="minorHAnsi"/>
                <w:i/>
                <w:iCs/>
                <w:szCs w:val="20"/>
              </w:rPr>
            </w:pPr>
            <w:r w:rsidRPr="008B097C">
              <w:rPr>
                <w:rFonts w:cstheme="minorHAnsi"/>
                <w:i/>
                <w:iCs/>
                <w:szCs w:val="20"/>
              </w:rPr>
              <w:t>Quelles sont les sources d'information pour cet indicateur ?</w:t>
            </w:r>
          </w:p>
        </w:tc>
        <w:tc>
          <w:tcPr>
            <w:tcW w:w="3483" w:type="dxa"/>
            <w:tcBorders>
              <w:top w:val="nil"/>
              <w:left w:val="nil"/>
              <w:bottom w:val="single" w:sz="4" w:space="0" w:color="auto"/>
              <w:right w:val="single" w:sz="4" w:space="0" w:color="auto"/>
            </w:tcBorders>
          </w:tcPr>
          <w:p w14:paraId="7586C9FE" w14:textId="77777777" w:rsidR="008B097C" w:rsidRPr="008B097C" w:rsidRDefault="008B097C" w:rsidP="008B097C">
            <w:pPr>
              <w:ind w:left="360"/>
              <w:rPr>
                <w:rFonts w:cstheme="minorHAnsi"/>
                <w:i/>
                <w:iCs/>
                <w:szCs w:val="20"/>
              </w:rPr>
            </w:pPr>
          </w:p>
        </w:tc>
      </w:tr>
      <w:tr w:rsidR="008B097C" w:rsidRPr="008B097C" w14:paraId="47C16AB8" w14:textId="77777777" w:rsidTr="0087121A">
        <w:trPr>
          <w:trHeight w:val="1481"/>
        </w:trPr>
        <w:tc>
          <w:tcPr>
            <w:tcW w:w="1477" w:type="dxa"/>
            <w:tcBorders>
              <w:top w:val="nil"/>
              <w:left w:val="single" w:sz="4" w:space="0" w:color="auto"/>
              <w:bottom w:val="single" w:sz="4" w:space="0" w:color="auto"/>
              <w:right w:val="single" w:sz="4" w:space="0" w:color="auto"/>
            </w:tcBorders>
            <w:shd w:val="clear" w:color="auto" w:fill="auto"/>
            <w:vAlign w:val="center"/>
          </w:tcPr>
          <w:p w14:paraId="5033A747" w14:textId="77777777" w:rsidR="008B097C" w:rsidRPr="008B097C" w:rsidRDefault="008B097C" w:rsidP="008B097C">
            <w:pPr>
              <w:ind w:left="360"/>
              <w:rPr>
                <w:rFonts w:cstheme="minorHAnsi"/>
                <w:b/>
                <w:bCs/>
                <w:szCs w:val="20"/>
              </w:rPr>
            </w:pPr>
            <w:r w:rsidRPr="008B097C">
              <w:rPr>
                <w:rFonts w:cstheme="minorHAnsi"/>
                <w:b/>
                <w:bCs/>
                <w:szCs w:val="20"/>
              </w:rPr>
              <w:t>Objectif(s) spécifique(s)</w:t>
            </w:r>
          </w:p>
          <w:p w14:paraId="68A5300C" w14:textId="77777777" w:rsidR="008B097C" w:rsidRPr="008B097C" w:rsidRDefault="008B097C" w:rsidP="008B097C">
            <w:pPr>
              <w:ind w:left="360"/>
              <w:rPr>
                <w:rFonts w:cstheme="minorHAnsi"/>
                <w:b/>
                <w:bCs/>
                <w:szCs w:val="20"/>
              </w:rPr>
            </w:pPr>
            <w:r w:rsidRPr="008B097C">
              <w:rPr>
                <w:rFonts w:cstheme="minorHAnsi"/>
                <w:b/>
                <w:bCs/>
                <w:szCs w:val="20"/>
              </w:rPr>
              <w:t>(et sous-objectifs spécifiques)</w:t>
            </w:r>
          </w:p>
        </w:tc>
        <w:tc>
          <w:tcPr>
            <w:tcW w:w="2988" w:type="dxa"/>
            <w:tcBorders>
              <w:top w:val="nil"/>
              <w:left w:val="nil"/>
              <w:bottom w:val="single" w:sz="4" w:space="0" w:color="auto"/>
              <w:right w:val="single" w:sz="4" w:space="0" w:color="auto"/>
            </w:tcBorders>
            <w:shd w:val="clear" w:color="auto" w:fill="auto"/>
            <w:vAlign w:val="center"/>
          </w:tcPr>
          <w:p w14:paraId="243133B9" w14:textId="77777777" w:rsidR="008B097C" w:rsidRPr="008B097C" w:rsidRDefault="008B097C" w:rsidP="008B097C">
            <w:pPr>
              <w:ind w:left="360"/>
              <w:rPr>
                <w:rFonts w:cstheme="minorHAnsi"/>
                <w:i/>
                <w:iCs/>
                <w:szCs w:val="20"/>
              </w:rPr>
            </w:pPr>
            <w:r w:rsidRPr="008B097C">
              <w:rPr>
                <w:rFonts w:cstheme="minorHAnsi"/>
                <w:i/>
                <w:iCs/>
                <w:szCs w:val="20"/>
              </w:rPr>
              <w:t>Quels objectifs spécifiques l'action doit-elle atteindre comme contribution à ou aux objectif(s) global(aux) ?</w:t>
            </w:r>
          </w:p>
        </w:tc>
        <w:tc>
          <w:tcPr>
            <w:tcW w:w="2976" w:type="dxa"/>
            <w:tcBorders>
              <w:top w:val="nil"/>
              <w:left w:val="nil"/>
              <w:bottom w:val="single" w:sz="4" w:space="0" w:color="auto"/>
              <w:right w:val="single" w:sz="4" w:space="0" w:color="auto"/>
            </w:tcBorders>
            <w:shd w:val="clear" w:color="auto" w:fill="auto"/>
            <w:vAlign w:val="center"/>
          </w:tcPr>
          <w:p w14:paraId="0E9A0140" w14:textId="77777777" w:rsidR="008B097C" w:rsidRPr="008B097C" w:rsidRDefault="008B097C" w:rsidP="008B097C">
            <w:pPr>
              <w:ind w:left="360"/>
              <w:rPr>
                <w:rFonts w:cstheme="minorHAnsi"/>
                <w:i/>
                <w:iCs/>
                <w:szCs w:val="20"/>
              </w:rPr>
            </w:pPr>
            <w:r w:rsidRPr="008B097C">
              <w:rPr>
                <w:rFonts w:cstheme="minorHAnsi"/>
                <w:i/>
                <w:iCs/>
                <w:szCs w:val="20"/>
              </w:rPr>
              <w:t>Quels indicateurs montrent en détail, que les objectifs de l'action sont atteints ?</w:t>
            </w:r>
          </w:p>
        </w:tc>
        <w:tc>
          <w:tcPr>
            <w:tcW w:w="3544" w:type="dxa"/>
            <w:tcBorders>
              <w:top w:val="nil"/>
              <w:left w:val="nil"/>
              <w:bottom w:val="single" w:sz="4" w:space="0" w:color="auto"/>
              <w:right w:val="single" w:sz="4" w:space="0" w:color="auto"/>
            </w:tcBorders>
            <w:shd w:val="clear" w:color="auto" w:fill="auto"/>
            <w:vAlign w:val="center"/>
          </w:tcPr>
          <w:p w14:paraId="452E9AD7" w14:textId="77777777" w:rsidR="008B097C" w:rsidRPr="008B097C" w:rsidRDefault="008B097C" w:rsidP="008B097C">
            <w:pPr>
              <w:ind w:left="360"/>
              <w:rPr>
                <w:rFonts w:cstheme="minorHAnsi"/>
                <w:i/>
                <w:iCs/>
                <w:szCs w:val="20"/>
              </w:rPr>
            </w:pPr>
            <w:r w:rsidRPr="008B097C">
              <w:rPr>
                <w:rFonts w:cstheme="minorHAnsi"/>
                <w:i/>
                <w:iCs/>
                <w:szCs w:val="20"/>
              </w:rPr>
              <w:t xml:space="preserve">Quelles sources d'information existent et peuvent être rassemblées ? Quelles sont les méthodes pour obtenir ces informations ? </w:t>
            </w:r>
          </w:p>
        </w:tc>
        <w:tc>
          <w:tcPr>
            <w:tcW w:w="3483" w:type="dxa"/>
            <w:tcBorders>
              <w:top w:val="nil"/>
              <w:left w:val="nil"/>
              <w:bottom w:val="single" w:sz="4" w:space="0" w:color="auto"/>
              <w:right w:val="single" w:sz="4" w:space="0" w:color="auto"/>
            </w:tcBorders>
          </w:tcPr>
          <w:p w14:paraId="27F6F27D" w14:textId="77777777" w:rsidR="008B097C" w:rsidRPr="008B097C" w:rsidRDefault="008B097C" w:rsidP="008B097C">
            <w:pPr>
              <w:ind w:left="360"/>
              <w:rPr>
                <w:rFonts w:cstheme="minorHAnsi"/>
                <w:i/>
                <w:iCs/>
                <w:szCs w:val="20"/>
              </w:rPr>
            </w:pPr>
            <w:r w:rsidRPr="008B097C">
              <w:rPr>
                <w:rFonts w:cstheme="minorHAnsi"/>
                <w:i/>
                <w:iCs/>
                <w:szCs w:val="20"/>
              </w:rPr>
              <w:t>Quels partenaires sont en charge de l’atteinte des objectifs spécifiques du projet ?</w:t>
            </w:r>
          </w:p>
        </w:tc>
      </w:tr>
      <w:tr w:rsidR="008B097C" w:rsidRPr="008B097C" w14:paraId="4526CB2D" w14:textId="77777777" w:rsidTr="0087121A">
        <w:trPr>
          <w:trHeight w:val="1509"/>
        </w:trPr>
        <w:tc>
          <w:tcPr>
            <w:tcW w:w="1477" w:type="dxa"/>
            <w:tcBorders>
              <w:top w:val="nil"/>
              <w:left w:val="single" w:sz="4" w:space="0" w:color="auto"/>
              <w:bottom w:val="single" w:sz="4" w:space="0" w:color="auto"/>
              <w:right w:val="single" w:sz="4" w:space="0" w:color="auto"/>
            </w:tcBorders>
            <w:shd w:val="clear" w:color="auto" w:fill="auto"/>
            <w:vAlign w:val="center"/>
          </w:tcPr>
          <w:p w14:paraId="6227EF5B" w14:textId="77777777" w:rsidR="008B097C" w:rsidRPr="008B097C" w:rsidRDefault="008B097C" w:rsidP="008B097C">
            <w:pPr>
              <w:ind w:left="360"/>
              <w:rPr>
                <w:rFonts w:cstheme="minorHAnsi"/>
                <w:b/>
                <w:bCs/>
                <w:szCs w:val="20"/>
              </w:rPr>
            </w:pPr>
            <w:r w:rsidRPr="008B097C">
              <w:rPr>
                <w:rFonts w:cstheme="minorHAnsi"/>
                <w:b/>
                <w:bCs/>
                <w:szCs w:val="20"/>
              </w:rPr>
              <w:t>Résultats attendus</w:t>
            </w:r>
          </w:p>
        </w:tc>
        <w:tc>
          <w:tcPr>
            <w:tcW w:w="2988" w:type="dxa"/>
            <w:tcBorders>
              <w:top w:val="nil"/>
              <w:left w:val="nil"/>
              <w:bottom w:val="single" w:sz="4" w:space="0" w:color="auto"/>
              <w:right w:val="single" w:sz="4" w:space="0" w:color="auto"/>
            </w:tcBorders>
            <w:shd w:val="clear" w:color="auto" w:fill="auto"/>
            <w:vAlign w:val="center"/>
          </w:tcPr>
          <w:p w14:paraId="31166015" w14:textId="77777777" w:rsidR="008B097C" w:rsidRPr="008B097C" w:rsidRDefault="008B097C" w:rsidP="008B097C">
            <w:pPr>
              <w:ind w:left="360"/>
              <w:rPr>
                <w:rFonts w:cstheme="minorHAnsi"/>
                <w:i/>
                <w:iCs/>
                <w:szCs w:val="20"/>
              </w:rPr>
            </w:pPr>
            <w:r w:rsidRPr="008B097C">
              <w:rPr>
                <w:rFonts w:cstheme="minorHAnsi"/>
                <w:i/>
                <w:iCs/>
                <w:szCs w:val="20"/>
              </w:rPr>
              <w:t>Les résultats sont les réalisations qui vont permettre l'atteinte de l’objectif spécifique. Quels sont les résultats attendus (Numérotez ces résultats) ?</w:t>
            </w:r>
          </w:p>
        </w:tc>
        <w:tc>
          <w:tcPr>
            <w:tcW w:w="2976" w:type="dxa"/>
            <w:tcBorders>
              <w:top w:val="nil"/>
              <w:left w:val="nil"/>
              <w:bottom w:val="single" w:sz="4" w:space="0" w:color="auto"/>
              <w:right w:val="single" w:sz="4" w:space="0" w:color="auto"/>
            </w:tcBorders>
            <w:shd w:val="clear" w:color="auto" w:fill="auto"/>
            <w:vAlign w:val="center"/>
          </w:tcPr>
          <w:p w14:paraId="4270E04B" w14:textId="77777777" w:rsidR="008B097C" w:rsidRPr="008B097C" w:rsidRDefault="008B097C" w:rsidP="008B097C">
            <w:pPr>
              <w:ind w:left="360"/>
              <w:rPr>
                <w:rFonts w:cstheme="minorHAnsi"/>
                <w:i/>
                <w:iCs/>
                <w:szCs w:val="20"/>
              </w:rPr>
            </w:pPr>
            <w:r w:rsidRPr="008B097C">
              <w:rPr>
                <w:rFonts w:cstheme="minorHAnsi"/>
                <w:i/>
                <w:iCs/>
                <w:szCs w:val="20"/>
              </w:rPr>
              <w:t>Quels indicateurs permettent de vérifier et de mesurer que l'action atteint les résultats attendus ?</w:t>
            </w:r>
          </w:p>
        </w:tc>
        <w:tc>
          <w:tcPr>
            <w:tcW w:w="3544" w:type="dxa"/>
            <w:tcBorders>
              <w:top w:val="nil"/>
              <w:left w:val="nil"/>
              <w:bottom w:val="single" w:sz="4" w:space="0" w:color="auto"/>
              <w:right w:val="single" w:sz="4" w:space="0" w:color="auto"/>
            </w:tcBorders>
            <w:shd w:val="clear" w:color="auto" w:fill="auto"/>
            <w:vAlign w:val="center"/>
          </w:tcPr>
          <w:p w14:paraId="7F596ED7" w14:textId="77777777" w:rsidR="008B097C" w:rsidRPr="008B097C" w:rsidRDefault="008B097C" w:rsidP="008B097C">
            <w:pPr>
              <w:ind w:left="360"/>
              <w:rPr>
                <w:rFonts w:cstheme="minorHAnsi"/>
                <w:i/>
                <w:iCs/>
                <w:szCs w:val="20"/>
              </w:rPr>
            </w:pPr>
            <w:r w:rsidRPr="008B097C">
              <w:rPr>
                <w:rFonts w:cstheme="minorHAnsi"/>
                <w:i/>
                <w:iCs/>
                <w:szCs w:val="20"/>
              </w:rPr>
              <w:t>Quelles sont les sources d'information pour ces indicateurs ?</w:t>
            </w:r>
          </w:p>
        </w:tc>
        <w:tc>
          <w:tcPr>
            <w:tcW w:w="3483" w:type="dxa"/>
            <w:tcBorders>
              <w:top w:val="nil"/>
              <w:left w:val="nil"/>
              <w:bottom w:val="single" w:sz="4" w:space="0" w:color="auto"/>
              <w:right w:val="single" w:sz="4" w:space="0" w:color="auto"/>
            </w:tcBorders>
          </w:tcPr>
          <w:p w14:paraId="24FE26E4" w14:textId="77777777" w:rsidR="008B097C" w:rsidRPr="008B097C" w:rsidRDefault="008B097C" w:rsidP="008B097C">
            <w:pPr>
              <w:ind w:left="360"/>
              <w:rPr>
                <w:rFonts w:cstheme="minorHAnsi"/>
                <w:i/>
                <w:iCs/>
                <w:szCs w:val="20"/>
              </w:rPr>
            </w:pPr>
            <w:r w:rsidRPr="008B097C">
              <w:rPr>
                <w:rFonts w:cstheme="minorHAnsi"/>
                <w:i/>
                <w:iCs/>
                <w:szCs w:val="20"/>
              </w:rPr>
              <w:t>Quels partenaires sont en charge de l’atteinte des résultats attendus du projet ?</w:t>
            </w:r>
          </w:p>
        </w:tc>
      </w:tr>
      <w:tr w:rsidR="008B097C" w:rsidRPr="008B097C" w14:paraId="1DD0CBB4" w14:textId="77777777" w:rsidTr="0087121A">
        <w:trPr>
          <w:trHeight w:val="1702"/>
        </w:trPr>
        <w:tc>
          <w:tcPr>
            <w:tcW w:w="1477" w:type="dxa"/>
            <w:tcBorders>
              <w:top w:val="nil"/>
              <w:left w:val="single" w:sz="4" w:space="0" w:color="auto"/>
              <w:bottom w:val="single" w:sz="4" w:space="0" w:color="auto"/>
              <w:right w:val="single" w:sz="4" w:space="0" w:color="auto"/>
            </w:tcBorders>
            <w:shd w:val="clear" w:color="auto" w:fill="auto"/>
            <w:vAlign w:val="center"/>
          </w:tcPr>
          <w:p w14:paraId="7C4D48B9" w14:textId="77777777" w:rsidR="008B097C" w:rsidRPr="008B097C" w:rsidRDefault="008B097C" w:rsidP="008B097C">
            <w:pPr>
              <w:ind w:left="360"/>
              <w:rPr>
                <w:rFonts w:cstheme="minorHAnsi"/>
                <w:b/>
                <w:bCs/>
                <w:szCs w:val="20"/>
              </w:rPr>
            </w:pPr>
            <w:r w:rsidRPr="008B097C">
              <w:rPr>
                <w:rFonts w:cstheme="minorHAnsi"/>
                <w:b/>
                <w:bCs/>
                <w:szCs w:val="20"/>
              </w:rPr>
              <w:t>Activités à développer</w:t>
            </w:r>
          </w:p>
        </w:tc>
        <w:tc>
          <w:tcPr>
            <w:tcW w:w="2988" w:type="dxa"/>
            <w:tcBorders>
              <w:top w:val="nil"/>
              <w:left w:val="nil"/>
              <w:bottom w:val="single" w:sz="4" w:space="0" w:color="auto"/>
              <w:right w:val="single" w:sz="4" w:space="0" w:color="auto"/>
            </w:tcBorders>
            <w:shd w:val="clear" w:color="auto" w:fill="auto"/>
            <w:vAlign w:val="center"/>
          </w:tcPr>
          <w:p w14:paraId="3BEBD712" w14:textId="77777777" w:rsidR="008B097C" w:rsidRPr="008B097C" w:rsidRDefault="008B097C" w:rsidP="008B097C">
            <w:pPr>
              <w:ind w:left="360"/>
              <w:rPr>
                <w:rFonts w:cstheme="minorHAnsi"/>
                <w:i/>
                <w:iCs/>
                <w:szCs w:val="20"/>
              </w:rPr>
            </w:pPr>
            <w:r w:rsidRPr="008B097C">
              <w:rPr>
                <w:rFonts w:cstheme="minorHAnsi"/>
                <w:i/>
                <w:iCs/>
                <w:szCs w:val="20"/>
              </w:rPr>
              <w:t>Quelles sont les activités-clefs à mettre en œuvre, et dans quel ordre, afin de produire les résultats attendus ? (Groupez les activités par résultats)</w:t>
            </w:r>
          </w:p>
        </w:tc>
        <w:tc>
          <w:tcPr>
            <w:tcW w:w="2976" w:type="dxa"/>
            <w:tcBorders>
              <w:top w:val="nil"/>
              <w:left w:val="nil"/>
              <w:bottom w:val="single" w:sz="4" w:space="0" w:color="auto"/>
              <w:right w:val="single" w:sz="4" w:space="0" w:color="auto"/>
            </w:tcBorders>
            <w:shd w:val="clear" w:color="auto" w:fill="auto"/>
            <w:vAlign w:val="center"/>
          </w:tcPr>
          <w:p w14:paraId="61A69CBD" w14:textId="77777777" w:rsidR="008B097C" w:rsidRPr="008B097C" w:rsidRDefault="008B097C" w:rsidP="008B097C">
            <w:pPr>
              <w:ind w:left="360"/>
              <w:rPr>
                <w:rFonts w:cstheme="minorHAnsi"/>
                <w:i/>
                <w:iCs/>
                <w:szCs w:val="20"/>
              </w:rPr>
            </w:pPr>
            <w:r w:rsidRPr="008B097C">
              <w:rPr>
                <w:rFonts w:cstheme="minorHAnsi"/>
                <w:i/>
                <w:iCs/>
                <w:szCs w:val="20"/>
              </w:rPr>
              <w:t>Moyens : Quels moyens sont requis pour mettre en œuvre ces activités, par exemple personnel, matériel, formation, études, fournitures, installations opérationnelles, etc. ?</w:t>
            </w:r>
          </w:p>
        </w:tc>
        <w:tc>
          <w:tcPr>
            <w:tcW w:w="3544" w:type="dxa"/>
            <w:tcBorders>
              <w:top w:val="nil"/>
              <w:left w:val="nil"/>
              <w:bottom w:val="single" w:sz="4" w:space="0" w:color="auto"/>
              <w:right w:val="single" w:sz="4" w:space="0" w:color="auto"/>
            </w:tcBorders>
            <w:shd w:val="clear" w:color="auto" w:fill="auto"/>
            <w:vAlign w:val="center"/>
          </w:tcPr>
          <w:p w14:paraId="4FD7D846" w14:textId="77777777" w:rsidR="008B097C" w:rsidRPr="008B097C" w:rsidRDefault="008B097C" w:rsidP="008B097C">
            <w:pPr>
              <w:ind w:left="360"/>
              <w:rPr>
                <w:rFonts w:cstheme="minorHAnsi"/>
                <w:i/>
                <w:iCs/>
                <w:szCs w:val="20"/>
              </w:rPr>
            </w:pPr>
            <w:r w:rsidRPr="008B097C">
              <w:rPr>
                <w:rFonts w:cstheme="minorHAnsi"/>
                <w:i/>
                <w:iCs/>
                <w:szCs w:val="20"/>
              </w:rPr>
              <w:t>Quelles sont les sources d'information sur le déroulement de l'action ?                                                                                                          Coûts : Quels sont les coûts de l'action ? leur nature ? (Détail dans le budget de l'action)</w:t>
            </w:r>
          </w:p>
        </w:tc>
        <w:tc>
          <w:tcPr>
            <w:tcW w:w="3483" w:type="dxa"/>
            <w:tcBorders>
              <w:top w:val="nil"/>
              <w:left w:val="nil"/>
              <w:bottom w:val="single" w:sz="4" w:space="0" w:color="auto"/>
              <w:right w:val="single" w:sz="4" w:space="0" w:color="auto"/>
            </w:tcBorders>
          </w:tcPr>
          <w:p w14:paraId="2690D890" w14:textId="77777777" w:rsidR="008B097C" w:rsidRPr="008B097C" w:rsidRDefault="008B097C" w:rsidP="008B097C">
            <w:pPr>
              <w:ind w:left="360"/>
              <w:rPr>
                <w:rFonts w:cstheme="minorHAnsi"/>
                <w:i/>
                <w:iCs/>
                <w:szCs w:val="20"/>
              </w:rPr>
            </w:pPr>
            <w:r w:rsidRPr="008B097C">
              <w:rPr>
                <w:rFonts w:cstheme="minorHAnsi"/>
                <w:i/>
                <w:iCs/>
                <w:szCs w:val="20"/>
              </w:rPr>
              <w:t>Quels partenaires sont en charge de la mise en œuvre des activités du projet ?</w:t>
            </w:r>
          </w:p>
        </w:tc>
      </w:tr>
    </w:tbl>
    <w:p w14:paraId="757883C1" w14:textId="6286AF70" w:rsidR="0087121A" w:rsidRDefault="0087121A" w:rsidP="008B097C">
      <w:pPr>
        <w:rPr>
          <w:szCs w:val="20"/>
        </w:rPr>
        <w:sectPr w:rsidR="0087121A" w:rsidSect="0087121A">
          <w:footerReference w:type="default" r:id="rId15"/>
          <w:headerReference w:type="first" r:id="rId16"/>
          <w:footerReference w:type="first" r:id="rId17"/>
          <w:pgSz w:w="16838" w:h="11906" w:orient="landscape" w:code="9"/>
          <w:pgMar w:top="1418" w:right="1418" w:bottom="1418" w:left="1418" w:header="567" w:footer="680" w:gutter="0"/>
          <w:cols w:space="708"/>
          <w:titlePg/>
          <w:docGrid w:linePitch="360"/>
        </w:sectPr>
      </w:pPr>
    </w:p>
    <w:p w14:paraId="7090E0B6" w14:textId="20389113" w:rsidR="0087121A" w:rsidRPr="0087121A" w:rsidRDefault="0087121A" w:rsidP="0087121A">
      <w:pPr>
        <w:pStyle w:val="Titre1"/>
      </w:pPr>
      <w:r>
        <w:lastRenderedPageBreak/>
        <w:t xml:space="preserve">IV.     </w:t>
      </w:r>
      <w:r w:rsidRPr="0087121A">
        <w:t>Dossier administratif DE L’oSC PORTEUSE DU PROJET</w:t>
      </w:r>
    </w:p>
    <w:p w14:paraId="39CC0318" w14:textId="77777777" w:rsidR="0087121A" w:rsidRPr="00F1357D" w:rsidRDefault="0087121A" w:rsidP="0087121A">
      <w:pPr>
        <w:spacing w:before="60"/>
        <w:ind w:left="360"/>
        <w:jc w:val="both"/>
        <w:rPr>
          <w:i/>
          <w:szCs w:val="20"/>
        </w:rPr>
      </w:pPr>
      <w:r w:rsidRPr="00F1357D">
        <w:rPr>
          <w:szCs w:val="20"/>
        </w:rPr>
        <w:t>Chacune des pièces du dossier administratif devra être nommée en commençant par la numérotation suivant la liste ci-dessous.</w:t>
      </w:r>
    </w:p>
    <w:p w14:paraId="629F8104" w14:textId="77777777" w:rsidR="0087121A" w:rsidRPr="00F1357D" w:rsidRDefault="0087121A" w:rsidP="00F1357D">
      <w:pPr>
        <w:numPr>
          <w:ilvl w:val="0"/>
          <w:numId w:val="30"/>
        </w:numPr>
        <w:pBdr>
          <w:top w:val="single" w:sz="4" w:space="1" w:color="FF0000"/>
          <w:left w:val="single" w:sz="4" w:space="4" w:color="FF0000"/>
          <w:bottom w:val="single" w:sz="4" w:space="1" w:color="FF0000"/>
          <w:right w:val="single" w:sz="4" w:space="13" w:color="FF0000"/>
        </w:pBdr>
        <w:tabs>
          <w:tab w:val="clear" w:pos="1428"/>
          <w:tab w:val="num" w:pos="-360"/>
        </w:tabs>
        <w:spacing w:before="240" w:after="240" w:line="240" w:lineRule="auto"/>
        <w:ind w:left="1080"/>
        <w:jc w:val="both"/>
        <w:rPr>
          <w:szCs w:val="20"/>
        </w:rPr>
      </w:pPr>
      <w:r w:rsidRPr="00F1357D">
        <w:rPr>
          <w:szCs w:val="20"/>
        </w:rPr>
        <w:t>Fiche de renseignement demandeur (voir modèle en section V) ;</w:t>
      </w:r>
    </w:p>
    <w:p w14:paraId="1C25535E" w14:textId="77777777" w:rsidR="0087121A" w:rsidRPr="00F1357D" w:rsidRDefault="0087121A" w:rsidP="00F1357D">
      <w:pPr>
        <w:numPr>
          <w:ilvl w:val="0"/>
          <w:numId w:val="30"/>
        </w:numPr>
        <w:pBdr>
          <w:top w:val="single" w:sz="4" w:space="1" w:color="FF0000"/>
          <w:left w:val="single" w:sz="4" w:space="4" w:color="FF0000"/>
          <w:bottom w:val="single" w:sz="4" w:space="1" w:color="FF0000"/>
          <w:right w:val="single" w:sz="4" w:space="13" w:color="FF0000"/>
        </w:pBdr>
        <w:tabs>
          <w:tab w:val="clear" w:pos="1428"/>
          <w:tab w:val="num" w:pos="-360"/>
        </w:tabs>
        <w:spacing w:before="240" w:after="240" w:line="240" w:lineRule="auto"/>
        <w:ind w:left="1080"/>
        <w:jc w:val="both"/>
        <w:rPr>
          <w:szCs w:val="20"/>
        </w:rPr>
      </w:pPr>
      <w:r w:rsidRPr="00F1357D">
        <w:rPr>
          <w:szCs w:val="20"/>
        </w:rPr>
        <w:t xml:space="preserve">Copie des statuts signés ; </w:t>
      </w:r>
    </w:p>
    <w:p w14:paraId="5EFBF99D" w14:textId="77777777" w:rsidR="0087121A" w:rsidRPr="00F1357D" w:rsidRDefault="0087121A" w:rsidP="00F1357D">
      <w:pPr>
        <w:numPr>
          <w:ilvl w:val="0"/>
          <w:numId w:val="30"/>
        </w:numPr>
        <w:pBdr>
          <w:top w:val="single" w:sz="4" w:space="1" w:color="FF0000"/>
          <w:left w:val="single" w:sz="4" w:space="4" w:color="FF0000"/>
          <w:bottom w:val="single" w:sz="4" w:space="1" w:color="FF0000"/>
          <w:right w:val="single" w:sz="4" w:space="13" w:color="FF0000"/>
        </w:pBdr>
        <w:tabs>
          <w:tab w:val="clear" w:pos="1428"/>
          <w:tab w:val="num" w:pos="-360"/>
        </w:tabs>
        <w:spacing w:before="240" w:after="240" w:line="240" w:lineRule="auto"/>
        <w:ind w:left="1080"/>
        <w:jc w:val="both"/>
        <w:rPr>
          <w:szCs w:val="20"/>
        </w:rPr>
      </w:pPr>
      <w:r w:rsidRPr="00F1357D">
        <w:rPr>
          <w:szCs w:val="20"/>
        </w:rPr>
        <w:t>Tout document démontrant la capacité de l’organisation porteuse du projet à intervenir dans le pays conformément à la règlementation locale (comme par exemple une autorisation émanant des autorités publiques compétentes, etc). La transmission de cette autorisation n’est pas exigée pour finaliser la proposition mais la remise d’une copie signée sera une condition suspensive à la signature de la convention avec l’OSC tête de file.</w:t>
      </w:r>
    </w:p>
    <w:p w14:paraId="03A3EC48" w14:textId="77777777" w:rsidR="0087121A" w:rsidRPr="00F1357D" w:rsidRDefault="0087121A" w:rsidP="00F1357D">
      <w:pPr>
        <w:numPr>
          <w:ilvl w:val="0"/>
          <w:numId w:val="30"/>
        </w:numPr>
        <w:pBdr>
          <w:top w:val="single" w:sz="4" w:space="1" w:color="FF0000"/>
          <w:left w:val="single" w:sz="4" w:space="4" w:color="FF0000"/>
          <w:bottom w:val="single" w:sz="4" w:space="1" w:color="FF0000"/>
          <w:right w:val="single" w:sz="4" w:space="13" w:color="FF0000"/>
        </w:pBdr>
        <w:tabs>
          <w:tab w:val="clear" w:pos="1428"/>
          <w:tab w:val="num" w:pos="-360"/>
        </w:tabs>
        <w:spacing w:before="240" w:after="240" w:line="240" w:lineRule="auto"/>
        <w:ind w:left="1080"/>
        <w:jc w:val="both"/>
        <w:rPr>
          <w:szCs w:val="20"/>
        </w:rPr>
      </w:pPr>
      <w:r w:rsidRPr="00F1357D">
        <w:rPr>
          <w:szCs w:val="20"/>
        </w:rPr>
        <w:t>Organigramme de l’organisation porteuse (« équipe » compétente pour les zones et thématiques d’intervention du projet);</w:t>
      </w:r>
    </w:p>
    <w:p w14:paraId="42AC3D61" w14:textId="77777777" w:rsidR="0087121A" w:rsidRPr="00F1357D" w:rsidRDefault="0087121A" w:rsidP="00F1357D">
      <w:pPr>
        <w:numPr>
          <w:ilvl w:val="0"/>
          <w:numId w:val="30"/>
        </w:numPr>
        <w:pBdr>
          <w:top w:val="single" w:sz="4" w:space="1" w:color="FF0000"/>
          <w:left w:val="single" w:sz="4" w:space="4" w:color="FF0000"/>
          <w:bottom w:val="single" w:sz="4" w:space="1" w:color="FF0000"/>
          <w:right w:val="single" w:sz="4" w:space="13" w:color="FF0000"/>
        </w:pBdr>
        <w:tabs>
          <w:tab w:val="clear" w:pos="1428"/>
          <w:tab w:val="num" w:pos="-360"/>
        </w:tabs>
        <w:spacing w:before="240" w:after="240" w:line="240" w:lineRule="auto"/>
        <w:ind w:left="1080"/>
        <w:jc w:val="both"/>
        <w:rPr>
          <w:szCs w:val="20"/>
        </w:rPr>
      </w:pPr>
      <w:r w:rsidRPr="00F1357D">
        <w:rPr>
          <w:szCs w:val="20"/>
        </w:rPr>
        <w:t>Fiche(s) de renseignement(s) relatives au(x) partenaire(s) du Projet (dans le cas de groupement) (voir modèle en section VI).</w:t>
      </w:r>
    </w:p>
    <w:p w14:paraId="64BB870E" w14:textId="77777777" w:rsidR="0087121A" w:rsidRPr="00F1357D" w:rsidRDefault="0087121A" w:rsidP="0087121A">
      <w:pPr>
        <w:jc w:val="center"/>
        <w:rPr>
          <w:b/>
          <w:szCs w:val="20"/>
        </w:rPr>
      </w:pPr>
    </w:p>
    <w:p w14:paraId="0939159B" w14:textId="77777777" w:rsidR="0087121A" w:rsidRPr="00F1357D" w:rsidRDefault="0087121A" w:rsidP="0087121A">
      <w:pPr>
        <w:rPr>
          <w:rFonts w:cs="Calibri"/>
          <w:b/>
          <w:bCs/>
          <w:caps/>
          <w:kern w:val="28"/>
          <w:szCs w:val="20"/>
        </w:rPr>
      </w:pPr>
      <w:r w:rsidRPr="00F1357D">
        <w:rPr>
          <w:rFonts w:cs="Calibri"/>
          <w:szCs w:val="20"/>
        </w:rPr>
        <w:br w:type="page"/>
      </w:r>
    </w:p>
    <w:p w14:paraId="71FAEBB3" w14:textId="65283103" w:rsidR="0013170B" w:rsidRPr="00F1357D" w:rsidRDefault="00F1357D" w:rsidP="00F1357D">
      <w:pPr>
        <w:pStyle w:val="Titre1"/>
      </w:pPr>
      <w:r>
        <w:lastRenderedPageBreak/>
        <w:t>V.     fiche de renseign</w:t>
      </w:r>
      <w:r w:rsidRPr="00F1357D">
        <w:rPr>
          <w:caps w:val="0"/>
        </w:rPr>
        <w:t>E</w:t>
      </w:r>
      <w:r>
        <w:t>ments relative A l’OSC porteuse du projet</w:t>
      </w:r>
    </w:p>
    <w:p w14:paraId="02FBAD5D" w14:textId="77777777" w:rsidR="00F1357D" w:rsidRPr="003C32DB" w:rsidRDefault="00F1357D" w:rsidP="00F1357D">
      <w:pPr>
        <w:rPr>
          <w:sz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1357D" w:rsidRPr="003C32DB" w14:paraId="04730E73" w14:textId="77777777" w:rsidTr="007D30B1">
        <w:trPr>
          <w:trHeight w:val="333"/>
        </w:trPr>
        <w:tc>
          <w:tcPr>
            <w:tcW w:w="3898" w:type="dxa"/>
          </w:tcPr>
          <w:p w14:paraId="0C366869" w14:textId="77777777" w:rsidR="00F1357D" w:rsidRPr="003C32DB" w:rsidRDefault="00F1357D" w:rsidP="007D30B1">
            <w:pPr>
              <w:rPr>
                <w:b/>
                <w:color w:val="000000"/>
                <w:sz w:val="22"/>
              </w:rPr>
            </w:pPr>
            <w:r w:rsidRPr="003C32DB">
              <w:rPr>
                <w:b/>
                <w:color w:val="000000"/>
                <w:sz w:val="22"/>
              </w:rPr>
              <w:t>Nom complet de l’organisme :</w:t>
            </w:r>
          </w:p>
        </w:tc>
        <w:tc>
          <w:tcPr>
            <w:tcW w:w="5386" w:type="dxa"/>
          </w:tcPr>
          <w:p w14:paraId="1E502A4A" w14:textId="77777777" w:rsidR="00F1357D" w:rsidRPr="003C32DB" w:rsidRDefault="00F1357D" w:rsidP="007D30B1">
            <w:pPr>
              <w:rPr>
                <w:color w:val="000000"/>
                <w:sz w:val="22"/>
              </w:rPr>
            </w:pPr>
          </w:p>
        </w:tc>
      </w:tr>
      <w:tr w:rsidR="00F1357D" w:rsidRPr="003C32DB" w14:paraId="67A0623F" w14:textId="77777777" w:rsidTr="007D30B1">
        <w:trPr>
          <w:trHeight w:val="174"/>
        </w:trPr>
        <w:tc>
          <w:tcPr>
            <w:tcW w:w="3898" w:type="dxa"/>
          </w:tcPr>
          <w:p w14:paraId="4CFE177F" w14:textId="77777777" w:rsidR="00F1357D" w:rsidRPr="003C32DB" w:rsidRDefault="00F1357D" w:rsidP="007D30B1">
            <w:pPr>
              <w:rPr>
                <w:b/>
                <w:color w:val="000000"/>
                <w:sz w:val="22"/>
              </w:rPr>
            </w:pPr>
            <w:r w:rsidRPr="003C32DB">
              <w:rPr>
                <w:b/>
                <w:color w:val="000000"/>
                <w:sz w:val="22"/>
              </w:rPr>
              <w:t>Acronyme :</w:t>
            </w:r>
          </w:p>
        </w:tc>
        <w:tc>
          <w:tcPr>
            <w:tcW w:w="5386" w:type="dxa"/>
          </w:tcPr>
          <w:p w14:paraId="4AD850CB" w14:textId="77777777" w:rsidR="00F1357D" w:rsidRPr="003C32DB" w:rsidRDefault="00F1357D" w:rsidP="007D30B1">
            <w:pPr>
              <w:rPr>
                <w:color w:val="000000"/>
                <w:sz w:val="22"/>
              </w:rPr>
            </w:pPr>
          </w:p>
        </w:tc>
      </w:tr>
      <w:tr w:rsidR="00F1357D" w:rsidRPr="003C32DB" w14:paraId="2A97B585" w14:textId="77777777" w:rsidTr="007D30B1">
        <w:trPr>
          <w:trHeight w:val="459"/>
        </w:trPr>
        <w:tc>
          <w:tcPr>
            <w:tcW w:w="3898" w:type="dxa"/>
          </w:tcPr>
          <w:p w14:paraId="0EE5F750" w14:textId="77777777" w:rsidR="00F1357D" w:rsidRPr="003C32DB" w:rsidRDefault="00F1357D" w:rsidP="007D30B1">
            <w:pPr>
              <w:rPr>
                <w:b/>
                <w:color w:val="000000"/>
                <w:sz w:val="22"/>
              </w:rPr>
            </w:pPr>
            <w:r w:rsidRPr="003C32DB">
              <w:rPr>
                <w:b/>
                <w:color w:val="000000"/>
                <w:sz w:val="22"/>
              </w:rPr>
              <w:t>Adresse postale :</w:t>
            </w:r>
          </w:p>
          <w:p w14:paraId="274D652C" w14:textId="77777777" w:rsidR="00F1357D" w:rsidRPr="003C32DB" w:rsidRDefault="00F1357D" w:rsidP="007D30B1">
            <w:pPr>
              <w:rPr>
                <w:color w:val="000000"/>
                <w:sz w:val="22"/>
              </w:rPr>
            </w:pPr>
            <w:r w:rsidRPr="003C32DB">
              <w:rPr>
                <w:color w:val="000000"/>
                <w:sz w:val="22"/>
              </w:rPr>
              <w:t>(à laquelle toutes les correspondances concernant ce projet devront être envoyées)</w:t>
            </w:r>
          </w:p>
        </w:tc>
        <w:tc>
          <w:tcPr>
            <w:tcW w:w="5386" w:type="dxa"/>
          </w:tcPr>
          <w:p w14:paraId="5F2F09CC" w14:textId="77777777" w:rsidR="00F1357D" w:rsidRPr="003C32DB" w:rsidRDefault="00F1357D" w:rsidP="007D30B1">
            <w:pPr>
              <w:rPr>
                <w:color w:val="000000"/>
                <w:sz w:val="22"/>
              </w:rPr>
            </w:pPr>
          </w:p>
        </w:tc>
      </w:tr>
      <w:tr w:rsidR="00F1357D" w:rsidRPr="003C32DB" w14:paraId="32D9A4B7" w14:textId="77777777" w:rsidTr="007D30B1">
        <w:trPr>
          <w:trHeight w:val="459"/>
        </w:trPr>
        <w:tc>
          <w:tcPr>
            <w:tcW w:w="3898" w:type="dxa"/>
          </w:tcPr>
          <w:p w14:paraId="191B8410" w14:textId="77777777" w:rsidR="00F1357D" w:rsidRPr="003C32DB" w:rsidRDefault="00F1357D" w:rsidP="007D30B1">
            <w:pPr>
              <w:rPr>
                <w:sz w:val="22"/>
              </w:rPr>
            </w:pPr>
            <w:r w:rsidRPr="003C32DB">
              <w:rPr>
                <w:b/>
                <w:sz w:val="22"/>
              </w:rPr>
              <w:t>Lieu d'implantation du siège social</w:t>
            </w:r>
            <w:r w:rsidRPr="003C32DB">
              <w:rPr>
                <w:sz w:val="22"/>
              </w:rPr>
              <w:t> :             (si différent de l'adresse postale)</w:t>
            </w:r>
          </w:p>
        </w:tc>
        <w:tc>
          <w:tcPr>
            <w:tcW w:w="5386" w:type="dxa"/>
          </w:tcPr>
          <w:p w14:paraId="4FA61DFF" w14:textId="77777777" w:rsidR="00F1357D" w:rsidRPr="003C32DB" w:rsidRDefault="00F1357D" w:rsidP="007D30B1">
            <w:pPr>
              <w:rPr>
                <w:color w:val="000000"/>
                <w:sz w:val="22"/>
              </w:rPr>
            </w:pPr>
          </w:p>
        </w:tc>
      </w:tr>
      <w:tr w:rsidR="00F1357D" w:rsidRPr="003C32DB" w14:paraId="7A998965" w14:textId="77777777" w:rsidTr="007D30B1">
        <w:trPr>
          <w:trHeight w:val="250"/>
        </w:trPr>
        <w:tc>
          <w:tcPr>
            <w:tcW w:w="3898" w:type="dxa"/>
          </w:tcPr>
          <w:p w14:paraId="6290DB97" w14:textId="77777777" w:rsidR="00F1357D" w:rsidRPr="003C32DB" w:rsidRDefault="00F1357D" w:rsidP="007D30B1">
            <w:pPr>
              <w:rPr>
                <w:b/>
                <w:color w:val="000000"/>
                <w:sz w:val="22"/>
              </w:rPr>
            </w:pPr>
            <w:r w:rsidRPr="003C32DB">
              <w:rPr>
                <w:b/>
                <w:color w:val="000000"/>
                <w:sz w:val="22"/>
              </w:rPr>
              <w:t>Téléphone :</w:t>
            </w:r>
          </w:p>
        </w:tc>
        <w:tc>
          <w:tcPr>
            <w:tcW w:w="5386" w:type="dxa"/>
          </w:tcPr>
          <w:p w14:paraId="6A452B43" w14:textId="77777777" w:rsidR="00F1357D" w:rsidRPr="003C32DB" w:rsidRDefault="00F1357D" w:rsidP="007D30B1">
            <w:pPr>
              <w:rPr>
                <w:b/>
                <w:color w:val="000000"/>
                <w:sz w:val="22"/>
                <w:lang w:val="it-IT"/>
              </w:rPr>
            </w:pPr>
          </w:p>
        </w:tc>
      </w:tr>
      <w:tr w:rsidR="00F1357D" w:rsidRPr="003C32DB" w14:paraId="02539C47" w14:textId="77777777" w:rsidTr="007D30B1">
        <w:trPr>
          <w:trHeight w:val="268"/>
        </w:trPr>
        <w:tc>
          <w:tcPr>
            <w:tcW w:w="3898" w:type="dxa"/>
          </w:tcPr>
          <w:p w14:paraId="6F38E2A5" w14:textId="77777777" w:rsidR="00F1357D" w:rsidRPr="003C32DB" w:rsidRDefault="00F1357D" w:rsidP="007D30B1">
            <w:pPr>
              <w:rPr>
                <w:b/>
                <w:color w:val="000000"/>
                <w:sz w:val="22"/>
              </w:rPr>
            </w:pPr>
            <w:r w:rsidRPr="003C32DB">
              <w:rPr>
                <w:b/>
                <w:color w:val="000000"/>
                <w:sz w:val="22"/>
              </w:rPr>
              <w:t>Fax :</w:t>
            </w:r>
          </w:p>
        </w:tc>
        <w:tc>
          <w:tcPr>
            <w:tcW w:w="5386" w:type="dxa"/>
          </w:tcPr>
          <w:p w14:paraId="745BD6FD" w14:textId="77777777" w:rsidR="00F1357D" w:rsidRPr="003C32DB" w:rsidRDefault="00F1357D" w:rsidP="007D30B1">
            <w:pPr>
              <w:rPr>
                <w:b/>
                <w:color w:val="000000"/>
                <w:sz w:val="22"/>
              </w:rPr>
            </w:pPr>
          </w:p>
        </w:tc>
      </w:tr>
      <w:tr w:rsidR="00F1357D" w:rsidRPr="003C32DB" w14:paraId="0E3A2D07" w14:textId="77777777" w:rsidTr="007D30B1">
        <w:trPr>
          <w:trHeight w:val="285"/>
        </w:trPr>
        <w:tc>
          <w:tcPr>
            <w:tcW w:w="3898" w:type="dxa"/>
          </w:tcPr>
          <w:p w14:paraId="5C9F06B7" w14:textId="77777777" w:rsidR="00F1357D" w:rsidRPr="003C32DB" w:rsidRDefault="00F1357D" w:rsidP="007D30B1">
            <w:pPr>
              <w:rPr>
                <w:b/>
                <w:color w:val="000000"/>
                <w:sz w:val="22"/>
                <w:lang w:val="it-IT"/>
              </w:rPr>
            </w:pPr>
            <w:r w:rsidRPr="003C32DB">
              <w:rPr>
                <w:b/>
                <w:color w:val="000000"/>
                <w:sz w:val="22"/>
                <w:lang w:val="it-IT"/>
              </w:rPr>
              <w:t>Adresse électronique :</w:t>
            </w:r>
          </w:p>
        </w:tc>
        <w:tc>
          <w:tcPr>
            <w:tcW w:w="5386" w:type="dxa"/>
          </w:tcPr>
          <w:p w14:paraId="5BD179CA" w14:textId="77777777" w:rsidR="00F1357D" w:rsidRPr="003C32DB" w:rsidRDefault="00F1357D" w:rsidP="007D30B1">
            <w:pPr>
              <w:rPr>
                <w:b/>
                <w:color w:val="000000"/>
                <w:sz w:val="22"/>
              </w:rPr>
            </w:pPr>
          </w:p>
        </w:tc>
      </w:tr>
      <w:tr w:rsidR="00F1357D" w:rsidRPr="003C32DB" w14:paraId="17C2DBD5" w14:textId="77777777" w:rsidTr="007D30B1">
        <w:trPr>
          <w:trHeight w:val="290"/>
        </w:trPr>
        <w:tc>
          <w:tcPr>
            <w:tcW w:w="3898" w:type="dxa"/>
          </w:tcPr>
          <w:p w14:paraId="68DE1592" w14:textId="77777777" w:rsidR="00F1357D" w:rsidRPr="003C32DB" w:rsidRDefault="00F1357D" w:rsidP="007D30B1">
            <w:pPr>
              <w:rPr>
                <w:b/>
                <w:color w:val="000000"/>
                <w:sz w:val="22"/>
              </w:rPr>
            </w:pPr>
            <w:r w:rsidRPr="003C32DB">
              <w:rPr>
                <w:b/>
                <w:color w:val="000000"/>
                <w:sz w:val="22"/>
              </w:rPr>
              <w:t>Site internet :</w:t>
            </w:r>
          </w:p>
        </w:tc>
        <w:tc>
          <w:tcPr>
            <w:tcW w:w="5386" w:type="dxa"/>
          </w:tcPr>
          <w:p w14:paraId="2AEE6C70" w14:textId="77777777" w:rsidR="00F1357D" w:rsidRPr="003C32DB" w:rsidRDefault="00F1357D" w:rsidP="007D30B1">
            <w:pPr>
              <w:rPr>
                <w:b/>
                <w:color w:val="000000"/>
                <w:sz w:val="22"/>
                <w:lang w:val="it-IT"/>
              </w:rPr>
            </w:pPr>
          </w:p>
        </w:tc>
      </w:tr>
    </w:tbl>
    <w:p w14:paraId="2978375F" w14:textId="77777777" w:rsidR="00F1357D" w:rsidRPr="003C32DB" w:rsidRDefault="00F1357D" w:rsidP="00F1357D">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1357D" w:rsidRPr="000F3CCE" w14:paraId="3BB602A1" w14:textId="77777777" w:rsidTr="007D30B1">
        <w:trPr>
          <w:trHeight w:val="308"/>
        </w:trPr>
        <w:tc>
          <w:tcPr>
            <w:tcW w:w="3898" w:type="dxa"/>
          </w:tcPr>
          <w:p w14:paraId="03F10BCF"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Objet de l’association :</w:t>
            </w:r>
          </w:p>
        </w:tc>
        <w:tc>
          <w:tcPr>
            <w:tcW w:w="5386" w:type="dxa"/>
          </w:tcPr>
          <w:p w14:paraId="515EC4F0" w14:textId="77777777" w:rsidR="00F1357D" w:rsidRPr="00621BD3" w:rsidRDefault="00F1357D" w:rsidP="007D30B1">
            <w:pPr>
              <w:pStyle w:val="Corpsdetexte"/>
              <w:rPr>
                <w:b/>
                <w:color w:val="000000"/>
                <w:sz w:val="22"/>
                <w:szCs w:val="22"/>
                <w:lang w:val="fr-FR" w:eastAsia="fr-FR"/>
              </w:rPr>
            </w:pPr>
          </w:p>
        </w:tc>
      </w:tr>
      <w:tr w:rsidR="00F1357D" w:rsidRPr="000F3CCE" w14:paraId="43E3C640" w14:textId="77777777" w:rsidTr="007D30B1">
        <w:trPr>
          <w:trHeight w:val="308"/>
        </w:trPr>
        <w:tc>
          <w:tcPr>
            <w:tcW w:w="3898" w:type="dxa"/>
          </w:tcPr>
          <w:p w14:paraId="508FB35A"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Zone(s) d’intervention :</w:t>
            </w:r>
          </w:p>
        </w:tc>
        <w:tc>
          <w:tcPr>
            <w:tcW w:w="5386" w:type="dxa"/>
          </w:tcPr>
          <w:p w14:paraId="33E06DDF" w14:textId="77777777" w:rsidR="00F1357D" w:rsidRPr="00621BD3" w:rsidRDefault="00F1357D" w:rsidP="007D30B1">
            <w:pPr>
              <w:pStyle w:val="Corpsdetexte"/>
              <w:rPr>
                <w:b/>
                <w:color w:val="000000"/>
                <w:sz w:val="22"/>
                <w:szCs w:val="22"/>
                <w:lang w:val="fr-FR" w:eastAsia="fr-FR"/>
              </w:rPr>
            </w:pPr>
          </w:p>
        </w:tc>
      </w:tr>
      <w:tr w:rsidR="00F1357D" w:rsidRPr="000F3CCE" w14:paraId="32BA30FD" w14:textId="77777777" w:rsidTr="007D30B1">
        <w:trPr>
          <w:trHeight w:val="308"/>
        </w:trPr>
        <w:tc>
          <w:tcPr>
            <w:tcW w:w="3898" w:type="dxa"/>
          </w:tcPr>
          <w:p w14:paraId="14394E9C"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Secteur(s) d’intervention :</w:t>
            </w:r>
          </w:p>
        </w:tc>
        <w:tc>
          <w:tcPr>
            <w:tcW w:w="5386" w:type="dxa"/>
          </w:tcPr>
          <w:p w14:paraId="7589637A" w14:textId="77777777" w:rsidR="00F1357D" w:rsidRPr="00621BD3" w:rsidRDefault="00F1357D" w:rsidP="007D30B1">
            <w:pPr>
              <w:pStyle w:val="Corpsdetexte"/>
              <w:rPr>
                <w:b/>
                <w:color w:val="000000"/>
                <w:sz w:val="22"/>
                <w:szCs w:val="22"/>
                <w:lang w:val="fr-FR" w:eastAsia="fr-FR"/>
              </w:rPr>
            </w:pPr>
          </w:p>
        </w:tc>
      </w:tr>
      <w:tr w:rsidR="00F1357D" w:rsidRPr="000F3CCE" w14:paraId="6754CBC5" w14:textId="77777777" w:rsidTr="007D30B1">
        <w:trPr>
          <w:trHeight w:val="282"/>
        </w:trPr>
        <w:tc>
          <w:tcPr>
            <w:tcW w:w="3898" w:type="dxa"/>
          </w:tcPr>
          <w:p w14:paraId="2BF62284" w14:textId="77777777" w:rsidR="00F1357D" w:rsidRPr="00621BD3" w:rsidRDefault="00F1357D" w:rsidP="007D30B1">
            <w:pPr>
              <w:pStyle w:val="Corpsdetexte"/>
              <w:rPr>
                <w:color w:val="000000"/>
                <w:sz w:val="22"/>
                <w:szCs w:val="22"/>
                <w:lang w:val="fr-FR" w:eastAsia="fr-FR"/>
              </w:rPr>
            </w:pPr>
            <w:r w:rsidRPr="00621BD3">
              <w:rPr>
                <w:b/>
                <w:color w:val="000000"/>
                <w:sz w:val="22"/>
                <w:szCs w:val="22"/>
                <w:lang w:val="fr-FR" w:eastAsia="fr-FR"/>
              </w:rPr>
              <w:t>Principaux financements et partenariats noués entre l’</w:t>
            </w:r>
            <w:r>
              <w:rPr>
                <w:b/>
                <w:color w:val="000000"/>
                <w:sz w:val="22"/>
                <w:szCs w:val="22"/>
                <w:lang w:val="fr-FR" w:eastAsia="fr-FR"/>
              </w:rPr>
              <w:t>OSC</w:t>
            </w:r>
            <w:r w:rsidRPr="00621BD3">
              <w:rPr>
                <w:rFonts w:ascii="Calibri" w:hAnsi="Calibri"/>
                <w:sz w:val="22"/>
                <w:szCs w:val="22"/>
                <w:lang w:val="fr-FR" w:eastAsia="fr-FR"/>
              </w:rPr>
              <w:t xml:space="preserve"> </w:t>
            </w:r>
            <w:r w:rsidRPr="00621BD3">
              <w:rPr>
                <w:b/>
                <w:color w:val="000000"/>
                <w:sz w:val="22"/>
                <w:szCs w:val="22"/>
                <w:lang w:val="fr-FR" w:eastAsia="fr-FR"/>
              </w:rPr>
              <w:t>et l’AFD au cours des 3 dernières années.</w:t>
            </w:r>
            <w:r w:rsidRPr="00621BD3">
              <w:rPr>
                <w:color w:val="000000"/>
                <w:sz w:val="22"/>
                <w:szCs w:val="22"/>
                <w:lang w:val="fr-FR" w:eastAsia="fr-FR"/>
              </w:rPr>
              <w:t xml:space="preserve">  (préciser l’objet, le montant du financement et le service de l’AFD concerné)</w:t>
            </w:r>
          </w:p>
        </w:tc>
        <w:tc>
          <w:tcPr>
            <w:tcW w:w="5386" w:type="dxa"/>
          </w:tcPr>
          <w:p w14:paraId="1C96FC2B" w14:textId="77777777" w:rsidR="00F1357D" w:rsidRPr="00621BD3" w:rsidRDefault="00F1357D" w:rsidP="007D30B1">
            <w:pPr>
              <w:pStyle w:val="Corpsdetexte"/>
              <w:rPr>
                <w:b/>
                <w:color w:val="000000"/>
                <w:sz w:val="22"/>
                <w:szCs w:val="22"/>
                <w:lang w:val="fr-FR" w:eastAsia="fr-FR"/>
              </w:rPr>
            </w:pPr>
          </w:p>
        </w:tc>
      </w:tr>
    </w:tbl>
    <w:p w14:paraId="3B1A2FB7" w14:textId="77777777" w:rsidR="00F1357D" w:rsidRPr="003C32DB" w:rsidRDefault="00F1357D" w:rsidP="00F1357D">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F1357D" w:rsidRPr="003C32DB" w14:paraId="29D4DAAD" w14:textId="77777777" w:rsidTr="007D30B1">
        <w:trPr>
          <w:trHeight w:val="321"/>
        </w:trPr>
        <w:tc>
          <w:tcPr>
            <w:tcW w:w="3898" w:type="dxa"/>
          </w:tcPr>
          <w:p w14:paraId="76A54F93" w14:textId="77777777" w:rsidR="00F1357D" w:rsidRPr="003C32DB" w:rsidRDefault="00F1357D" w:rsidP="007D30B1">
            <w:pPr>
              <w:rPr>
                <w:b/>
                <w:sz w:val="22"/>
              </w:rPr>
            </w:pPr>
            <w:r w:rsidRPr="003C32DB">
              <w:rPr>
                <w:b/>
                <w:sz w:val="22"/>
              </w:rPr>
              <w:t>Personne(s) de contact pour ce projet </w:t>
            </w:r>
          </w:p>
        </w:tc>
        <w:tc>
          <w:tcPr>
            <w:tcW w:w="1771" w:type="dxa"/>
          </w:tcPr>
          <w:p w14:paraId="3EEAC146" w14:textId="77777777" w:rsidR="00F1357D" w:rsidRPr="003C32DB" w:rsidRDefault="00F1357D" w:rsidP="007D30B1">
            <w:pPr>
              <w:rPr>
                <w:b/>
                <w:color w:val="000000"/>
                <w:sz w:val="22"/>
              </w:rPr>
            </w:pPr>
            <w:r w:rsidRPr="003C32DB">
              <w:rPr>
                <w:b/>
                <w:color w:val="000000"/>
                <w:sz w:val="22"/>
              </w:rPr>
              <w:t>Nom</w:t>
            </w:r>
          </w:p>
        </w:tc>
        <w:tc>
          <w:tcPr>
            <w:tcW w:w="1771" w:type="dxa"/>
          </w:tcPr>
          <w:p w14:paraId="4F057278" w14:textId="77777777" w:rsidR="00F1357D" w:rsidRPr="003C32DB" w:rsidRDefault="00F1357D" w:rsidP="007D30B1">
            <w:pPr>
              <w:rPr>
                <w:b/>
                <w:color w:val="000000"/>
                <w:sz w:val="22"/>
              </w:rPr>
            </w:pPr>
            <w:r w:rsidRPr="003C32DB">
              <w:rPr>
                <w:b/>
                <w:color w:val="000000"/>
                <w:sz w:val="22"/>
              </w:rPr>
              <w:t>Téléphone</w:t>
            </w:r>
          </w:p>
        </w:tc>
        <w:tc>
          <w:tcPr>
            <w:tcW w:w="1844" w:type="dxa"/>
          </w:tcPr>
          <w:p w14:paraId="1F054FD8" w14:textId="77777777" w:rsidR="00F1357D" w:rsidRPr="003C32DB" w:rsidRDefault="00F1357D" w:rsidP="007D30B1">
            <w:pPr>
              <w:rPr>
                <w:b/>
                <w:color w:val="000000"/>
                <w:sz w:val="22"/>
              </w:rPr>
            </w:pPr>
            <w:r w:rsidRPr="003C32DB">
              <w:rPr>
                <w:b/>
                <w:color w:val="000000"/>
                <w:sz w:val="22"/>
              </w:rPr>
              <w:t>Adresse électronique</w:t>
            </w:r>
          </w:p>
        </w:tc>
      </w:tr>
      <w:tr w:rsidR="00F1357D" w:rsidRPr="003C32DB" w14:paraId="2A4BCBEA" w14:textId="77777777" w:rsidTr="007D30B1">
        <w:trPr>
          <w:trHeight w:val="321"/>
        </w:trPr>
        <w:tc>
          <w:tcPr>
            <w:tcW w:w="3898" w:type="dxa"/>
          </w:tcPr>
          <w:p w14:paraId="65D5E414" w14:textId="77777777" w:rsidR="00F1357D" w:rsidRPr="003C32DB" w:rsidRDefault="00F1357D" w:rsidP="007D30B1">
            <w:pPr>
              <w:rPr>
                <w:sz w:val="22"/>
              </w:rPr>
            </w:pPr>
            <w:r w:rsidRPr="003C32DB">
              <w:rPr>
                <w:sz w:val="22"/>
              </w:rPr>
              <w:t>Référent technique :</w:t>
            </w:r>
          </w:p>
        </w:tc>
        <w:tc>
          <w:tcPr>
            <w:tcW w:w="1771" w:type="dxa"/>
          </w:tcPr>
          <w:p w14:paraId="599BCD2C" w14:textId="77777777" w:rsidR="00F1357D" w:rsidRPr="003C32DB" w:rsidRDefault="00F1357D" w:rsidP="007D30B1">
            <w:pPr>
              <w:rPr>
                <w:color w:val="000000"/>
                <w:sz w:val="22"/>
              </w:rPr>
            </w:pPr>
          </w:p>
        </w:tc>
        <w:tc>
          <w:tcPr>
            <w:tcW w:w="1771" w:type="dxa"/>
          </w:tcPr>
          <w:p w14:paraId="491AFF21" w14:textId="77777777" w:rsidR="00F1357D" w:rsidRPr="003C32DB" w:rsidRDefault="00F1357D" w:rsidP="007D30B1">
            <w:pPr>
              <w:rPr>
                <w:color w:val="000000"/>
                <w:sz w:val="22"/>
              </w:rPr>
            </w:pPr>
          </w:p>
        </w:tc>
        <w:tc>
          <w:tcPr>
            <w:tcW w:w="1844" w:type="dxa"/>
          </w:tcPr>
          <w:p w14:paraId="2BBA6F47" w14:textId="77777777" w:rsidR="00F1357D" w:rsidRPr="003C32DB" w:rsidRDefault="00F1357D" w:rsidP="007D30B1">
            <w:pPr>
              <w:rPr>
                <w:color w:val="000000"/>
                <w:sz w:val="22"/>
              </w:rPr>
            </w:pPr>
          </w:p>
        </w:tc>
      </w:tr>
      <w:tr w:rsidR="00F1357D" w:rsidRPr="003C32DB" w14:paraId="51B49BE0" w14:textId="77777777" w:rsidTr="007D30B1">
        <w:trPr>
          <w:trHeight w:val="321"/>
        </w:trPr>
        <w:tc>
          <w:tcPr>
            <w:tcW w:w="3898" w:type="dxa"/>
          </w:tcPr>
          <w:p w14:paraId="38DA90AC" w14:textId="77777777" w:rsidR="00F1357D" w:rsidRPr="003C32DB" w:rsidRDefault="00F1357D" w:rsidP="007D30B1">
            <w:pPr>
              <w:rPr>
                <w:sz w:val="22"/>
              </w:rPr>
            </w:pPr>
            <w:r w:rsidRPr="003C32DB">
              <w:rPr>
                <w:sz w:val="22"/>
              </w:rPr>
              <w:t>Référent financier :</w:t>
            </w:r>
          </w:p>
        </w:tc>
        <w:tc>
          <w:tcPr>
            <w:tcW w:w="1771" w:type="dxa"/>
          </w:tcPr>
          <w:p w14:paraId="33ECE6F5" w14:textId="77777777" w:rsidR="00F1357D" w:rsidRPr="003C32DB" w:rsidRDefault="00F1357D" w:rsidP="007D30B1">
            <w:pPr>
              <w:rPr>
                <w:color w:val="000000"/>
                <w:sz w:val="22"/>
              </w:rPr>
            </w:pPr>
          </w:p>
        </w:tc>
        <w:tc>
          <w:tcPr>
            <w:tcW w:w="1771" w:type="dxa"/>
          </w:tcPr>
          <w:p w14:paraId="226521FE" w14:textId="77777777" w:rsidR="00F1357D" w:rsidRPr="003C32DB" w:rsidRDefault="00F1357D" w:rsidP="007D30B1">
            <w:pPr>
              <w:rPr>
                <w:color w:val="000000"/>
                <w:sz w:val="22"/>
              </w:rPr>
            </w:pPr>
          </w:p>
        </w:tc>
        <w:tc>
          <w:tcPr>
            <w:tcW w:w="1844" w:type="dxa"/>
          </w:tcPr>
          <w:p w14:paraId="1CD5D0B6" w14:textId="77777777" w:rsidR="00F1357D" w:rsidRPr="003C32DB" w:rsidRDefault="00F1357D" w:rsidP="007D30B1">
            <w:pPr>
              <w:rPr>
                <w:color w:val="000000"/>
                <w:sz w:val="22"/>
              </w:rPr>
            </w:pPr>
          </w:p>
        </w:tc>
      </w:tr>
      <w:tr w:rsidR="00F1357D" w:rsidRPr="003C32DB" w14:paraId="3552D2E6" w14:textId="77777777" w:rsidTr="007D30B1">
        <w:trPr>
          <w:trHeight w:val="321"/>
        </w:trPr>
        <w:tc>
          <w:tcPr>
            <w:tcW w:w="3898" w:type="dxa"/>
          </w:tcPr>
          <w:p w14:paraId="18CCBE56" w14:textId="77777777" w:rsidR="00F1357D" w:rsidRPr="003C32DB" w:rsidRDefault="00F1357D" w:rsidP="007D30B1">
            <w:pPr>
              <w:rPr>
                <w:sz w:val="22"/>
              </w:rPr>
            </w:pPr>
            <w:r w:rsidRPr="003C32DB">
              <w:rPr>
                <w:sz w:val="22"/>
              </w:rPr>
              <w:t>Référent administratif :</w:t>
            </w:r>
          </w:p>
        </w:tc>
        <w:tc>
          <w:tcPr>
            <w:tcW w:w="1771" w:type="dxa"/>
          </w:tcPr>
          <w:p w14:paraId="01AEBA8B" w14:textId="77777777" w:rsidR="00F1357D" w:rsidRPr="003C32DB" w:rsidRDefault="00F1357D" w:rsidP="007D30B1">
            <w:pPr>
              <w:rPr>
                <w:color w:val="000000"/>
                <w:sz w:val="22"/>
              </w:rPr>
            </w:pPr>
          </w:p>
        </w:tc>
        <w:tc>
          <w:tcPr>
            <w:tcW w:w="1771" w:type="dxa"/>
          </w:tcPr>
          <w:p w14:paraId="27371D0C" w14:textId="77777777" w:rsidR="00F1357D" w:rsidRPr="003C32DB" w:rsidRDefault="00F1357D" w:rsidP="007D30B1">
            <w:pPr>
              <w:rPr>
                <w:color w:val="000000"/>
                <w:sz w:val="22"/>
              </w:rPr>
            </w:pPr>
          </w:p>
        </w:tc>
        <w:tc>
          <w:tcPr>
            <w:tcW w:w="1844" w:type="dxa"/>
          </w:tcPr>
          <w:p w14:paraId="086211D5" w14:textId="77777777" w:rsidR="00F1357D" w:rsidRPr="003C32DB" w:rsidRDefault="00F1357D" w:rsidP="007D30B1">
            <w:pPr>
              <w:rPr>
                <w:color w:val="000000"/>
                <w:sz w:val="22"/>
              </w:rPr>
            </w:pPr>
          </w:p>
        </w:tc>
      </w:tr>
      <w:tr w:rsidR="00F1357D" w:rsidRPr="003C32DB" w14:paraId="0F94C1F1" w14:textId="77777777" w:rsidTr="007D30B1">
        <w:trPr>
          <w:trHeight w:val="321"/>
        </w:trPr>
        <w:tc>
          <w:tcPr>
            <w:tcW w:w="3898" w:type="dxa"/>
          </w:tcPr>
          <w:p w14:paraId="45719613" w14:textId="77777777" w:rsidR="00F1357D" w:rsidRPr="003C32DB" w:rsidRDefault="00F1357D" w:rsidP="007D30B1">
            <w:pPr>
              <w:rPr>
                <w:b/>
                <w:sz w:val="22"/>
              </w:rPr>
            </w:pPr>
            <w:r>
              <w:rPr>
                <w:b/>
                <w:sz w:val="22"/>
              </w:rPr>
              <w:t>Nom et prénom du D</w:t>
            </w:r>
            <w:r w:rsidRPr="003C32DB">
              <w:rPr>
                <w:b/>
                <w:sz w:val="22"/>
              </w:rPr>
              <w:t>irecteur exécutif :</w:t>
            </w:r>
          </w:p>
        </w:tc>
        <w:tc>
          <w:tcPr>
            <w:tcW w:w="5386" w:type="dxa"/>
            <w:gridSpan w:val="3"/>
          </w:tcPr>
          <w:p w14:paraId="31972C8C" w14:textId="77777777" w:rsidR="00F1357D" w:rsidRPr="003C32DB" w:rsidRDefault="00F1357D" w:rsidP="007D30B1">
            <w:pPr>
              <w:rPr>
                <w:color w:val="000000"/>
                <w:sz w:val="22"/>
              </w:rPr>
            </w:pPr>
          </w:p>
        </w:tc>
      </w:tr>
      <w:tr w:rsidR="00F1357D" w:rsidRPr="003C32DB" w14:paraId="44F06F27" w14:textId="77777777" w:rsidTr="007D30B1">
        <w:trPr>
          <w:trHeight w:val="321"/>
        </w:trPr>
        <w:tc>
          <w:tcPr>
            <w:tcW w:w="3898" w:type="dxa"/>
          </w:tcPr>
          <w:p w14:paraId="58E0EE2D" w14:textId="77777777" w:rsidR="00F1357D" w:rsidRPr="003C32DB" w:rsidRDefault="00F1357D" w:rsidP="007D30B1">
            <w:pPr>
              <w:rPr>
                <w:b/>
                <w:sz w:val="22"/>
              </w:rPr>
            </w:pPr>
            <w:r w:rsidRPr="003C32DB">
              <w:rPr>
                <w:b/>
                <w:color w:val="000000"/>
                <w:sz w:val="22"/>
              </w:rPr>
              <w:t>Nom, prénom et qualité de la personne responsable du présent dossier de demande de cofinancement</w:t>
            </w:r>
            <w:r w:rsidRPr="003C32DB">
              <w:rPr>
                <w:rStyle w:val="Appelnotedebasdep"/>
                <w:b/>
                <w:color w:val="000000"/>
                <w:sz w:val="22"/>
              </w:rPr>
              <w:footnoteReference w:id="9"/>
            </w:r>
            <w:r w:rsidRPr="003C32DB">
              <w:rPr>
                <w:b/>
                <w:color w:val="000000"/>
                <w:sz w:val="22"/>
              </w:rPr>
              <w:t> :</w:t>
            </w:r>
          </w:p>
        </w:tc>
        <w:tc>
          <w:tcPr>
            <w:tcW w:w="5386" w:type="dxa"/>
            <w:gridSpan w:val="3"/>
          </w:tcPr>
          <w:p w14:paraId="481E13F5" w14:textId="77777777" w:rsidR="00F1357D" w:rsidRPr="003C32DB" w:rsidRDefault="00F1357D" w:rsidP="007D30B1">
            <w:pPr>
              <w:rPr>
                <w:color w:val="000000"/>
                <w:sz w:val="22"/>
              </w:rPr>
            </w:pPr>
          </w:p>
        </w:tc>
      </w:tr>
    </w:tbl>
    <w:p w14:paraId="56E4FA24" w14:textId="77777777" w:rsidR="00F1357D" w:rsidRPr="003C32DB" w:rsidRDefault="00F1357D" w:rsidP="00F1357D">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F1357D" w:rsidRPr="003C32DB" w14:paraId="4EFC773D" w14:textId="77777777" w:rsidTr="007D30B1">
        <w:trPr>
          <w:trHeight w:val="263"/>
        </w:trPr>
        <w:tc>
          <w:tcPr>
            <w:tcW w:w="3898" w:type="dxa"/>
            <w:gridSpan w:val="2"/>
          </w:tcPr>
          <w:p w14:paraId="295D2227" w14:textId="77777777" w:rsidR="00F1357D" w:rsidRPr="003C32DB" w:rsidRDefault="00F1357D" w:rsidP="007D30B1">
            <w:pPr>
              <w:rPr>
                <w:b/>
                <w:color w:val="000000"/>
                <w:sz w:val="22"/>
              </w:rPr>
            </w:pPr>
            <w:r w:rsidRPr="003C32DB">
              <w:rPr>
                <w:b/>
                <w:color w:val="000000"/>
                <w:sz w:val="22"/>
              </w:rPr>
              <w:t>Date de création :</w:t>
            </w:r>
          </w:p>
        </w:tc>
        <w:tc>
          <w:tcPr>
            <w:tcW w:w="5386" w:type="dxa"/>
            <w:gridSpan w:val="4"/>
          </w:tcPr>
          <w:p w14:paraId="74F3FB4C" w14:textId="77777777" w:rsidR="00F1357D" w:rsidRPr="003C32DB" w:rsidRDefault="00F1357D" w:rsidP="007D30B1">
            <w:pPr>
              <w:rPr>
                <w:color w:val="000000"/>
                <w:sz w:val="22"/>
              </w:rPr>
            </w:pPr>
          </w:p>
        </w:tc>
      </w:tr>
      <w:tr w:rsidR="00F1357D" w:rsidRPr="003C32DB" w14:paraId="25D1B8F0" w14:textId="77777777" w:rsidTr="007D30B1">
        <w:trPr>
          <w:trHeight w:val="255"/>
        </w:trPr>
        <w:tc>
          <w:tcPr>
            <w:tcW w:w="3898" w:type="dxa"/>
            <w:gridSpan w:val="2"/>
          </w:tcPr>
          <w:p w14:paraId="467736E7" w14:textId="77777777" w:rsidR="00F1357D" w:rsidRPr="003C32DB" w:rsidRDefault="00F1357D" w:rsidP="007D30B1">
            <w:pPr>
              <w:rPr>
                <w:b/>
                <w:color w:val="000000"/>
                <w:sz w:val="22"/>
              </w:rPr>
            </w:pPr>
            <w:r w:rsidRPr="003C32DB">
              <w:rPr>
                <w:b/>
                <w:color w:val="000000"/>
                <w:sz w:val="22"/>
              </w:rPr>
              <w:t>Statut Juridique :</w:t>
            </w:r>
          </w:p>
        </w:tc>
        <w:tc>
          <w:tcPr>
            <w:tcW w:w="5386" w:type="dxa"/>
            <w:gridSpan w:val="4"/>
          </w:tcPr>
          <w:p w14:paraId="66820A4A" w14:textId="77777777" w:rsidR="00F1357D" w:rsidRPr="003C32DB" w:rsidRDefault="00F1357D" w:rsidP="007D30B1">
            <w:pPr>
              <w:rPr>
                <w:color w:val="000000"/>
                <w:sz w:val="22"/>
              </w:rPr>
            </w:pPr>
          </w:p>
        </w:tc>
      </w:tr>
      <w:tr w:rsidR="00F1357D" w:rsidRPr="003C32DB" w14:paraId="0601495F" w14:textId="77777777" w:rsidTr="007D30B1">
        <w:trPr>
          <w:trHeight w:val="244"/>
        </w:trPr>
        <w:tc>
          <w:tcPr>
            <w:tcW w:w="9284" w:type="dxa"/>
            <w:gridSpan w:val="6"/>
          </w:tcPr>
          <w:p w14:paraId="79B092EB" w14:textId="77777777" w:rsidR="00F1357D" w:rsidRPr="003C32DB" w:rsidRDefault="00F1357D" w:rsidP="007D30B1">
            <w:pPr>
              <w:rPr>
                <w:color w:val="000000"/>
                <w:sz w:val="22"/>
              </w:rPr>
            </w:pPr>
            <w:r w:rsidRPr="003C32DB">
              <w:rPr>
                <w:b/>
                <w:color w:val="000000"/>
                <w:sz w:val="22"/>
              </w:rPr>
              <w:t>Les références de la déclaration à la Préfecture :</w:t>
            </w:r>
          </w:p>
        </w:tc>
      </w:tr>
      <w:tr w:rsidR="00F1357D" w:rsidRPr="003C32DB" w14:paraId="167BA5DD" w14:textId="77777777" w:rsidTr="007D30B1">
        <w:trPr>
          <w:trHeight w:val="235"/>
        </w:trPr>
        <w:tc>
          <w:tcPr>
            <w:tcW w:w="496" w:type="dxa"/>
          </w:tcPr>
          <w:p w14:paraId="7A6868B2" w14:textId="77777777" w:rsidR="00F1357D" w:rsidRPr="003C32DB" w:rsidRDefault="00F1357D" w:rsidP="007D30B1">
            <w:pPr>
              <w:rPr>
                <w:color w:val="000000"/>
                <w:sz w:val="22"/>
              </w:rPr>
            </w:pPr>
            <w:r w:rsidRPr="003C32DB">
              <w:rPr>
                <w:color w:val="000000"/>
                <w:sz w:val="22"/>
              </w:rPr>
              <w:lastRenderedPageBreak/>
              <w:t>N°</w:t>
            </w:r>
          </w:p>
        </w:tc>
        <w:tc>
          <w:tcPr>
            <w:tcW w:w="3402" w:type="dxa"/>
          </w:tcPr>
          <w:p w14:paraId="128574CB" w14:textId="77777777" w:rsidR="00F1357D" w:rsidRPr="003C32DB" w:rsidRDefault="00F1357D" w:rsidP="007D30B1">
            <w:pPr>
              <w:rPr>
                <w:color w:val="000000"/>
                <w:sz w:val="22"/>
              </w:rPr>
            </w:pPr>
          </w:p>
        </w:tc>
        <w:tc>
          <w:tcPr>
            <w:tcW w:w="708" w:type="dxa"/>
          </w:tcPr>
          <w:p w14:paraId="24DE5A9A" w14:textId="77777777" w:rsidR="00F1357D" w:rsidRPr="003C32DB" w:rsidRDefault="00F1357D" w:rsidP="007D30B1">
            <w:pPr>
              <w:rPr>
                <w:color w:val="000000"/>
                <w:sz w:val="22"/>
              </w:rPr>
            </w:pPr>
            <w:r w:rsidRPr="003C32DB">
              <w:rPr>
                <w:color w:val="000000"/>
                <w:sz w:val="22"/>
              </w:rPr>
              <w:t>Date</w:t>
            </w:r>
          </w:p>
        </w:tc>
        <w:tc>
          <w:tcPr>
            <w:tcW w:w="1535" w:type="dxa"/>
          </w:tcPr>
          <w:p w14:paraId="01468B09" w14:textId="77777777" w:rsidR="00F1357D" w:rsidRPr="003C32DB" w:rsidRDefault="00F1357D" w:rsidP="007D30B1">
            <w:pPr>
              <w:rPr>
                <w:color w:val="000000"/>
                <w:sz w:val="22"/>
              </w:rPr>
            </w:pPr>
          </w:p>
        </w:tc>
        <w:tc>
          <w:tcPr>
            <w:tcW w:w="1442" w:type="dxa"/>
          </w:tcPr>
          <w:p w14:paraId="0A507785" w14:textId="77777777" w:rsidR="00F1357D" w:rsidRPr="003C32DB" w:rsidRDefault="00F1357D" w:rsidP="007D30B1">
            <w:pPr>
              <w:rPr>
                <w:color w:val="000000"/>
                <w:sz w:val="22"/>
              </w:rPr>
            </w:pPr>
            <w:r w:rsidRPr="003C32DB">
              <w:rPr>
                <w:color w:val="000000"/>
                <w:sz w:val="22"/>
              </w:rPr>
              <w:t>Département</w:t>
            </w:r>
          </w:p>
        </w:tc>
        <w:tc>
          <w:tcPr>
            <w:tcW w:w="1701" w:type="dxa"/>
          </w:tcPr>
          <w:p w14:paraId="4C05D2FA" w14:textId="77777777" w:rsidR="00F1357D" w:rsidRPr="003C32DB" w:rsidRDefault="00F1357D" w:rsidP="007D30B1">
            <w:pPr>
              <w:rPr>
                <w:color w:val="000000"/>
                <w:sz w:val="22"/>
              </w:rPr>
            </w:pPr>
          </w:p>
        </w:tc>
      </w:tr>
      <w:tr w:rsidR="00F1357D" w:rsidRPr="003C32DB" w14:paraId="20EA5429" w14:textId="77777777" w:rsidTr="007D30B1">
        <w:trPr>
          <w:trHeight w:val="454"/>
        </w:trPr>
        <w:tc>
          <w:tcPr>
            <w:tcW w:w="3898" w:type="dxa"/>
            <w:gridSpan w:val="2"/>
          </w:tcPr>
          <w:p w14:paraId="2096D3C6" w14:textId="77777777" w:rsidR="00F1357D" w:rsidRPr="003C32DB" w:rsidRDefault="00F1357D" w:rsidP="007D30B1">
            <w:pPr>
              <w:rPr>
                <w:b/>
                <w:color w:val="000000"/>
                <w:sz w:val="22"/>
              </w:rPr>
            </w:pPr>
            <w:r w:rsidRPr="003C32DB">
              <w:rPr>
                <w:b/>
                <w:color w:val="000000"/>
                <w:sz w:val="22"/>
              </w:rPr>
              <w:t>La date de publication au Journal officiel :</w:t>
            </w:r>
          </w:p>
        </w:tc>
        <w:tc>
          <w:tcPr>
            <w:tcW w:w="5386" w:type="dxa"/>
            <w:gridSpan w:val="4"/>
          </w:tcPr>
          <w:p w14:paraId="55470727" w14:textId="77777777" w:rsidR="00F1357D" w:rsidRPr="003C32DB" w:rsidRDefault="00F1357D" w:rsidP="007D30B1">
            <w:pPr>
              <w:rPr>
                <w:color w:val="000000"/>
                <w:sz w:val="22"/>
              </w:rPr>
            </w:pPr>
          </w:p>
        </w:tc>
      </w:tr>
      <w:tr w:rsidR="00F1357D" w:rsidRPr="003C32DB" w14:paraId="562CCB4B" w14:textId="77777777" w:rsidTr="007D30B1">
        <w:trPr>
          <w:trHeight w:val="454"/>
        </w:trPr>
        <w:tc>
          <w:tcPr>
            <w:tcW w:w="3898" w:type="dxa"/>
            <w:gridSpan w:val="2"/>
          </w:tcPr>
          <w:p w14:paraId="58AB7F6F" w14:textId="77777777" w:rsidR="00F1357D" w:rsidRPr="003C32DB" w:rsidRDefault="00F1357D" w:rsidP="007D30B1">
            <w:pPr>
              <w:rPr>
                <w:b/>
                <w:color w:val="000000"/>
                <w:sz w:val="22"/>
              </w:rPr>
            </w:pPr>
            <w:r w:rsidRPr="003C32DB">
              <w:rPr>
                <w:b/>
                <w:color w:val="000000"/>
                <w:sz w:val="22"/>
              </w:rPr>
              <w:t>Le cas échéant, la date de reconnaissance d'utilité publique :</w:t>
            </w:r>
          </w:p>
        </w:tc>
        <w:tc>
          <w:tcPr>
            <w:tcW w:w="5386" w:type="dxa"/>
            <w:gridSpan w:val="4"/>
          </w:tcPr>
          <w:p w14:paraId="4644BDA9" w14:textId="77777777" w:rsidR="00F1357D" w:rsidRPr="003C32DB" w:rsidRDefault="00F1357D" w:rsidP="007D30B1">
            <w:pPr>
              <w:rPr>
                <w:color w:val="000000"/>
                <w:sz w:val="22"/>
              </w:rPr>
            </w:pPr>
          </w:p>
        </w:tc>
      </w:tr>
      <w:tr w:rsidR="00F1357D" w:rsidRPr="003C32DB" w14:paraId="0E5A8D2C" w14:textId="77777777" w:rsidTr="007D30B1">
        <w:trPr>
          <w:trHeight w:val="454"/>
        </w:trPr>
        <w:tc>
          <w:tcPr>
            <w:tcW w:w="3898" w:type="dxa"/>
            <w:gridSpan w:val="2"/>
          </w:tcPr>
          <w:p w14:paraId="0F7FE05B" w14:textId="77777777" w:rsidR="00F1357D" w:rsidRPr="003C32DB" w:rsidRDefault="00F1357D" w:rsidP="007D30B1">
            <w:pPr>
              <w:rPr>
                <w:b/>
                <w:color w:val="000000"/>
                <w:sz w:val="22"/>
              </w:rPr>
            </w:pPr>
            <w:r w:rsidRPr="003C32DB">
              <w:rPr>
                <w:b/>
                <w:color w:val="000000"/>
                <w:sz w:val="22"/>
              </w:rPr>
              <w:t>Le cas échéant, la date d'agrément par un ministère, lequel</w:t>
            </w:r>
            <w:r w:rsidRPr="003C32DB">
              <w:rPr>
                <w:sz w:val="22"/>
              </w:rPr>
              <w:t xml:space="preserve"> </w:t>
            </w:r>
            <w:r w:rsidRPr="003C32DB">
              <w:rPr>
                <w:b/>
                <w:color w:val="000000"/>
                <w:sz w:val="22"/>
              </w:rPr>
              <w:t>:</w:t>
            </w:r>
          </w:p>
        </w:tc>
        <w:tc>
          <w:tcPr>
            <w:tcW w:w="5386" w:type="dxa"/>
            <w:gridSpan w:val="4"/>
          </w:tcPr>
          <w:p w14:paraId="37CEA9F2" w14:textId="77777777" w:rsidR="00F1357D" w:rsidRPr="003C32DB" w:rsidRDefault="00F1357D" w:rsidP="007D30B1">
            <w:pPr>
              <w:rPr>
                <w:color w:val="000000"/>
                <w:sz w:val="22"/>
              </w:rPr>
            </w:pPr>
          </w:p>
        </w:tc>
      </w:tr>
    </w:tbl>
    <w:p w14:paraId="42E685CF" w14:textId="77777777" w:rsidR="00F1357D" w:rsidRDefault="00F1357D" w:rsidP="00F1357D">
      <w:pPr>
        <w:pStyle w:val="Corpsdetexte"/>
        <w:rPr>
          <w:b/>
          <w:color w:val="000000"/>
          <w:szCs w:val="22"/>
        </w:rPr>
      </w:pPr>
    </w:p>
    <w:p w14:paraId="20A83237" w14:textId="77777777" w:rsidR="00F1357D" w:rsidRPr="003C32DB" w:rsidRDefault="00F1357D" w:rsidP="00F1357D">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1357D" w:rsidRPr="000F3CCE" w14:paraId="4EE111D3" w14:textId="77777777" w:rsidTr="007D30B1">
        <w:trPr>
          <w:trHeight w:val="259"/>
        </w:trPr>
        <w:tc>
          <w:tcPr>
            <w:tcW w:w="3898" w:type="dxa"/>
          </w:tcPr>
          <w:p w14:paraId="6F9B1D8D" w14:textId="77777777" w:rsidR="00F1357D" w:rsidRPr="000F3CCE" w:rsidRDefault="00F1357D" w:rsidP="007D30B1">
            <w:pPr>
              <w:rPr>
                <w:b/>
                <w:sz w:val="22"/>
              </w:rPr>
            </w:pPr>
            <w:r w:rsidRPr="000F3CCE">
              <w:rPr>
                <w:b/>
                <w:sz w:val="22"/>
              </w:rPr>
              <w:t>Nom et prénom du président :</w:t>
            </w:r>
          </w:p>
        </w:tc>
        <w:tc>
          <w:tcPr>
            <w:tcW w:w="5386" w:type="dxa"/>
          </w:tcPr>
          <w:p w14:paraId="2CC9A58E" w14:textId="77777777" w:rsidR="00F1357D" w:rsidRPr="000F3CCE" w:rsidRDefault="00F1357D" w:rsidP="007D30B1">
            <w:pPr>
              <w:rPr>
                <w:b/>
                <w:sz w:val="22"/>
              </w:rPr>
            </w:pPr>
          </w:p>
        </w:tc>
      </w:tr>
      <w:tr w:rsidR="00F1357D" w:rsidRPr="000F3CCE" w14:paraId="686C3E1B" w14:textId="77777777" w:rsidTr="007D30B1">
        <w:trPr>
          <w:trHeight w:val="454"/>
        </w:trPr>
        <w:tc>
          <w:tcPr>
            <w:tcW w:w="3898" w:type="dxa"/>
          </w:tcPr>
          <w:p w14:paraId="2B75B24E" w14:textId="77777777" w:rsidR="00F1357D" w:rsidRPr="000F3CCE" w:rsidRDefault="00F1357D" w:rsidP="007D30B1">
            <w:pPr>
              <w:rPr>
                <w:b/>
                <w:sz w:val="22"/>
              </w:rPr>
            </w:pPr>
            <w:r w:rsidRPr="000F3CCE">
              <w:rPr>
                <w:b/>
                <w:sz w:val="22"/>
              </w:rPr>
              <w:t>Nom et prénom du secrétaire général :</w:t>
            </w:r>
          </w:p>
        </w:tc>
        <w:tc>
          <w:tcPr>
            <w:tcW w:w="5386" w:type="dxa"/>
          </w:tcPr>
          <w:p w14:paraId="5D462E54" w14:textId="77777777" w:rsidR="00F1357D" w:rsidRPr="000F3CCE" w:rsidRDefault="00F1357D" w:rsidP="007D30B1">
            <w:pPr>
              <w:rPr>
                <w:b/>
                <w:sz w:val="22"/>
              </w:rPr>
            </w:pPr>
          </w:p>
        </w:tc>
      </w:tr>
      <w:tr w:rsidR="00F1357D" w:rsidRPr="000F3CCE" w14:paraId="54C163A7" w14:textId="77777777" w:rsidTr="007D30B1">
        <w:trPr>
          <w:trHeight w:val="257"/>
        </w:trPr>
        <w:tc>
          <w:tcPr>
            <w:tcW w:w="3898" w:type="dxa"/>
          </w:tcPr>
          <w:p w14:paraId="1B9779BD" w14:textId="77777777" w:rsidR="00F1357D" w:rsidRPr="000F3CCE" w:rsidRDefault="00F1357D" w:rsidP="007D30B1">
            <w:pPr>
              <w:rPr>
                <w:b/>
                <w:sz w:val="22"/>
              </w:rPr>
            </w:pPr>
            <w:r w:rsidRPr="000F3CCE">
              <w:rPr>
                <w:b/>
                <w:sz w:val="22"/>
              </w:rPr>
              <w:t>Nom et prénom du trésorier :</w:t>
            </w:r>
          </w:p>
        </w:tc>
        <w:tc>
          <w:tcPr>
            <w:tcW w:w="5386" w:type="dxa"/>
          </w:tcPr>
          <w:p w14:paraId="1D25F8AA" w14:textId="77777777" w:rsidR="00F1357D" w:rsidRPr="000F3CCE" w:rsidRDefault="00F1357D" w:rsidP="007D30B1">
            <w:pPr>
              <w:rPr>
                <w:b/>
                <w:sz w:val="22"/>
              </w:rPr>
            </w:pPr>
          </w:p>
        </w:tc>
      </w:tr>
      <w:tr w:rsidR="00F1357D" w:rsidRPr="000F3CCE" w14:paraId="1785A819" w14:textId="77777777" w:rsidTr="007D30B1">
        <w:trPr>
          <w:trHeight w:val="454"/>
        </w:trPr>
        <w:tc>
          <w:tcPr>
            <w:tcW w:w="3898" w:type="dxa"/>
          </w:tcPr>
          <w:p w14:paraId="1A18EBF7" w14:textId="77777777" w:rsidR="00F1357D" w:rsidRPr="000F3CCE" w:rsidRDefault="00F1357D" w:rsidP="007D30B1">
            <w:pPr>
              <w:rPr>
                <w:color w:val="000000"/>
                <w:sz w:val="22"/>
              </w:rPr>
            </w:pPr>
            <w:r w:rsidRPr="000F3CCE">
              <w:rPr>
                <w:b/>
                <w:color w:val="000000"/>
                <w:sz w:val="22"/>
              </w:rPr>
              <w:t>Nombre de membres composant le Conseil d’Administration :</w:t>
            </w:r>
          </w:p>
        </w:tc>
        <w:tc>
          <w:tcPr>
            <w:tcW w:w="5386" w:type="dxa"/>
          </w:tcPr>
          <w:p w14:paraId="49212498" w14:textId="77777777" w:rsidR="00F1357D" w:rsidRPr="000F3CCE" w:rsidRDefault="00F1357D" w:rsidP="007D30B1">
            <w:pPr>
              <w:rPr>
                <w:b/>
                <w:color w:val="000000"/>
                <w:sz w:val="22"/>
              </w:rPr>
            </w:pPr>
          </w:p>
        </w:tc>
      </w:tr>
      <w:tr w:rsidR="00F1357D" w:rsidRPr="000F3CCE" w14:paraId="37049E1C" w14:textId="77777777" w:rsidTr="007D30B1">
        <w:trPr>
          <w:trHeight w:val="340"/>
        </w:trPr>
        <w:tc>
          <w:tcPr>
            <w:tcW w:w="3898" w:type="dxa"/>
          </w:tcPr>
          <w:p w14:paraId="7D8E887E"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Compte-t-on parmi ses membres un agent de l’Agence Française de Développement ? :</w:t>
            </w:r>
          </w:p>
          <w:p w14:paraId="60173991" w14:textId="77777777" w:rsidR="00F1357D" w:rsidRPr="00621BD3" w:rsidRDefault="00F1357D" w:rsidP="007D30B1">
            <w:pPr>
              <w:pStyle w:val="Corpsdetexte"/>
              <w:rPr>
                <w:b/>
                <w:color w:val="000000"/>
                <w:sz w:val="22"/>
                <w:szCs w:val="22"/>
                <w:lang w:val="fr-FR" w:eastAsia="fr-FR"/>
              </w:rPr>
            </w:pPr>
            <w:r w:rsidRPr="00621BD3">
              <w:rPr>
                <w:color w:val="000000"/>
                <w:sz w:val="22"/>
                <w:szCs w:val="22"/>
                <w:lang w:val="fr-FR" w:eastAsia="fr-FR"/>
              </w:rPr>
              <w:t>si oui, indiquez son nom et sa fonction </w:t>
            </w:r>
          </w:p>
        </w:tc>
        <w:tc>
          <w:tcPr>
            <w:tcW w:w="5386" w:type="dxa"/>
          </w:tcPr>
          <w:p w14:paraId="760849D0" w14:textId="77777777" w:rsidR="00F1357D" w:rsidRPr="00621BD3" w:rsidRDefault="00F1357D" w:rsidP="007D30B1">
            <w:pPr>
              <w:pStyle w:val="Corpsdetexte"/>
              <w:rPr>
                <w:b/>
                <w:color w:val="000000"/>
                <w:sz w:val="22"/>
                <w:szCs w:val="22"/>
                <w:lang w:val="fr-FR" w:eastAsia="fr-FR"/>
              </w:rPr>
            </w:pPr>
          </w:p>
        </w:tc>
      </w:tr>
      <w:tr w:rsidR="00F1357D" w:rsidRPr="000F3CCE" w14:paraId="5CEEA050" w14:textId="77777777" w:rsidTr="007D30B1">
        <w:trPr>
          <w:trHeight w:val="340"/>
        </w:trPr>
        <w:tc>
          <w:tcPr>
            <w:tcW w:w="3898" w:type="dxa"/>
          </w:tcPr>
          <w:p w14:paraId="4732613A"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Compte-t-on parmi ses membres une personne politiquement exposée</w:t>
            </w:r>
            <w:r w:rsidRPr="00621BD3">
              <w:rPr>
                <w:rStyle w:val="Appelnotedebasdep"/>
                <w:b/>
                <w:color w:val="000000"/>
                <w:sz w:val="22"/>
                <w:szCs w:val="22"/>
                <w:lang w:val="fr-FR" w:eastAsia="fr-FR"/>
              </w:rPr>
              <w:footnoteReference w:id="10"/>
            </w:r>
            <w:r w:rsidRPr="00621BD3">
              <w:rPr>
                <w:b/>
                <w:color w:val="000000"/>
                <w:sz w:val="22"/>
                <w:szCs w:val="22"/>
                <w:lang w:val="fr-FR" w:eastAsia="fr-FR"/>
              </w:rPr>
              <w:t xml:space="preserve"> ? :</w:t>
            </w:r>
          </w:p>
          <w:p w14:paraId="72C8CBBA"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si oui, indiquez son nom et sa fonction </w:t>
            </w:r>
          </w:p>
        </w:tc>
        <w:tc>
          <w:tcPr>
            <w:tcW w:w="5386" w:type="dxa"/>
          </w:tcPr>
          <w:p w14:paraId="1C3CA0B9" w14:textId="77777777" w:rsidR="00F1357D" w:rsidRPr="00621BD3" w:rsidRDefault="00F1357D" w:rsidP="007D30B1">
            <w:pPr>
              <w:pStyle w:val="Corpsdetexte"/>
              <w:rPr>
                <w:b/>
                <w:color w:val="000000"/>
                <w:sz w:val="22"/>
                <w:szCs w:val="22"/>
                <w:lang w:val="fr-FR" w:eastAsia="fr-FR"/>
              </w:rPr>
            </w:pPr>
          </w:p>
        </w:tc>
      </w:tr>
      <w:tr w:rsidR="00F1357D" w:rsidRPr="000F3CCE" w14:paraId="0D15C825" w14:textId="77777777" w:rsidTr="007D30B1">
        <w:trPr>
          <w:trHeight w:val="454"/>
        </w:trPr>
        <w:tc>
          <w:tcPr>
            <w:tcW w:w="3898" w:type="dxa"/>
          </w:tcPr>
          <w:p w14:paraId="4989055D" w14:textId="77777777" w:rsidR="00F1357D" w:rsidRPr="000F3CCE" w:rsidRDefault="00F1357D" w:rsidP="007D30B1">
            <w:pPr>
              <w:rPr>
                <w:b/>
                <w:sz w:val="22"/>
              </w:rPr>
            </w:pPr>
            <w:r w:rsidRPr="000F3CCE">
              <w:rPr>
                <w:b/>
                <w:sz w:val="22"/>
              </w:rPr>
              <w:t>Date de l’Assemblée générale au cours de laquelle ont été élus les membres du CA et du bureau actuels :</w:t>
            </w:r>
          </w:p>
        </w:tc>
        <w:tc>
          <w:tcPr>
            <w:tcW w:w="5386" w:type="dxa"/>
          </w:tcPr>
          <w:p w14:paraId="289F94A2" w14:textId="77777777" w:rsidR="00F1357D" w:rsidRPr="000F3CCE" w:rsidRDefault="00F1357D" w:rsidP="007D30B1">
            <w:pPr>
              <w:rPr>
                <w:b/>
                <w:sz w:val="22"/>
              </w:rPr>
            </w:pPr>
          </w:p>
        </w:tc>
      </w:tr>
      <w:tr w:rsidR="00F1357D" w:rsidRPr="000F3CCE" w14:paraId="13949DCE" w14:textId="77777777" w:rsidTr="007D30B1">
        <w:trPr>
          <w:trHeight w:val="454"/>
        </w:trPr>
        <w:tc>
          <w:tcPr>
            <w:tcW w:w="3898" w:type="dxa"/>
          </w:tcPr>
          <w:p w14:paraId="17ABFD40" w14:textId="77777777" w:rsidR="00F1357D" w:rsidRPr="000F3CCE" w:rsidRDefault="00F1357D" w:rsidP="007D30B1">
            <w:pPr>
              <w:rPr>
                <w:b/>
                <w:sz w:val="22"/>
              </w:rPr>
            </w:pPr>
            <w:r w:rsidRPr="000F3CCE">
              <w:rPr>
                <w:b/>
                <w:sz w:val="22"/>
              </w:rPr>
              <w:t>Date d’échéance des mandats de ces membres :</w:t>
            </w:r>
          </w:p>
        </w:tc>
        <w:tc>
          <w:tcPr>
            <w:tcW w:w="5386" w:type="dxa"/>
          </w:tcPr>
          <w:p w14:paraId="3C1F3081" w14:textId="77777777" w:rsidR="00F1357D" w:rsidRPr="000F3CCE" w:rsidRDefault="00F1357D" w:rsidP="007D30B1">
            <w:pPr>
              <w:rPr>
                <w:b/>
                <w:sz w:val="22"/>
              </w:rPr>
            </w:pPr>
          </w:p>
        </w:tc>
      </w:tr>
      <w:tr w:rsidR="00F1357D" w:rsidRPr="000F3CCE" w14:paraId="6AD932AE" w14:textId="77777777" w:rsidTr="007D30B1">
        <w:trPr>
          <w:trHeight w:val="454"/>
        </w:trPr>
        <w:tc>
          <w:tcPr>
            <w:tcW w:w="3898" w:type="dxa"/>
          </w:tcPr>
          <w:p w14:paraId="4776B29D" w14:textId="77777777" w:rsidR="00F1357D" w:rsidRPr="000F3CCE" w:rsidRDefault="00F1357D" w:rsidP="007D30B1">
            <w:pPr>
              <w:rPr>
                <w:b/>
                <w:sz w:val="22"/>
              </w:rPr>
            </w:pPr>
            <w:r w:rsidRPr="000F3CCE">
              <w:rPr>
                <w:b/>
                <w:sz w:val="22"/>
              </w:rPr>
              <w:t>Date prévisionnelle de la prochaine assemblée générale :</w:t>
            </w:r>
          </w:p>
        </w:tc>
        <w:tc>
          <w:tcPr>
            <w:tcW w:w="5386" w:type="dxa"/>
          </w:tcPr>
          <w:p w14:paraId="2FAF1584" w14:textId="77777777" w:rsidR="00F1357D" w:rsidRPr="000F3CCE" w:rsidRDefault="00F1357D" w:rsidP="007D30B1">
            <w:pPr>
              <w:rPr>
                <w:b/>
                <w:sz w:val="22"/>
              </w:rPr>
            </w:pPr>
          </w:p>
        </w:tc>
      </w:tr>
    </w:tbl>
    <w:p w14:paraId="297A333A" w14:textId="77777777" w:rsidR="00F1357D" w:rsidRPr="003C32DB" w:rsidRDefault="00F1357D" w:rsidP="00F1357D">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F1357D" w:rsidRPr="000F3CCE" w14:paraId="40FCD41A" w14:textId="77777777" w:rsidTr="007D30B1">
        <w:trPr>
          <w:trHeight w:val="340"/>
        </w:trPr>
        <w:tc>
          <w:tcPr>
            <w:tcW w:w="3898" w:type="dxa"/>
            <w:vAlign w:val="center"/>
          </w:tcPr>
          <w:p w14:paraId="500BEED8" w14:textId="77777777" w:rsidR="00F1357D" w:rsidRPr="00621BD3" w:rsidRDefault="00F1357D" w:rsidP="007D30B1">
            <w:pPr>
              <w:pStyle w:val="Corpsdetexte"/>
              <w:jc w:val="center"/>
              <w:rPr>
                <w:b/>
                <w:color w:val="000000"/>
                <w:sz w:val="22"/>
                <w:szCs w:val="22"/>
                <w:lang w:val="fr-FR" w:eastAsia="fr-FR"/>
              </w:rPr>
            </w:pPr>
          </w:p>
        </w:tc>
        <w:tc>
          <w:tcPr>
            <w:tcW w:w="1842" w:type="dxa"/>
            <w:vAlign w:val="center"/>
          </w:tcPr>
          <w:p w14:paraId="74D6A5D7" w14:textId="77777777" w:rsidR="00F1357D" w:rsidRPr="00621BD3" w:rsidRDefault="00F1357D" w:rsidP="007D30B1">
            <w:pPr>
              <w:pStyle w:val="Corpsdetexte"/>
              <w:jc w:val="center"/>
              <w:rPr>
                <w:b/>
                <w:color w:val="000000"/>
                <w:sz w:val="22"/>
                <w:szCs w:val="22"/>
                <w:lang w:val="fr-FR" w:eastAsia="fr-FR"/>
              </w:rPr>
            </w:pPr>
            <w:r w:rsidRPr="00621BD3">
              <w:rPr>
                <w:b/>
                <w:color w:val="000000"/>
                <w:sz w:val="22"/>
                <w:szCs w:val="22"/>
                <w:lang w:val="fr-FR" w:eastAsia="fr-FR"/>
              </w:rPr>
              <w:t>20..</w:t>
            </w:r>
          </w:p>
        </w:tc>
        <w:tc>
          <w:tcPr>
            <w:tcW w:w="1864" w:type="dxa"/>
            <w:vAlign w:val="center"/>
          </w:tcPr>
          <w:p w14:paraId="69A50CFC" w14:textId="77777777" w:rsidR="00F1357D" w:rsidRPr="00621BD3" w:rsidRDefault="00F1357D" w:rsidP="007D30B1">
            <w:pPr>
              <w:pStyle w:val="Corpsdetexte"/>
              <w:jc w:val="center"/>
              <w:rPr>
                <w:b/>
                <w:color w:val="000000"/>
                <w:sz w:val="22"/>
                <w:szCs w:val="22"/>
                <w:lang w:val="fr-FR" w:eastAsia="fr-FR"/>
              </w:rPr>
            </w:pPr>
            <w:r w:rsidRPr="00621BD3">
              <w:rPr>
                <w:b/>
                <w:color w:val="000000"/>
                <w:sz w:val="22"/>
                <w:szCs w:val="22"/>
                <w:lang w:val="fr-FR" w:eastAsia="fr-FR"/>
              </w:rPr>
              <w:t>20..</w:t>
            </w:r>
          </w:p>
        </w:tc>
        <w:tc>
          <w:tcPr>
            <w:tcW w:w="1680" w:type="dxa"/>
            <w:vAlign w:val="center"/>
          </w:tcPr>
          <w:p w14:paraId="7BEFFE54" w14:textId="77777777" w:rsidR="00F1357D" w:rsidRPr="00621BD3" w:rsidRDefault="00F1357D" w:rsidP="007D30B1">
            <w:pPr>
              <w:pStyle w:val="Corpsdetexte"/>
              <w:jc w:val="center"/>
              <w:rPr>
                <w:b/>
                <w:color w:val="000000"/>
                <w:sz w:val="22"/>
                <w:szCs w:val="22"/>
                <w:lang w:val="fr-FR" w:eastAsia="fr-FR"/>
              </w:rPr>
            </w:pPr>
            <w:r w:rsidRPr="00621BD3">
              <w:rPr>
                <w:b/>
                <w:color w:val="000000"/>
                <w:sz w:val="22"/>
                <w:szCs w:val="22"/>
                <w:lang w:val="fr-FR" w:eastAsia="fr-FR"/>
              </w:rPr>
              <w:t>20..</w:t>
            </w:r>
          </w:p>
        </w:tc>
      </w:tr>
      <w:tr w:rsidR="00F1357D" w:rsidRPr="000F3CCE" w14:paraId="70AB5D1B" w14:textId="77777777" w:rsidTr="007D30B1">
        <w:trPr>
          <w:trHeight w:val="340"/>
        </w:trPr>
        <w:tc>
          <w:tcPr>
            <w:tcW w:w="3898" w:type="dxa"/>
          </w:tcPr>
          <w:p w14:paraId="3E61BF63"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Nombre de membres</w:t>
            </w:r>
          </w:p>
        </w:tc>
        <w:tc>
          <w:tcPr>
            <w:tcW w:w="1842" w:type="dxa"/>
            <w:vAlign w:val="center"/>
          </w:tcPr>
          <w:p w14:paraId="46F81FEB" w14:textId="77777777" w:rsidR="00F1357D" w:rsidRPr="00621BD3" w:rsidRDefault="00F1357D" w:rsidP="007D30B1">
            <w:pPr>
              <w:pStyle w:val="Corpsdetexte"/>
              <w:jc w:val="right"/>
              <w:rPr>
                <w:b/>
                <w:color w:val="000000"/>
                <w:sz w:val="22"/>
                <w:szCs w:val="22"/>
                <w:lang w:val="fr-FR" w:eastAsia="fr-FR"/>
              </w:rPr>
            </w:pPr>
          </w:p>
        </w:tc>
        <w:tc>
          <w:tcPr>
            <w:tcW w:w="1864" w:type="dxa"/>
            <w:vAlign w:val="center"/>
          </w:tcPr>
          <w:p w14:paraId="37ED43E0" w14:textId="77777777" w:rsidR="00F1357D" w:rsidRPr="00621BD3" w:rsidRDefault="00F1357D" w:rsidP="007D30B1">
            <w:pPr>
              <w:pStyle w:val="Corpsdetexte"/>
              <w:jc w:val="right"/>
              <w:rPr>
                <w:b/>
                <w:color w:val="000000"/>
                <w:sz w:val="22"/>
                <w:szCs w:val="22"/>
                <w:lang w:val="fr-FR" w:eastAsia="fr-FR"/>
              </w:rPr>
            </w:pPr>
          </w:p>
        </w:tc>
        <w:tc>
          <w:tcPr>
            <w:tcW w:w="1680" w:type="dxa"/>
            <w:vAlign w:val="center"/>
          </w:tcPr>
          <w:p w14:paraId="2451C97C" w14:textId="77777777" w:rsidR="00F1357D" w:rsidRPr="00621BD3" w:rsidRDefault="00F1357D" w:rsidP="007D30B1">
            <w:pPr>
              <w:pStyle w:val="Corpsdetexte"/>
              <w:jc w:val="right"/>
              <w:rPr>
                <w:b/>
                <w:color w:val="000000"/>
                <w:sz w:val="22"/>
                <w:szCs w:val="22"/>
                <w:lang w:val="fr-FR" w:eastAsia="fr-FR"/>
              </w:rPr>
            </w:pPr>
          </w:p>
        </w:tc>
      </w:tr>
      <w:tr w:rsidR="00F1357D" w:rsidRPr="000F3CCE" w14:paraId="77EA88E4" w14:textId="77777777" w:rsidTr="007D30B1">
        <w:trPr>
          <w:trHeight w:val="340"/>
        </w:trPr>
        <w:tc>
          <w:tcPr>
            <w:tcW w:w="3898" w:type="dxa"/>
          </w:tcPr>
          <w:p w14:paraId="791FC473"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Nombre de cotisants </w:t>
            </w:r>
          </w:p>
        </w:tc>
        <w:tc>
          <w:tcPr>
            <w:tcW w:w="1842" w:type="dxa"/>
            <w:vAlign w:val="center"/>
          </w:tcPr>
          <w:p w14:paraId="52C0627E" w14:textId="77777777" w:rsidR="00F1357D" w:rsidRPr="00621BD3" w:rsidRDefault="00F1357D" w:rsidP="007D30B1">
            <w:pPr>
              <w:pStyle w:val="Corpsdetexte"/>
              <w:jc w:val="right"/>
              <w:rPr>
                <w:b/>
                <w:color w:val="000000"/>
                <w:sz w:val="22"/>
                <w:szCs w:val="22"/>
                <w:lang w:val="fr-FR" w:eastAsia="fr-FR"/>
              </w:rPr>
            </w:pPr>
          </w:p>
        </w:tc>
        <w:tc>
          <w:tcPr>
            <w:tcW w:w="1864" w:type="dxa"/>
            <w:vAlign w:val="center"/>
          </w:tcPr>
          <w:p w14:paraId="398F5936" w14:textId="77777777" w:rsidR="00F1357D" w:rsidRPr="00621BD3" w:rsidRDefault="00F1357D" w:rsidP="007D30B1">
            <w:pPr>
              <w:pStyle w:val="Corpsdetexte"/>
              <w:jc w:val="right"/>
              <w:rPr>
                <w:b/>
                <w:color w:val="000000"/>
                <w:sz w:val="22"/>
                <w:szCs w:val="22"/>
                <w:lang w:val="fr-FR" w:eastAsia="fr-FR"/>
              </w:rPr>
            </w:pPr>
          </w:p>
        </w:tc>
        <w:tc>
          <w:tcPr>
            <w:tcW w:w="1680" w:type="dxa"/>
            <w:vAlign w:val="center"/>
          </w:tcPr>
          <w:p w14:paraId="4B5E3380" w14:textId="77777777" w:rsidR="00F1357D" w:rsidRPr="00621BD3" w:rsidRDefault="00F1357D" w:rsidP="007D30B1">
            <w:pPr>
              <w:pStyle w:val="Corpsdetexte"/>
              <w:jc w:val="right"/>
              <w:rPr>
                <w:b/>
                <w:color w:val="000000"/>
                <w:sz w:val="22"/>
                <w:szCs w:val="22"/>
                <w:lang w:val="fr-FR" w:eastAsia="fr-FR"/>
              </w:rPr>
            </w:pPr>
          </w:p>
        </w:tc>
      </w:tr>
      <w:tr w:rsidR="00F1357D" w:rsidRPr="000F3CCE" w14:paraId="42D47C7C" w14:textId="77777777" w:rsidTr="007D30B1">
        <w:trPr>
          <w:trHeight w:val="340"/>
        </w:trPr>
        <w:tc>
          <w:tcPr>
            <w:tcW w:w="3898" w:type="dxa"/>
          </w:tcPr>
          <w:p w14:paraId="7B929965" w14:textId="77777777" w:rsidR="00F1357D" w:rsidRPr="00621BD3" w:rsidRDefault="00F1357D" w:rsidP="007D30B1">
            <w:pPr>
              <w:pStyle w:val="Corpsdetexte"/>
              <w:rPr>
                <w:b/>
                <w:color w:val="000000"/>
                <w:sz w:val="22"/>
                <w:szCs w:val="22"/>
                <w:lang w:val="fr-FR" w:eastAsia="fr-FR"/>
              </w:rPr>
            </w:pPr>
            <w:r w:rsidRPr="00621BD3">
              <w:rPr>
                <w:b/>
                <w:color w:val="000000"/>
                <w:sz w:val="22"/>
                <w:szCs w:val="22"/>
                <w:lang w:val="fr-FR" w:eastAsia="fr-FR"/>
              </w:rPr>
              <w:t>Montant des cotisations </w:t>
            </w:r>
          </w:p>
        </w:tc>
        <w:tc>
          <w:tcPr>
            <w:tcW w:w="1842" w:type="dxa"/>
            <w:vAlign w:val="center"/>
          </w:tcPr>
          <w:p w14:paraId="4213C096" w14:textId="77777777" w:rsidR="00F1357D" w:rsidRPr="00621BD3" w:rsidRDefault="00F1357D" w:rsidP="007D30B1">
            <w:pPr>
              <w:pStyle w:val="Corpsdetexte"/>
              <w:jc w:val="right"/>
              <w:rPr>
                <w:b/>
                <w:color w:val="000000"/>
                <w:sz w:val="22"/>
                <w:szCs w:val="22"/>
                <w:lang w:val="fr-FR" w:eastAsia="fr-FR"/>
              </w:rPr>
            </w:pPr>
          </w:p>
        </w:tc>
        <w:tc>
          <w:tcPr>
            <w:tcW w:w="1864" w:type="dxa"/>
            <w:vAlign w:val="center"/>
          </w:tcPr>
          <w:p w14:paraId="0AD00EF1" w14:textId="77777777" w:rsidR="00F1357D" w:rsidRPr="00621BD3" w:rsidRDefault="00F1357D" w:rsidP="007D30B1">
            <w:pPr>
              <w:pStyle w:val="Corpsdetexte"/>
              <w:jc w:val="right"/>
              <w:rPr>
                <w:b/>
                <w:color w:val="000000"/>
                <w:sz w:val="22"/>
                <w:szCs w:val="22"/>
                <w:lang w:val="fr-FR" w:eastAsia="fr-FR"/>
              </w:rPr>
            </w:pPr>
          </w:p>
        </w:tc>
        <w:tc>
          <w:tcPr>
            <w:tcW w:w="1680" w:type="dxa"/>
            <w:vAlign w:val="center"/>
          </w:tcPr>
          <w:p w14:paraId="6AD9DBDC" w14:textId="77777777" w:rsidR="00F1357D" w:rsidRPr="00621BD3" w:rsidRDefault="00F1357D" w:rsidP="007D30B1">
            <w:pPr>
              <w:pStyle w:val="Corpsdetexte"/>
              <w:jc w:val="right"/>
              <w:rPr>
                <w:b/>
                <w:color w:val="000000"/>
                <w:sz w:val="22"/>
                <w:szCs w:val="22"/>
                <w:lang w:val="fr-FR" w:eastAsia="fr-FR"/>
              </w:rPr>
            </w:pPr>
          </w:p>
        </w:tc>
      </w:tr>
    </w:tbl>
    <w:p w14:paraId="6CB87ABC" w14:textId="77777777" w:rsidR="00F1357D" w:rsidRPr="003C32DB" w:rsidRDefault="00F1357D" w:rsidP="00F1357D">
      <w:pPr>
        <w:pStyle w:val="Corpsdetexte"/>
        <w:rPr>
          <w:color w:val="000000"/>
          <w:szCs w:val="22"/>
        </w:rPr>
      </w:pPr>
    </w:p>
    <w:tbl>
      <w:tblPr>
        <w:tblW w:w="5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tblGrid>
      <w:tr w:rsidR="00F1357D" w:rsidRPr="000F3CCE" w14:paraId="7C4959B3" w14:textId="77777777" w:rsidTr="007D30B1">
        <w:trPr>
          <w:cantSplit/>
          <w:trHeight w:val="340"/>
        </w:trPr>
        <w:tc>
          <w:tcPr>
            <w:tcW w:w="3898" w:type="dxa"/>
          </w:tcPr>
          <w:p w14:paraId="7C496864" w14:textId="77777777" w:rsidR="00F1357D" w:rsidRPr="00621BD3" w:rsidRDefault="00F1357D" w:rsidP="007D30B1">
            <w:pPr>
              <w:pStyle w:val="Corpsdetexte"/>
              <w:rPr>
                <w:color w:val="000000"/>
                <w:sz w:val="22"/>
                <w:szCs w:val="22"/>
                <w:lang w:val="fr-FR" w:eastAsia="fr-FR"/>
              </w:rPr>
            </w:pPr>
            <w:r w:rsidRPr="00621BD3">
              <w:rPr>
                <w:b/>
                <w:color w:val="000000"/>
                <w:sz w:val="22"/>
                <w:szCs w:val="22"/>
                <w:lang w:val="fr-FR" w:eastAsia="fr-FR"/>
              </w:rPr>
              <w:lastRenderedPageBreak/>
              <w:t>Effectifs au siège de l’</w:t>
            </w:r>
            <w:r w:rsidRPr="00FC00A0">
              <w:rPr>
                <w:rFonts w:ascii="Calibri" w:hAnsi="Calibri"/>
                <w:b/>
                <w:sz w:val="22"/>
                <w:szCs w:val="22"/>
                <w:lang w:val="fr-FR" w:eastAsia="fr-FR"/>
              </w:rPr>
              <w:t>OSC</w:t>
            </w:r>
            <w:r w:rsidRPr="00621BD3">
              <w:rPr>
                <w:b/>
                <w:color w:val="000000"/>
                <w:sz w:val="22"/>
                <w:szCs w:val="22"/>
                <w:lang w:val="fr-FR" w:eastAsia="fr-FR"/>
              </w:rPr>
              <w:t>:</w:t>
            </w:r>
          </w:p>
        </w:tc>
        <w:tc>
          <w:tcPr>
            <w:tcW w:w="1842" w:type="dxa"/>
          </w:tcPr>
          <w:p w14:paraId="2736CC53" w14:textId="77777777" w:rsidR="00F1357D" w:rsidRPr="00621BD3" w:rsidRDefault="00F1357D" w:rsidP="007D30B1">
            <w:pPr>
              <w:pStyle w:val="Corpsdetexte"/>
              <w:rPr>
                <w:color w:val="000000"/>
                <w:sz w:val="22"/>
                <w:szCs w:val="22"/>
                <w:vertAlign w:val="superscript"/>
                <w:lang w:val="fr-FR" w:eastAsia="fr-FR"/>
              </w:rPr>
            </w:pPr>
            <w:r w:rsidRPr="00621BD3">
              <w:rPr>
                <w:color w:val="000000"/>
                <w:sz w:val="22"/>
                <w:szCs w:val="22"/>
                <w:lang w:val="fr-FR" w:eastAsia="fr-FR"/>
              </w:rPr>
              <w:t>Total (ETP</w:t>
            </w:r>
            <w:r w:rsidRPr="00621BD3">
              <w:rPr>
                <w:rStyle w:val="Appelnotedebasdep"/>
                <w:color w:val="000000"/>
                <w:sz w:val="22"/>
                <w:szCs w:val="22"/>
                <w:lang w:val="fr-FR" w:eastAsia="fr-FR"/>
              </w:rPr>
              <w:footnoteReference w:id="11"/>
            </w:r>
            <w:r w:rsidRPr="00621BD3">
              <w:rPr>
                <w:color w:val="000000"/>
                <w:sz w:val="22"/>
                <w:szCs w:val="22"/>
                <w:lang w:val="fr-FR" w:eastAsia="fr-FR"/>
              </w:rPr>
              <w:t>)</w:t>
            </w:r>
          </w:p>
        </w:tc>
      </w:tr>
      <w:tr w:rsidR="00F1357D" w:rsidRPr="000F3CCE" w14:paraId="76C7080C" w14:textId="77777777" w:rsidTr="007D30B1">
        <w:trPr>
          <w:cantSplit/>
          <w:trHeight w:val="340"/>
        </w:trPr>
        <w:tc>
          <w:tcPr>
            <w:tcW w:w="3898" w:type="dxa"/>
          </w:tcPr>
          <w:p w14:paraId="25032828"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Salarié (s)</w:t>
            </w:r>
          </w:p>
        </w:tc>
        <w:tc>
          <w:tcPr>
            <w:tcW w:w="1842" w:type="dxa"/>
          </w:tcPr>
          <w:p w14:paraId="05285163" w14:textId="77777777" w:rsidR="00F1357D" w:rsidRPr="00621BD3" w:rsidRDefault="00F1357D" w:rsidP="007D30B1">
            <w:pPr>
              <w:pStyle w:val="Corpsdetexte"/>
              <w:rPr>
                <w:color w:val="000000"/>
                <w:sz w:val="22"/>
                <w:szCs w:val="22"/>
                <w:lang w:val="fr-FR" w:eastAsia="fr-FR"/>
              </w:rPr>
            </w:pPr>
          </w:p>
        </w:tc>
      </w:tr>
      <w:tr w:rsidR="00F1357D" w:rsidRPr="000F3CCE" w14:paraId="0ACBD355" w14:textId="77777777" w:rsidTr="007D30B1">
        <w:trPr>
          <w:cantSplit/>
          <w:trHeight w:val="340"/>
        </w:trPr>
        <w:tc>
          <w:tcPr>
            <w:tcW w:w="3898" w:type="dxa"/>
          </w:tcPr>
          <w:p w14:paraId="4C8CA055"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14:paraId="49EFACFA" w14:textId="77777777" w:rsidR="00F1357D" w:rsidRPr="00621BD3" w:rsidRDefault="00F1357D" w:rsidP="007D30B1">
            <w:pPr>
              <w:pStyle w:val="Corpsdetexte"/>
              <w:rPr>
                <w:color w:val="000000"/>
                <w:sz w:val="22"/>
                <w:szCs w:val="22"/>
                <w:lang w:val="fr-FR" w:eastAsia="fr-FR"/>
              </w:rPr>
            </w:pPr>
          </w:p>
        </w:tc>
      </w:tr>
      <w:tr w:rsidR="00F1357D" w:rsidRPr="000F3CCE" w14:paraId="04DF24F3" w14:textId="77777777" w:rsidTr="007D30B1">
        <w:trPr>
          <w:cantSplit/>
          <w:trHeight w:val="340"/>
        </w:trPr>
        <w:tc>
          <w:tcPr>
            <w:tcW w:w="3898" w:type="dxa"/>
          </w:tcPr>
          <w:p w14:paraId="4877158E"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Total</w:t>
            </w:r>
          </w:p>
        </w:tc>
        <w:tc>
          <w:tcPr>
            <w:tcW w:w="1842" w:type="dxa"/>
          </w:tcPr>
          <w:p w14:paraId="1B82D2D6" w14:textId="77777777" w:rsidR="00F1357D" w:rsidRPr="00621BD3" w:rsidRDefault="00F1357D" w:rsidP="007D30B1">
            <w:pPr>
              <w:pStyle w:val="Corpsdetexte"/>
              <w:rPr>
                <w:color w:val="000000"/>
                <w:sz w:val="22"/>
                <w:szCs w:val="22"/>
                <w:lang w:val="fr-FR" w:eastAsia="fr-FR"/>
              </w:rPr>
            </w:pPr>
          </w:p>
        </w:tc>
      </w:tr>
      <w:tr w:rsidR="00F1357D" w:rsidRPr="000F3CCE" w14:paraId="1A072293" w14:textId="77777777" w:rsidTr="007D30B1">
        <w:trPr>
          <w:cantSplit/>
          <w:trHeight w:val="340"/>
        </w:trPr>
        <w:tc>
          <w:tcPr>
            <w:tcW w:w="3898" w:type="dxa"/>
          </w:tcPr>
          <w:p w14:paraId="7F994382" w14:textId="77777777" w:rsidR="00F1357D" w:rsidRPr="00621BD3" w:rsidRDefault="00F1357D" w:rsidP="007D30B1">
            <w:pPr>
              <w:pStyle w:val="Corpsdetexte"/>
              <w:rPr>
                <w:color w:val="000000"/>
                <w:sz w:val="22"/>
                <w:szCs w:val="22"/>
                <w:lang w:val="fr-FR" w:eastAsia="fr-FR"/>
              </w:rPr>
            </w:pPr>
            <w:r w:rsidRPr="00621BD3">
              <w:rPr>
                <w:b/>
                <w:color w:val="000000"/>
                <w:sz w:val="22"/>
                <w:szCs w:val="22"/>
                <w:lang w:val="fr-FR" w:eastAsia="fr-FR"/>
              </w:rPr>
              <w:t>Effectifs à l’étranger :</w:t>
            </w:r>
          </w:p>
        </w:tc>
        <w:tc>
          <w:tcPr>
            <w:tcW w:w="1842" w:type="dxa"/>
          </w:tcPr>
          <w:p w14:paraId="35BFCC23"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Total (ETP)</w:t>
            </w:r>
          </w:p>
        </w:tc>
      </w:tr>
      <w:tr w:rsidR="00F1357D" w:rsidRPr="000F3CCE" w14:paraId="5ADF01B5" w14:textId="77777777" w:rsidTr="007D30B1">
        <w:trPr>
          <w:cantSplit/>
          <w:trHeight w:val="340"/>
        </w:trPr>
        <w:tc>
          <w:tcPr>
            <w:tcW w:w="3898" w:type="dxa"/>
          </w:tcPr>
          <w:p w14:paraId="1EC61C4C"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Salarié (s) expatrié(s)</w:t>
            </w:r>
          </w:p>
        </w:tc>
        <w:tc>
          <w:tcPr>
            <w:tcW w:w="1842" w:type="dxa"/>
          </w:tcPr>
          <w:p w14:paraId="3138609C" w14:textId="77777777" w:rsidR="00F1357D" w:rsidRPr="00621BD3" w:rsidRDefault="00F1357D" w:rsidP="007D30B1">
            <w:pPr>
              <w:pStyle w:val="Corpsdetexte"/>
              <w:rPr>
                <w:color w:val="000000"/>
                <w:sz w:val="22"/>
                <w:szCs w:val="22"/>
                <w:lang w:val="fr-FR" w:eastAsia="fr-FR"/>
              </w:rPr>
            </w:pPr>
          </w:p>
        </w:tc>
      </w:tr>
      <w:tr w:rsidR="00F1357D" w:rsidRPr="000F3CCE" w14:paraId="238C650C" w14:textId="77777777" w:rsidTr="007D30B1">
        <w:trPr>
          <w:cantSplit/>
          <w:trHeight w:val="340"/>
        </w:trPr>
        <w:tc>
          <w:tcPr>
            <w:tcW w:w="3898" w:type="dxa"/>
          </w:tcPr>
          <w:p w14:paraId="38517012"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Salarié (s) local(aux)</w:t>
            </w:r>
          </w:p>
        </w:tc>
        <w:tc>
          <w:tcPr>
            <w:tcW w:w="1842" w:type="dxa"/>
          </w:tcPr>
          <w:p w14:paraId="27452AEC" w14:textId="77777777" w:rsidR="00F1357D" w:rsidRPr="00621BD3" w:rsidRDefault="00F1357D" w:rsidP="007D30B1">
            <w:pPr>
              <w:pStyle w:val="Corpsdetexte"/>
              <w:rPr>
                <w:color w:val="000000"/>
                <w:sz w:val="22"/>
                <w:szCs w:val="22"/>
                <w:lang w:val="fr-FR" w:eastAsia="fr-FR"/>
              </w:rPr>
            </w:pPr>
          </w:p>
        </w:tc>
      </w:tr>
      <w:tr w:rsidR="00F1357D" w:rsidRPr="000F3CCE" w14:paraId="57619BEA" w14:textId="77777777" w:rsidTr="007D30B1">
        <w:trPr>
          <w:cantSplit/>
          <w:trHeight w:val="340"/>
        </w:trPr>
        <w:tc>
          <w:tcPr>
            <w:tcW w:w="3898" w:type="dxa"/>
          </w:tcPr>
          <w:p w14:paraId="5C0D3182"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Volontaire(s)</w:t>
            </w:r>
          </w:p>
        </w:tc>
        <w:tc>
          <w:tcPr>
            <w:tcW w:w="1842" w:type="dxa"/>
          </w:tcPr>
          <w:p w14:paraId="01313241" w14:textId="77777777" w:rsidR="00F1357D" w:rsidRPr="00621BD3" w:rsidRDefault="00F1357D" w:rsidP="007D30B1">
            <w:pPr>
              <w:pStyle w:val="Corpsdetexte"/>
              <w:rPr>
                <w:color w:val="000000"/>
                <w:sz w:val="22"/>
                <w:szCs w:val="22"/>
                <w:lang w:val="fr-FR" w:eastAsia="fr-FR"/>
              </w:rPr>
            </w:pPr>
          </w:p>
        </w:tc>
      </w:tr>
      <w:tr w:rsidR="00F1357D" w:rsidRPr="000F3CCE" w14:paraId="5A33797E" w14:textId="77777777" w:rsidTr="007D30B1">
        <w:trPr>
          <w:cantSplit/>
          <w:trHeight w:val="340"/>
        </w:trPr>
        <w:tc>
          <w:tcPr>
            <w:tcW w:w="3898" w:type="dxa"/>
          </w:tcPr>
          <w:p w14:paraId="56A7319B"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14:paraId="6726E531" w14:textId="77777777" w:rsidR="00F1357D" w:rsidRPr="00621BD3" w:rsidRDefault="00F1357D" w:rsidP="007D30B1">
            <w:pPr>
              <w:pStyle w:val="Corpsdetexte"/>
              <w:rPr>
                <w:color w:val="000000"/>
                <w:sz w:val="22"/>
                <w:szCs w:val="22"/>
                <w:lang w:val="fr-FR" w:eastAsia="fr-FR"/>
              </w:rPr>
            </w:pPr>
          </w:p>
        </w:tc>
      </w:tr>
      <w:tr w:rsidR="00F1357D" w:rsidRPr="000F3CCE" w14:paraId="2955D6A6" w14:textId="77777777" w:rsidTr="007D30B1">
        <w:trPr>
          <w:cantSplit/>
          <w:trHeight w:val="340"/>
        </w:trPr>
        <w:tc>
          <w:tcPr>
            <w:tcW w:w="3898" w:type="dxa"/>
          </w:tcPr>
          <w:p w14:paraId="03C8B7CF"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Total</w:t>
            </w:r>
          </w:p>
        </w:tc>
        <w:tc>
          <w:tcPr>
            <w:tcW w:w="1842" w:type="dxa"/>
          </w:tcPr>
          <w:p w14:paraId="46403C4B" w14:textId="77777777" w:rsidR="00F1357D" w:rsidRPr="00621BD3" w:rsidRDefault="00F1357D" w:rsidP="007D30B1">
            <w:pPr>
              <w:pStyle w:val="Corpsdetexte"/>
              <w:rPr>
                <w:color w:val="000000"/>
                <w:sz w:val="22"/>
                <w:szCs w:val="22"/>
                <w:lang w:val="fr-FR" w:eastAsia="fr-FR"/>
              </w:rPr>
            </w:pPr>
          </w:p>
        </w:tc>
      </w:tr>
      <w:tr w:rsidR="00F1357D" w:rsidRPr="000F3CCE" w14:paraId="4DE9D95F" w14:textId="77777777" w:rsidTr="007D30B1">
        <w:trPr>
          <w:cantSplit/>
          <w:trHeight w:val="340"/>
        </w:trPr>
        <w:tc>
          <w:tcPr>
            <w:tcW w:w="3898" w:type="dxa"/>
          </w:tcPr>
          <w:p w14:paraId="5D186A21" w14:textId="77777777" w:rsidR="00F1357D" w:rsidRPr="00621BD3" w:rsidRDefault="00F1357D" w:rsidP="007D30B1">
            <w:pPr>
              <w:pStyle w:val="Corpsdetexte"/>
              <w:rPr>
                <w:color w:val="000000"/>
                <w:sz w:val="22"/>
                <w:szCs w:val="22"/>
                <w:lang w:val="fr-FR" w:eastAsia="fr-FR"/>
              </w:rPr>
            </w:pPr>
            <w:r>
              <w:rPr>
                <w:b/>
                <w:color w:val="000000"/>
                <w:sz w:val="22"/>
                <w:szCs w:val="22"/>
                <w:lang w:val="fr-FR" w:eastAsia="fr-FR"/>
              </w:rPr>
              <w:t>Dont e</w:t>
            </w:r>
            <w:r w:rsidRPr="00621BD3">
              <w:rPr>
                <w:b/>
                <w:color w:val="000000"/>
                <w:sz w:val="22"/>
                <w:szCs w:val="22"/>
                <w:lang w:val="fr-FR" w:eastAsia="fr-FR"/>
              </w:rPr>
              <w:t xml:space="preserve">ffectifs </w:t>
            </w:r>
            <w:r>
              <w:rPr>
                <w:b/>
                <w:color w:val="000000"/>
                <w:sz w:val="22"/>
                <w:szCs w:val="22"/>
                <w:lang w:val="fr-FR" w:eastAsia="fr-FR"/>
              </w:rPr>
              <w:t>dans le/les pays de réalisation du projet</w:t>
            </w:r>
            <w:r w:rsidRPr="00621BD3">
              <w:rPr>
                <w:b/>
                <w:color w:val="000000"/>
                <w:sz w:val="22"/>
                <w:szCs w:val="22"/>
                <w:lang w:val="fr-FR" w:eastAsia="fr-FR"/>
              </w:rPr>
              <w:t> :</w:t>
            </w:r>
          </w:p>
        </w:tc>
        <w:tc>
          <w:tcPr>
            <w:tcW w:w="1842" w:type="dxa"/>
          </w:tcPr>
          <w:p w14:paraId="0CAC6D4D"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Total (ETP)</w:t>
            </w:r>
          </w:p>
        </w:tc>
      </w:tr>
      <w:tr w:rsidR="00F1357D" w:rsidRPr="000F3CCE" w14:paraId="30B17BC1" w14:textId="77777777" w:rsidTr="007D30B1">
        <w:trPr>
          <w:cantSplit/>
          <w:trHeight w:val="340"/>
        </w:trPr>
        <w:tc>
          <w:tcPr>
            <w:tcW w:w="3898" w:type="dxa"/>
          </w:tcPr>
          <w:p w14:paraId="1F44E668"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Salarié (s) expatrié(s)</w:t>
            </w:r>
          </w:p>
        </w:tc>
        <w:tc>
          <w:tcPr>
            <w:tcW w:w="1842" w:type="dxa"/>
          </w:tcPr>
          <w:p w14:paraId="3147F5E7" w14:textId="77777777" w:rsidR="00F1357D" w:rsidRPr="00621BD3" w:rsidRDefault="00F1357D" w:rsidP="007D30B1">
            <w:pPr>
              <w:pStyle w:val="Corpsdetexte"/>
              <w:rPr>
                <w:color w:val="000000"/>
                <w:sz w:val="22"/>
                <w:szCs w:val="22"/>
                <w:lang w:val="fr-FR" w:eastAsia="fr-FR"/>
              </w:rPr>
            </w:pPr>
          </w:p>
        </w:tc>
      </w:tr>
      <w:tr w:rsidR="00F1357D" w:rsidRPr="000F3CCE" w14:paraId="13CEAF81" w14:textId="77777777" w:rsidTr="007D30B1">
        <w:trPr>
          <w:cantSplit/>
          <w:trHeight w:val="340"/>
        </w:trPr>
        <w:tc>
          <w:tcPr>
            <w:tcW w:w="3898" w:type="dxa"/>
          </w:tcPr>
          <w:p w14:paraId="23E576FA"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Salarié (s) local(aux)</w:t>
            </w:r>
          </w:p>
        </w:tc>
        <w:tc>
          <w:tcPr>
            <w:tcW w:w="1842" w:type="dxa"/>
          </w:tcPr>
          <w:p w14:paraId="351222D2" w14:textId="77777777" w:rsidR="00F1357D" w:rsidRPr="00621BD3" w:rsidRDefault="00F1357D" w:rsidP="007D30B1">
            <w:pPr>
              <w:pStyle w:val="Corpsdetexte"/>
              <w:rPr>
                <w:color w:val="000000"/>
                <w:sz w:val="22"/>
                <w:szCs w:val="22"/>
                <w:lang w:val="fr-FR" w:eastAsia="fr-FR"/>
              </w:rPr>
            </w:pPr>
          </w:p>
        </w:tc>
      </w:tr>
      <w:tr w:rsidR="00F1357D" w:rsidRPr="000F3CCE" w14:paraId="2F4D7985" w14:textId="77777777" w:rsidTr="007D30B1">
        <w:trPr>
          <w:cantSplit/>
          <w:trHeight w:val="340"/>
        </w:trPr>
        <w:tc>
          <w:tcPr>
            <w:tcW w:w="3898" w:type="dxa"/>
          </w:tcPr>
          <w:p w14:paraId="7B2F99D6"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Volontaire(s)</w:t>
            </w:r>
          </w:p>
        </w:tc>
        <w:tc>
          <w:tcPr>
            <w:tcW w:w="1842" w:type="dxa"/>
          </w:tcPr>
          <w:p w14:paraId="6C2DACDD" w14:textId="77777777" w:rsidR="00F1357D" w:rsidRPr="00621BD3" w:rsidRDefault="00F1357D" w:rsidP="007D30B1">
            <w:pPr>
              <w:pStyle w:val="Corpsdetexte"/>
              <w:rPr>
                <w:color w:val="000000"/>
                <w:sz w:val="22"/>
                <w:szCs w:val="22"/>
                <w:lang w:val="fr-FR" w:eastAsia="fr-FR"/>
              </w:rPr>
            </w:pPr>
          </w:p>
        </w:tc>
      </w:tr>
      <w:tr w:rsidR="00F1357D" w:rsidRPr="000F3CCE" w14:paraId="578678B7" w14:textId="77777777" w:rsidTr="007D30B1">
        <w:trPr>
          <w:cantSplit/>
          <w:trHeight w:val="340"/>
        </w:trPr>
        <w:tc>
          <w:tcPr>
            <w:tcW w:w="3898" w:type="dxa"/>
          </w:tcPr>
          <w:p w14:paraId="4A3BB80F"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14:paraId="701101FF" w14:textId="77777777" w:rsidR="00F1357D" w:rsidRPr="00621BD3" w:rsidRDefault="00F1357D" w:rsidP="007D30B1">
            <w:pPr>
              <w:pStyle w:val="Corpsdetexte"/>
              <w:rPr>
                <w:color w:val="000000"/>
                <w:sz w:val="22"/>
                <w:szCs w:val="22"/>
                <w:lang w:val="fr-FR" w:eastAsia="fr-FR"/>
              </w:rPr>
            </w:pPr>
          </w:p>
        </w:tc>
      </w:tr>
      <w:tr w:rsidR="00F1357D" w:rsidRPr="000F3CCE" w14:paraId="61E01749" w14:textId="77777777" w:rsidTr="007D30B1">
        <w:trPr>
          <w:cantSplit/>
          <w:trHeight w:val="340"/>
        </w:trPr>
        <w:tc>
          <w:tcPr>
            <w:tcW w:w="3898" w:type="dxa"/>
          </w:tcPr>
          <w:p w14:paraId="5CD1DFAB" w14:textId="77777777" w:rsidR="00F1357D" w:rsidRPr="00621BD3" w:rsidRDefault="00F1357D" w:rsidP="007D30B1">
            <w:pPr>
              <w:pStyle w:val="Corpsdetexte"/>
              <w:rPr>
                <w:color w:val="000000"/>
                <w:sz w:val="22"/>
                <w:szCs w:val="22"/>
                <w:lang w:val="fr-FR" w:eastAsia="fr-FR"/>
              </w:rPr>
            </w:pPr>
            <w:r w:rsidRPr="00621BD3">
              <w:rPr>
                <w:color w:val="000000"/>
                <w:sz w:val="22"/>
                <w:szCs w:val="22"/>
                <w:lang w:val="fr-FR" w:eastAsia="fr-FR"/>
              </w:rPr>
              <w:t>Total</w:t>
            </w:r>
          </w:p>
        </w:tc>
        <w:tc>
          <w:tcPr>
            <w:tcW w:w="1842" w:type="dxa"/>
          </w:tcPr>
          <w:p w14:paraId="7A7E7F21" w14:textId="77777777" w:rsidR="00F1357D" w:rsidRPr="00621BD3" w:rsidRDefault="00F1357D" w:rsidP="007D30B1">
            <w:pPr>
              <w:pStyle w:val="Corpsdetexte"/>
              <w:rPr>
                <w:color w:val="000000"/>
                <w:sz w:val="22"/>
                <w:szCs w:val="22"/>
                <w:lang w:val="fr-FR" w:eastAsia="fr-FR"/>
              </w:rPr>
            </w:pPr>
          </w:p>
        </w:tc>
      </w:tr>
    </w:tbl>
    <w:p w14:paraId="6CEA46ED" w14:textId="77777777" w:rsidR="00F1357D" w:rsidRPr="003C32DB" w:rsidRDefault="00F1357D" w:rsidP="00F1357D">
      <w:pPr>
        <w:rPr>
          <w:b/>
          <w:sz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0"/>
        <w:gridCol w:w="849"/>
        <w:gridCol w:w="772"/>
        <w:gridCol w:w="849"/>
        <w:gridCol w:w="811"/>
        <w:gridCol w:w="823"/>
        <w:gridCol w:w="26"/>
        <w:gridCol w:w="715"/>
        <w:gridCol w:w="637"/>
        <w:gridCol w:w="48"/>
        <w:gridCol w:w="580"/>
      </w:tblGrid>
      <w:tr w:rsidR="00F1357D" w:rsidRPr="003C32DB" w14:paraId="4455F10D" w14:textId="77777777" w:rsidTr="007D30B1">
        <w:trPr>
          <w:trHeight w:val="945"/>
        </w:trPr>
        <w:tc>
          <w:tcPr>
            <w:tcW w:w="3786" w:type="dxa"/>
            <w:vMerge w:val="restart"/>
            <w:shd w:val="clear" w:color="auto" w:fill="auto"/>
          </w:tcPr>
          <w:p w14:paraId="72AFD227" w14:textId="77777777" w:rsidR="00F1357D" w:rsidRPr="003C32DB" w:rsidRDefault="00F1357D" w:rsidP="007D30B1">
            <w:pPr>
              <w:rPr>
                <w:b/>
                <w:bCs/>
                <w:sz w:val="22"/>
              </w:rPr>
            </w:pPr>
            <w:r w:rsidRPr="003C32DB">
              <w:rPr>
                <w:b/>
                <w:bCs/>
                <w:sz w:val="22"/>
              </w:rPr>
              <w:t>Rubriques budgétaires par pôle de dépenses</w:t>
            </w:r>
          </w:p>
        </w:tc>
        <w:tc>
          <w:tcPr>
            <w:tcW w:w="6074" w:type="dxa"/>
            <w:gridSpan w:val="10"/>
            <w:shd w:val="clear" w:color="auto" w:fill="auto"/>
          </w:tcPr>
          <w:p w14:paraId="5E1E1D46" w14:textId="77777777" w:rsidR="00F1357D" w:rsidRPr="003C32DB" w:rsidRDefault="00F1357D" w:rsidP="007D30B1">
            <w:pPr>
              <w:rPr>
                <w:b/>
                <w:bCs/>
                <w:sz w:val="22"/>
              </w:rPr>
            </w:pPr>
            <w:r w:rsidRPr="003C32DB">
              <w:rPr>
                <w:b/>
                <w:bCs/>
                <w:sz w:val="22"/>
              </w:rPr>
              <w:t>Montants totaux des fonds alloués au cours des trois dernières années</w:t>
            </w:r>
          </w:p>
        </w:tc>
      </w:tr>
      <w:tr w:rsidR="00F1357D" w:rsidRPr="003C32DB" w14:paraId="33EFF7B8" w14:textId="77777777" w:rsidTr="007D30B1">
        <w:trPr>
          <w:trHeight w:val="255"/>
        </w:trPr>
        <w:tc>
          <w:tcPr>
            <w:tcW w:w="3786" w:type="dxa"/>
            <w:vMerge/>
          </w:tcPr>
          <w:p w14:paraId="300D6BC5" w14:textId="77777777" w:rsidR="00F1357D" w:rsidRPr="003C32DB" w:rsidRDefault="00F1357D" w:rsidP="007D30B1">
            <w:pPr>
              <w:rPr>
                <w:b/>
                <w:bCs/>
                <w:sz w:val="22"/>
              </w:rPr>
            </w:pPr>
          </w:p>
        </w:tc>
        <w:tc>
          <w:tcPr>
            <w:tcW w:w="808" w:type="dxa"/>
            <w:shd w:val="clear" w:color="auto" w:fill="auto"/>
          </w:tcPr>
          <w:p w14:paraId="0DEC3B90" w14:textId="77777777" w:rsidR="00F1357D" w:rsidRPr="003C32DB" w:rsidRDefault="00F1357D" w:rsidP="007D30B1">
            <w:pPr>
              <w:rPr>
                <w:b/>
                <w:bCs/>
                <w:sz w:val="22"/>
              </w:rPr>
            </w:pPr>
            <w:r w:rsidRPr="003C32DB">
              <w:rPr>
                <w:b/>
                <w:bCs/>
                <w:sz w:val="22"/>
              </w:rPr>
              <w:t>Année 20..</w:t>
            </w:r>
          </w:p>
        </w:tc>
        <w:tc>
          <w:tcPr>
            <w:tcW w:w="789" w:type="dxa"/>
            <w:shd w:val="solid" w:color="BFBFBF" w:fill="auto"/>
            <w:vAlign w:val="center"/>
          </w:tcPr>
          <w:p w14:paraId="3AB5B25E" w14:textId="77777777" w:rsidR="00F1357D" w:rsidRPr="003C32DB" w:rsidRDefault="00F1357D" w:rsidP="007D30B1">
            <w:pPr>
              <w:jc w:val="center"/>
              <w:rPr>
                <w:b/>
                <w:bCs/>
                <w:sz w:val="22"/>
              </w:rPr>
            </w:pPr>
            <w:r w:rsidRPr="003C32DB">
              <w:rPr>
                <w:b/>
                <w:bCs/>
                <w:sz w:val="22"/>
              </w:rPr>
              <w:t>%</w:t>
            </w:r>
          </w:p>
        </w:tc>
        <w:tc>
          <w:tcPr>
            <w:tcW w:w="847" w:type="dxa"/>
            <w:shd w:val="clear" w:color="auto" w:fill="auto"/>
          </w:tcPr>
          <w:p w14:paraId="67889CAF" w14:textId="77777777" w:rsidR="00F1357D" w:rsidRPr="003C32DB" w:rsidRDefault="00F1357D" w:rsidP="007D30B1">
            <w:pPr>
              <w:rPr>
                <w:b/>
                <w:bCs/>
                <w:sz w:val="22"/>
              </w:rPr>
            </w:pPr>
            <w:r w:rsidRPr="003C32DB">
              <w:rPr>
                <w:b/>
                <w:bCs/>
                <w:sz w:val="22"/>
              </w:rPr>
              <w:t>Année 20..</w:t>
            </w:r>
          </w:p>
        </w:tc>
        <w:tc>
          <w:tcPr>
            <w:tcW w:w="829" w:type="dxa"/>
            <w:shd w:val="solid" w:color="BFBFBF" w:fill="auto"/>
            <w:vAlign w:val="center"/>
          </w:tcPr>
          <w:p w14:paraId="7EEFCBEC" w14:textId="77777777" w:rsidR="00F1357D" w:rsidRPr="003C32DB" w:rsidRDefault="00F1357D" w:rsidP="007D30B1">
            <w:pPr>
              <w:jc w:val="center"/>
              <w:rPr>
                <w:b/>
                <w:bCs/>
                <w:sz w:val="22"/>
              </w:rPr>
            </w:pPr>
            <w:r w:rsidRPr="003C32DB">
              <w:rPr>
                <w:b/>
                <w:bCs/>
                <w:sz w:val="22"/>
              </w:rPr>
              <w:t>%</w:t>
            </w:r>
          </w:p>
        </w:tc>
        <w:tc>
          <w:tcPr>
            <w:tcW w:w="794" w:type="dxa"/>
            <w:gridSpan w:val="2"/>
            <w:shd w:val="clear" w:color="auto" w:fill="auto"/>
          </w:tcPr>
          <w:p w14:paraId="506F2195" w14:textId="77777777" w:rsidR="00F1357D" w:rsidRPr="003C32DB" w:rsidRDefault="00F1357D" w:rsidP="007D30B1">
            <w:pPr>
              <w:rPr>
                <w:b/>
                <w:bCs/>
                <w:sz w:val="22"/>
              </w:rPr>
            </w:pPr>
            <w:r w:rsidRPr="003C32DB">
              <w:rPr>
                <w:b/>
                <w:bCs/>
                <w:sz w:val="22"/>
              </w:rPr>
              <w:t>Année 20..</w:t>
            </w:r>
          </w:p>
        </w:tc>
        <w:tc>
          <w:tcPr>
            <w:tcW w:w="730" w:type="dxa"/>
            <w:shd w:val="solid" w:color="BFBFBF" w:fill="auto"/>
            <w:vAlign w:val="center"/>
          </w:tcPr>
          <w:p w14:paraId="52682CEA" w14:textId="77777777" w:rsidR="00F1357D" w:rsidRPr="003C32DB" w:rsidRDefault="00F1357D" w:rsidP="007D30B1">
            <w:pPr>
              <w:jc w:val="center"/>
              <w:rPr>
                <w:b/>
                <w:bCs/>
                <w:sz w:val="22"/>
              </w:rPr>
            </w:pPr>
            <w:r w:rsidRPr="003C32DB">
              <w:rPr>
                <w:b/>
                <w:bCs/>
                <w:sz w:val="22"/>
              </w:rPr>
              <w:t>%</w:t>
            </w:r>
          </w:p>
        </w:tc>
        <w:tc>
          <w:tcPr>
            <w:tcW w:w="687" w:type="dxa"/>
            <w:gridSpan w:val="2"/>
            <w:shd w:val="clear" w:color="auto" w:fill="auto"/>
          </w:tcPr>
          <w:p w14:paraId="018FFA68" w14:textId="77777777" w:rsidR="00F1357D" w:rsidRPr="003C32DB" w:rsidRDefault="00F1357D" w:rsidP="007D30B1">
            <w:pPr>
              <w:rPr>
                <w:b/>
                <w:bCs/>
                <w:sz w:val="22"/>
              </w:rPr>
            </w:pPr>
            <w:r w:rsidRPr="003C32DB">
              <w:rPr>
                <w:b/>
                <w:bCs/>
                <w:sz w:val="22"/>
              </w:rPr>
              <w:t>Total</w:t>
            </w:r>
          </w:p>
        </w:tc>
        <w:tc>
          <w:tcPr>
            <w:tcW w:w="590" w:type="dxa"/>
            <w:shd w:val="solid" w:color="BFBFBF" w:fill="auto"/>
            <w:vAlign w:val="center"/>
          </w:tcPr>
          <w:p w14:paraId="0B8622C1" w14:textId="77777777" w:rsidR="00F1357D" w:rsidRPr="003C32DB" w:rsidRDefault="00F1357D" w:rsidP="007D30B1">
            <w:pPr>
              <w:jc w:val="center"/>
              <w:rPr>
                <w:b/>
                <w:bCs/>
                <w:sz w:val="22"/>
              </w:rPr>
            </w:pPr>
            <w:r w:rsidRPr="003C32DB">
              <w:rPr>
                <w:b/>
                <w:bCs/>
                <w:sz w:val="22"/>
              </w:rPr>
              <w:t>%</w:t>
            </w:r>
          </w:p>
        </w:tc>
      </w:tr>
      <w:tr w:rsidR="00F1357D" w:rsidRPr="003C32DB" w14:paraId="3005E451" w14:textId="77777777" w:rsidTr="007D30B1">
        <w:trPr>
          <w:trHeight w:val="255"/>
        </w:trPr>
        <w:tc>
          <w:tcPr>
            <w:tcW w:w="9860" w:type="dxa"/>
            <w:gridSpan w:val="11"/>
            <w:shd w:val="clear" w:color="auto" w:fill="auto"/>
          </w:tcPr>
          <w:p w14:paraId="17FF1644" w14:textId="77777777" w:rsidR="00F1357D" w:rsidRPr="003C32DB" w:rsidRDefault="00F1357D" w:rsidP="007D30B1">
            <w:pPr>
              <w:rPr>
                <w:b/>
                <w:bCs/>
                <w:sz w:val="22"/>
              </w:rPr>
            </w:pPr>
            <w:r w:rsidRPr="003C32DB">
              <w:rPr>
                <w:b/>
                <w:bCs/>
                <w:sz w:val="22"/>
              </w:rPr>
              <w:t>Fonctionnement de l'association</w:t>
            </w:r>
          </w:p>
        </w:tc>
      </w:tr>
      <w:tr w:rsidR="00F1357D" w:rsidRPr="003C32DB" w14:paraId="14CDF8D8" w14:textId="77777777" w:rsidTr="007D30B1">
        <w:trPr>
          <w:trHeight w:val="255"/>
        </w:trPr>
        <w:tc>
          <w:tcPr>
            <w:tcW w:w="3786" w:type="dxa"/>
            <w:shd w:val="clear" w:color="auto" w:fill="auto"/>
          </w:tcPr>
          <w:p w14:paraId="6D14BCB2" w14:textId="77777777" w:rsidR="00F1357D" w:rsidRPr="003C32DB" w:rsidRDefault="00F1357D" w:rsidP="007D30B1">
            <w:pPr>
              <w:rPr>
                <w:sz w:val="22"/>
              </w:rPr>
            </w:pPr>
            <w:r w:rsidRPr="003C32DB">
              <w:rPr>
                <w:sz w:val="22"/>
              </w:rPr>
              <w:t>Frais de personnel (salariés siège et terrain [expatriés et locaux])</w:t>
            </w:r>
          </w:p>
        </w:tc>
        <w:tc>
          <w:tcPr>
            <w:tcW w:w="808" w:type="dxa"/>
            <w:shd w:val="clear" w:color="auto" w:fill="auto"/>
          </w:tcPr>
          <w:p w14:paraId="4F97E2E0" w14:textId="77777777" w:rsidR="00F1357D" w:rsidRPr="003C32DB" w:rsidRDefault="00F1357D" w:rsidP="007D30B1">
            <w:pPr>
              <w:rPr>
                <w:sz w:val="22"/>
              </w:rPr>
            </w:pPr>
            <w:r w:rsidRPr="003C32DB">
              <w:rPr>
                <w:sz w:val="22"/>
              </w:rPr>
              <w:t> </w:t>
            </w:r>
          </w:p>
        </w:tc>
        <w:tc>
          <w:tcPr>
            <w:tcW w:w="789" w:type="dxa"/>
            <w:shd w:val="solid" w:color="BFBFBF" w:fill="auto"/>
          </w:tcPr>
          <w:p w14:paraId="10E78451" w14:textId="77777777" w:rsidR="00F1357D" w:rsidRPr="003C32DB" w:rsidRDefault="00F1357D" w:rsidP="007D30B1">
            <w:pPr>
              <w:rPr>
                <w:sz w:val="22"/>
              </w:rPr>
            </w:pPr>
          </w:p>
        </w:tc>
        <w:tc>
          <w:tcPr>
            <w:tcW w:w="847" w:type="dxa"/>
            <w:shd w:val="clear" w:color="auto" w:fill="auto"/>
          </w:tcPr>
          <w:p w14:paraId="1CCBE235" w14:textId="77777777" w:rsidR="00F1357D" w:rsidRPr="003C32DB" w:rsidRDefault="00F1357D" w:rsidP="007D30B1">
            <w:pPr>
              <w:rPr>
                <w:sz w:val="22"/>
              </w:rPr>
            </w:pPr>
            <w:r w:rsidRPr="003C32DB">
              <w:rPr>
                <w:sz w:val="22"/>
              </w:rPr>
              <w:t> </w:t>
            </w:r>
          </w:p>
        </w:tc>
        <w:tc>
          <w:tcPr>
            <w:tcW w:w="829" w:type="dxa"/>
            <w:shd w:val="solid" w:color="BFBFBF" w:fill="auto"/>
          </w:tcPr>
          <w:p w14:paraId="54B1C95E" w14:textId="77777777" w:rsidR="00F1357D" w:rsidRPr="003C32DB" w:rsidRDefault="00F1357D" w:rsidP="007D30B1">
            <w:pPr>
              <w:rPr>
                <w:sz w:val="22"/>
              </w:rPr>
            </w:pPr>
          </w:p>
        </w:tc>
        <w:tc>
          <w:tcPr>
            <w:tcW w:w="768" w:type="dxa"/>
            <w:shd w:val="clear" w:color="auto" w:fill="auto"/>
          </w:tcPr>
          <w:p w14:paraId="43870B3E" w14:textId="77777777" w:rsidR="00F1357D" w:rsidRPr="003C32DB" w:rsidRDefault="00F1357D" w:rsidP="007D30B1">
            <w:pPr>
              <w:rPr>
                <w:sz w:val="22"/>
              </w:rPr>
            </w:pPr>
            <w:r w:rsidRPr="003C32DB">
              <w:rPr>
                <w:sz w:val="22"/>
              </w:rPr>
              <w:t> </w:t>
            </w:r>
          </w:p>
        </w:tc>
        <w:tc>
          <w:tcPr>
            <w:tcW w:w="756" w:type="dxa"/>
            <w:gridSpan w:val="2"/>
            <w:shd w:val="solid" w:color="BFBFBF" w:fill="auto"/>
          </w:tcPr>
          <w:p w14:paraId="2EC7192C" w14:textId="77777777" w:rsidR="00F1357D" w:rsidRPr="003C32DB" w:rsidRDefault="00F1357D" w:rsidP="007D30B1">
            <w:pPr>
              <w:rPr>
                <w:sz w:val="22"/>
              </w:rPr>
            </w:pPr>
          </w:p>
        </w:tc>
        <w:tc>
          <w:tcPr>
            <w:tcW w:w="638" w:type="dxa"/>
            <w:shd w:val="clear" w:color="auto" w:fill="auto"/>
          </w:tcPr>
          <w:p w14:paraId="271D8A0C" w14:textId="77777777" w:rsidR="00F1357D" w:rsidRPr="003C32DB" w:rsidRDefault="00F1357D" w:rsidP="007D30B1">
            <w:pPr>
              <w:rPr>
                <w:sz w:val="22"/>
              </w:rPr>
            </w:pPr>
            <w:r w:rsidRPr="003C32DB">
              <w:rPr>
                <w:sz w:val="22"/>
              </w:rPr>
              <w:t> </w:t>
            </w:r>
          </w:p>
        </w:tc>
        <w:tc>
          <w:tcPr>
            <w:tcW w:w="639" w:type="dxa"/>
            <w:gridSpan w:val="2"/>
            <w:shd w:val="solid" w:color="BFBFBF" w:fill="auto"/>
          </w:tcPr>
          <w:p w14:paraId="3345B8C4" w14:textId="77777777" w:rsidR="00F1357D" w:rsidRPr="003C32DB" w:rsidRDefault="00F1357D" w:rsidP="007D30B1">
            <w:pPr>
              <w:rPr>
                <w:sz w:val="22"/>
              </w:rPr>
            </w:pPr>
          </w:p>
        </w:tc>
      </w:tr>
      <w:tr w:rsidR="00F1357D" w:rsidRPr="003C32DB" w14:paraId="79F376A8" w14:textId="77777777" w:rsidTr="007D30B1">
        <w:trPr>
          <w:trHeight w:val="255"/>
        </w:trPr>
        <w:tc>
          <w:tcPr>
            <w:tcW w:w="3786" w:type="dxa"/>
            <w:shd w:val="clear" w:color="auto" w:fill="auto"/>
          </w:tcPr>
          <w:p w14:paraId="3CD02E71" w14:textId="77777777" w:rsidR="00F1357D" w:rsidRPr="003C32DB" w:rsidRDefault="00F1357D" w:rsidP="007D30B1">
            <w:pPr>
              <w:rPr>
                <w:sz w:val="22"/>
              </w:rPr>
            </w:pPr>
            <w:r w:rsidRPr="003C32DB">
              <w:rPr>
                <w:sz w:val="22"/>
              </w:rPr>
              <w:t>Charges locatives</w:t>
            </w:r>
          </w:p>
        </w:tc>
        <w:tc>
          <w:tcPr>
            <w:tcW w:w="808" w:type="dxa"/>
            <w:shd w:val="clear" w:color="auto" w:fill="auto"/>
          </w:tcPr>
          <w:p w14:paraId="199272D4" w14:textId="77777777" w:rsidR="00F1357D" w:rsidRPr="003C32DB" w:rsidRDefault="00F1357D" w:rsidP="007D30B1">
            <w:pPr>
              <w:rPr>
                <w:sz w:val="22"/>
              </w:rPr>
            </w:pPr>
            <w:r w:rsidRPr="003C32DB">
              <w:rPr>
                <w:sz w:val="22"/>
              </w:rPr>
              <w:t> </w:t>
            </w:r>
          </w:p>
        </w:tc>
        <w:tc>
          <w:tcPr>
            <w:tcW w:w="789" w:type="dxa"/>
            <w:shd w:val="solid" w:color="BFBFBF" w:fill="auto"/>
          </w:tcPr>
          <w:p w14:paraId="224BF753" w14:textId="77777777" w:rsidR="00F1357D" w:rsidRPr="003C32DB" w:rsidRDefault="00F1357D" w:rsidP="007D30B1">
            <w:pPr>
              <w:rPr>
                <w:sz w:val="22"/>
              </w:rPr>
            </w:pPr>
          </w:p>
        </w:tc>
        <w:tc>
          <w:tcPr>
            <w:tcW w:w="847" w:type="dxa"/>
            <w:shd w:val="clear" w:color="auto" w:fill="auto"/>
          </w:tcPr>
          <w:p w14:paraId="575BE97E" w14:textId="77777777" w:rsidR="00F1357D" w:rsidRPr="003C32DB" w:rsidRDefault="00F1357D" w:rsidP="007D30B1">
            <w:pPr>
              <w:rPr>
                <w:sz w:val="22"/>
              </w:rPr>
            </w:pPr>
            <w:r w:rsidRPr="003C32DB">
              <w:rPr>
                <w:sz w:val="22"/>
              </w:rPr>
              <w:t> </w:t>
            </w:r>
          </w:p>
        </w:tc>
        <w:tc>
          <w:tcPr>
            <w:tcW w:w="829" w:type="dxa"/>
            <w:shd w:val="solid" w:color="BFBFBF" w:fill="auto"/>
          </w:tcPr>
          <w:p w14:paraId="7C196568" w14:textId="77777777" w:rsidR="00F1357D" w:rsidRPr="003C32DB" w:rsidRDefault="00F1357D" w:rsidP="007D30B1">
            <w:pPr>
              <w:rPr>
                <w:sz w:val="22"/>
              </w:rPr>
            </w:pPr>
          </w:p>
        </w:tc>
        <w:tc>
          <w:tcPr>
            <w:tcW w:w="768" w:type="dxa"/>
            <w:shd w:val="clear" w:color="auto" w:fill="auto"/>
          </w:tcPr>
          <w:p w14:paraId="7554306D" w14:textId="77777777" w:rsidR="00F1357D" w:rsidRPr="003C32DB" w:rsidRDefault="00F1357D" w:rsidP="007D30B1">
            <w:pPr>
              <w:rPr>
                <w:sz w:val="22"/>
              </w:rPr>
            </w:pPr>
            <w:r w:rsidRPr="003C32DB">
              <w:rPr>
                <w:sz w:val="22"/>
              </w:rPr>
              <w:t> </w:t>
            </w:r>
          </w:p>
        </w:tc>
        <w:tc>
          <w:tcPr>
            <w:tcW w:w="756" w:type="dxa"/>
            <w:gridSpan w:val="2"/>
            <w:shd w:val="solid" w:color="BFBFBF" w:fill="auto"/>
          </w:tcPr>
          <w:p w14:paraId="39D2CA4C" w14:textId="77777777" w:rsidR="00F1357D" w:rsidRPr="003C32DB" w:rsidRDefault="00F1357D" w:rsidP="007D30B1">
            <w:pPr>
              <w:rPr>
                <w:sz w:val="22"/>
              </w:rPr>
            </w:pPr>
          </w:p>
        </w:tc>
        <w:tc>
          <w:tcPr>
            <w:tcW w:w="638" w:type="dxa"/>
            <w:shd w:val="clear" w:color="auto" w:fill="auto"/>
          </w:tcPr>
          <w:p w14:paraId="66A79375" w14:textId="77777777" w:rsidR="00F1357D" w:rsidRPr="003C32DB" w:rsidRDefault="00F1357D" w:rsidP="007D30B1">
            <w:pPr>
              <w:rPr>
                <w:sz w:val="22"/>
              </w:rPr>
            </w:pPr>
            <w:r w:rsidRPr="003C32DB">
              <w:rPr>
                <w:sz w:val="22"/>
              </w:rPr>
              <w:t> </w:t>
            </w:r>
          </w:p>
        </w:tc>
        <w:tc>
          <w:tcPr>
            <w:tcW w:w="639" w:type="dxa"/>
            <w:gridSpan w:val="2"/>
            <w:shd w:val="solid" w:color="BFBFBF" w:fill="auto"/>
          </w:tcPr>
          <w:p w14:paraId="45D0E524" w14:textId="77777777" w:rsidR="00F1357D" w:rsidRPr="003C32DB" w:rsidRDefault="00F1357D" w:rsidP="007D30B1">
            <w:pPr>
              <w:rPr>
                <w:sz w:val="22"/>
              </w:rPr>
            </w:pPr>
          </w:p>
        </w:tc>
      </w:tr>
      <w:tr w:rsidR="00F1357D" w:rsidRPr="003C32DB" w14:paraId="2D506DB9" w14:textId="77777777" w:rsidTr="007D30B1">
        <w:trPr>
          <w:trHeight w:val="255"/>
        </w:trPr>
        <w:tc>
          <w:tcPr>
            <w:tcW w:w="3786" w:type="dxa"/>
            <w:shd w:val="clear" w:color="auto" w:fill="auto"/>
          </w:tcPr>
          <w:p w14:paraId="0C1C1068" w14:textId="77777777" w:rsidR="00F1357D" w:rsidRPr="003C32DB" w:rsidRDefault="00F1357D" w:rsidP="007D30B1">
            <w:pPr>
              <w:rPr>
                <w:sz w:val="22"/>
              </w:rPr>
            </w:pPr>
            <w:r w:rsidRPr="003C32DB">
              <w:rPr>
                <w:sz w:val="22"/>
              </w:rPr>
              <w:t xml:space="preserve">Frais financiers, impôts et taxes </w:t>
            </w:r>
          </w:p>
        </w:tc>
        <w:tc>
          <w:tcPr>
            <w:tcW w:w="808" w:type="dxa"/>
            <w:shd w:val="clear" w:color="auto" w:fill="auto"/>
          </w:tcPr>
          <w:p w14:paraId="2BAE258C" w14:textId="77777777" w:rsidR="00F1357D" w:rsidRPr="003C32DB" w:rsidRDefault="00F1357D" w:rsidP="007D30B1">
            <w:pPr>
              <w:rPr>
                <w:sz w:val="22"/>
              </w:rPr>
            </w:pPr>
            <w:r w:rsidRPr="003C32DB">
              <w:rPr>
                <w:sz w:val="22"/>
              </w:rPr>
              <w:t> </w:t>
            </w:r>
          </w:p>
        </w:tc>
        <w:tc>
          <w:tcPr>
            <w:tcW w:w="789" w:type="dxa"/>
            <w:shd w:val="solid" w:color="BFBFBF" w:fill="auto"/>
          </w:tcPr>
          <w:p w14:paraId="52E33570" w14:textId="77777777" w:rsidR="00F1357D" w:rsidRPr="003C32DB" w:rsidRDefault="00F1357D" w:rsidP="007D30B1">
            <w:pPr>
              <w:rPr>
                <w:sz w:val="22"/>
              </w:rPr>
            </w:pPr>
          </w:p>
        </w:tc>
        <w:tc>
          <w:tcPr>
            <w:tcW w:w="847" w:type="dxa"/>
            <w:shd w:val="clear" w:color="auto" w:fill="auto"/>
          </w:tcPr>
          <w:p w14:paraId="7185F1C3" w14:textId="77777777" w:rsidR="00F1357D" w:rsidRPr="003C32DB" w:rsidRDefault="00F1357D" w:rsidP="007D30B1">
            <w:pPr>
              <w:rPr>
                <w:sz w:val="22"/>
              </w:rPr>
            </w:pPr>
            <w:r w:rsidRPr="003C32DB">
              <w:rPr>
                <w:sz w:val="22"/>
              </w:rPr>
              <w:t> </w:t>
            </w:r>
          </w:p>
        </w:tc>
        <w:tc>
          <w:tcPr>
            <w:tcW w:w="829" w:type="dxa"/>
            <w:shd w:val="solid" w:color="BFBFBF" w:fill="auto"/>
          </w:tcPr>
          <w:p w14:paraId="3A98AB25" w14:textId="77777777" w:rsidR="00F1357D" w:rsidRPr="003C32DB" w:rsidRDefault="00F1357D" w:rsidP="007D30B1">
            <w:pPr>
              <w:rPr>
                <w:sz w:val="22"/>
              </w:rPr>
            </w:pPr>
          </w:p>
        </w:tc>
        <w:tc>
          <w:tcPr>
            <w:tcW w:w="768" w:type="dxa"/>
            <w:shd w:val="clear" w:color="auto" w:fill="auto"/>
          </w:tcPr>
          <w:p w14:paraId="0DEA7419" w14:textId="77777777" w:rsidR="00F1357D" w:rsidRPr="003C32DB" w:rsidRDefault="00F1357D" w:rsidP="007D30B1">
            <w:pPr>
              <w:rPr>
                <w:sz w:val="22"/>
              </w:rPr>
            </w:pPr>
            <w:r w:rsidRPr="003C32DB">
              <w:rPr>
                <w:sz w:val="22"/>
              </w:rPr>
              <w:t> </w:t>
            </w:r>
          </w:p>
        </w:tc>
        <w:tc>
          <w:tcPr>
            <w:tcW w:w="756" w:type="dxa"/>
            <w:gridSpan w:val="2"/>
            <w:shd w:val="solid" w:color="BFBFBF" w:fill="auto"/>
          </w:tcPr>
          <w:p w14:paraId="7674ABC2" w14:textId="77777777" w:rsidR="00F1357D" w:rsidRPr="003C32DB" w:rsidRDefault="00F1357D" w:rsidP="007D30B1">
            <w:pPr>
              <w:rPr>
                <w:sz w:val="22"/>
              </w:rPr>
            </w:pPr>
          </w:p>
        </w:tc>
        <w:tc>
          <w:tcPr>
            <w:tcW w:w="638" w:type="dxa"/>
            <w:shd w:val="clear" w:color="auto" w:fill="auto"/>
          </w:tcPr>
          <w:p w14:paraId="74EE3905" w14:textId="77777777" w:rsidR="00F1357D" w:rsidRPr="003C32DB" w:rsidRDefault="00F1357D" w:rsidP="007D30B1">
            <w:pPr>
              <w:rPr>
                <w:sz w:val="22"/>
              </w:rPr>
            </w:pPr>
            <w:r w:rsidRPr="003C32DB">
              <w:rPr>
                <w:sz w:val="22"/>
              </w:rPr>
              <w:t> </w:t>
            </w:r>
          </w:p>
        </w:tc>
        <w:tc>
          <w:tcPr>
            <w:tcW w:w="639" w:type="dxa"/>
            <w:gridSpan w:val="2"/>
            <w:shd w:val="solid" w:color="BFBFBF" w:fill="auto"/>
          </w:tcPr>
          <w:p w14:paraId="720E6548" w14:textId="77777777" w:rsidR="00F1357D" w:rsidRPr="003C32DB" w:rsidRDefault="00F1357D" w:rsidP="007D30B1">
            <w:pPr>
              <w:rPr>
                <w:sz w:val="22"/>
              </w:rPr>
            </w:pPr>
          </w:p>
        </w:tc>
      </w:tr>
      <w:tr w:rsidR="00F1357D" w:rsidRPr="003C32DB" w14:paraId="2F1F9490" w14:textId="77777777" w:rsidTr="007D30B1">
        <w:trPr>
          <w:trHeight w:val="255"/>
        </w:trPr>
        <w:tc>
          <w:tcPr>
            <w:tcW w:w="3786" w:type="dxa"/>
            <w:shd w:val="clear" w:color="auto" w:fill="auto"/>
          </w:tcPr>
          <w:p w14:paraId="018E21B6" w14:textId="77777777" w:rsidR="00F1357D" w:rsidRPr="003C32DB" w:rsidRDefault="00F1357D" w:rsidP="007D30B1">
            <w:pPr>
              <w:rPr>
                <w:sz w:val="22"/>
              </w:rPr>
            </w:pPr>
            <w:r w:rsidRPr="003C32DB">
              <w:rPr>
                <w:sz w:val="22"/>
              </w:rPr>
              <w:t>Frais de communication et de collecte de fonds</w:t>
            </w:r>
          </w:p>
        </w:tc>
        <w:tc>
          <w:tcPr>
            <w:tcW w:w="808" w:type="dxa"/>
            <w:shd w:val="clear" w:color="auto" w:fill="auto"/>
          </w:tcPr>
          <w:p w14:paraId="44AFEBE1" w14:textId="77777777" w:rsidR="00F1357D" w:rsidRPr="003C32DB" w:rsidRDefault="00F1357D" w:rsidP="007D30B1">
            <w:pPr>
              <w:rPr>
                <w:sz w:val="22"/>
              </w:rPr>
            </w:pPr>
            <w:r w:rsidRPr="003C32DB">
              <w:rPr>
                <w:sz w:val="22"/>
              </w:rPr>
              <w:t> </w:t>
            </w:r>
          </w:p>
        </w:tc>
        <w:tc>
          <w:tcPr>
            <w:tcW w:w="789" w:type="dxa"/>
            <w:shd w:val="solid" w:color="BFBFBF" w:fill="auto"/>
          </w:tcPr>
          <w:p w14:paraId="2BF8E963" w14:textId="77777777" w:rsidR="00F1357D" w:rsidRPr="003C32DB" w:rsidRDefault="00F1357D" w:rsidP="007D30B1">
            <w:pPr>
              <w:rPr>
                <w:sz w:val="22"/>
              </w:rPr>
            </w:pPr>
          </w:p>
        </w:tc>
        <w:tc>
          <w:tcPr>
            <w:tcW w:w="847" w:type="dxa"/>
            <w:shd w:val="clear" w:color="auto" w:fill="auto"/>
          </w:tcPr>
          <w:p w14:paraId="071E4752" w14:textId="77777777" w:rsidR="00F1357D" w:rsidRPr="003C32DB" w:rsidRDefault="00F1357D" w:rsidP="007D30B1">
            <w:pPr>
              <w:rPr>
                <w:sz w:val="22"/>
              </w:rPr>
            </w:pPr>
            <w:r w:rsidRPr="003C32DB">
              <w:rPr>
                <w:sz w:val="22"/>
              </w:rPr>
              <w:t> </w:t>
            </w:r>
          </w:p>
        </w:tc>
        <w:tc>
          <w:tcPr>
            <w:tcW w:w="829" w:type="dxa"/>
            <w:shd w:val="solid" w:color="BFBFBF" w:fill="auto"/>
          </w:tcPr>
          <w:p w14:paraId="2FA2CBCA" w14:textId="77777777" w:rsidR="00F1357D" w:rsidRPr="003C32DB" w:rsidRDefault="00F1357D" w:rsidP="007D30B1">
            <w:pPr>
              <w:rPr>
                <w:sz w:val="22"/>
              </w:rPr>
            </w:pPr>
          </w:p>
        </w:tc>
        <w:tc>
          <w:tcPr>
            <w:tcW w:w="768" w:type="dxa"/>
            <w:shd w:val="clear" w:color="auto" w:fill="auto"/>
          </w:tcPr>
          <w:p w14:paraId="1370C44D" w14:textId="77777777" w:rsidR="00F1357D" w:rsidRPr="003C32DB" w:rsidRDefault="00F1357D" w:rsidP="007D30B1">
            <w:pPr>
              <w:rPr>
                <w:sz w:val="22"/>
              </w:rPr>
            </w:pPr>
            <w:r w:rsidRPr="003C32DB">
              <w:rPr>
                <w:sz w:val="22"/>
              </w:rPr>
              <w:t> </w:t>
            </w:r>
          </w:p>
        </w:tc>
        <w:tc>
          <w:tcPr>
            <w:tcW w:w="756" w:type="dxa"/>
            <w:gridSpan w:val="2"/>
            <w:shd w:val="solid" w:color="BFBFBF" w:fill="auto"/>
          </w:tcPr>
          <w:p w14:paraId="68276F20" w14:textId="77777777" w:rsidR="00F1357D" w:rsidRPr="003C32DB" w:rsidRDefault="00F1357D" w:rsidP="007D30B1">
            <w:pPr>
              <w:rPr>
                <w:sz w:val="22"/>
              </w:rPr>
            </w:pPr>
          </w:p>
        </w:tc>
        <w:tc>
          <w:tcPr>
            <w:tcW w:w="638" w:type="dxa"/>
            <w:shd w:val="clear" w:color="auto" w:fill="auto"/>
          </w:tcPr>
          <w:p w14:paraId="4BDEFE75" w14:textId="77777777" w:rsidR="00F1357D" w:rsidRPr="003C32DB" w:rsidRDefault="00F1357D" w:rsidP="007D30B1">
            <w:pPr>
              <w:rPr>
                <w:sz w:val="22"/>
              </w:rPr>
            </w:pPr>
            <w:r w:rsidRPr="003C32DB">
              <w:rPr>
                <w:sz w:val="22"/>
              </w:rPr>
              <w:t> </w:t>
            </w:r>
          </w:p>
        </w:tc>
        <w:tc>
          <w:tcPr>
            <w:tcW w:w="639" w:type="dxa"/>
            <w:gridSpan w:val="2"/>
            <w:shd w:val="solid" w:color="BFBFBF" w:fill="auto"/>
          </w:tcPr>
          <w:p w14:paraId="44D4B48E" w14:textId="77777777" w:rsidR="00F1357D" w:rsidRPr="003C32DB" w:rsidRDefault="00F1357D" w:rsidP="007D30B1">
            <w:pPr>
              <w:rPr>
                <w:sz w:val="22"/>
              </w:rPr>
            </w:pPr>
          </w:p>
        </w:tc>
      </w:tr>
      <w:tr w:rsidR="00F1357D" w:rsidRPr="003C32DB" w14:paraId="2E73B6C9" w14:textId="77777777" w:rsidTr="007D30B1">
        <w:trPr>
          <w:trHeight w:val="255"/>
        </w:trPr>
        <w:tc>
          <w:tcPr>
            <w:tcW w:w="3786" w:type="dxa"/>
            <w:shd w:val="solid" w:color="BFBFBF" w:fill="auto"/>
          </w:tcPr>
          <w:p w14:paraId="69931E25" w14:textId="77777777" w:rsidR="00F1357D" w:rsidRPr="003C32DB" w:rsidRDefault="00F1357D" w:rsidP="007D30B1">
            <w:pPr>
              <w:jc w:val="right"/>
              <w:rPr>
                <w:sz w:val="22"/>
              </w:rPr>
            </w:pPr>
            <w:r w:rsidRPr="003C32DB">
              <w:rPr>
                <w:sz w:val="22"/>
              </w:rPr>
              <w:t>Sous-total</w:t>
            </w:r>
          </w:p>
        </w:tc>
        <w:tc>
          <w:tcPr>
            <w:tcW w:w="808" w:type="dxa"/>
            <w:shd w:val="solid" w:color="BFBFBF" w:fill="auto"/>
          </w:tcPr>
          <w:p w14:paraId="4BF8565F" w14:textId="77777777" w:rsidR="00F1357D" w:rsidRPr="003C32DB" w:rsidRDefault="00F1357D" w:rsidP="007D30B1">
            <w:pPr>
              <w:rPr>
                <w:sz w:val="22"/>
              </w:rPr>
            </w:pPr>
            <w:r w:rsidRPr="003C32DB">
              <w:rPr>
                <w:sz w:val="22"/>
              </w:rPr>
              <w:t> </w:t>
            </w:r>
          </w:p>
        </w:tc>
        <w:tc>
          <w:tcPr>
            <w:tcW w:w="789" w:type="dxa"/>
            <w:shd w:val="solid" w:color="BFBFBF" w:fill="auto"/>
          </w:tcPr>
          <w:p w14:paraId="111647B1" w14:textId="77777777" w:rsidR="00F1357D" w:rsidRPr="003C32DB" w:rsidRDefault="00F1357D" w:rsidP="007D30B1">
            <w:pPr>
              <w:rPr>
                <w:sz w:val="22"/>
              </w:rPr>
            </w:pPr>
          </w:p>
        </w:tc>
        <w:tc>
          <w:tcPr>
            <w:tcW w:w="847" w:type="dxa"/>
            <w:shd w:val="solid" w:color="BFBFBF" w:fill="auto"/>
          </w:tcPr>
          <w:p w14:paraId="1EC9083A" w14:textId="77777777" w:rsidR="00F1357D" w:rsidRPr="003C32DB" w:rsidRDefault="00F1357D" w:rsidP="007D30B1">
            <w:pPr>
              <w:rPr>
                <w:sz w:val="22"/>
              </w:rPr>
            </w:pPr>
            <w:r w:rsidRPr="003C32DB">
              <w:rPr>
                <w:sz w:val="22"/>
              </w:rPr>
              <w:t> </w:t>
            </w:r>
          </w:p>
        </w:tc>
        <w:tc>
          <w:tcPr>
            <w:tcW w:w="829" w:type="dxa"/>
            <w:shd w:val="solid" w:color="BFBFBF" w:fill="auto"/>
          </w:tcPr>
          <w:p w14:paraId="214D5205" w14:textId="77777777" w:rsidR="00F1357D" w:rsidRPr="003C32DB" w:rsidRDefault="00F1357D" w:rsidP="007D30B1">
            <w:pPr>
              <w:rPr>
                <w:sz w:val="22"/>
              </w:rPr>
            </w:pPr>
          </w:p>
        </w:tc>
        <w:tc>
          <w:tcPr>
            <w:tcW w:w="768" w:type="dxa"/>
            <w:shd w:val="solid" w:color="BFBFBF" w:fill="auto"/>
          </w:tcPr>
          <w:p w14:paraId="2E503F18" w14:textId="77777777" w:rsidR="00F1357D" w:rsidRPr="003C32DB" w:rsidRDefault="00F1357D" w:rsidP="007D30B1">
            <w:pPr>
              <w:rPr>
                <w:sz w:val="22"/>
              </w:rPr>
            </w:pPr>
            <w:r w:rsidRPr="003C32DB">
              <w:rPr>
                <w:sz w:val="22"/>
              </w:rPr>
              <w:t> </w:t>
            </w:r>
          </w:p>
        </w:tc>
        <w:tc>
          <w:tcPr>
            <w:tcW w:w="756" w:type="dxa"/>
            <w:gridSpan w:val="2"/>
            <w:shd w:val="solid" w:color="BFBFBF" w:fill="auto"/>
          </w:tcPr>
          <w:p w14:paraId="579134D0" w14:textId="77777777" w:rsidR="00F1357D" w:rsidRPr="003C32DB" w:rsidRDefault="00F1357D" w:rsidP="007D30B1">
            <w:pPr>
              <w:rPr>
                <w:sz w:val="22"/>
              </w:rPr>
            </w:pPr>
          </w:p>
        </w:tc>
        <w:tc>
          <w:tcPr>
            <w:tcW w:w="638" w:type="dxa"/>
            <w:shd w:val="solid" w:color="BFBFBF" w:fill="auto"/>
          </w:tcPr>
          <w:p w14:paraId="78A3F922" w14:textId="77777777" w:rsidR="00F1357D" w:rsidRPr="003C32DB" w:rsidRDefault="00F1357D" w:rsidP="007D30B1">
            <w:pPr>
              <w:rPr>
                <w:sz w:val="22"/>
              </w:rPr>
            </w:pPr>
            <w:r w:rsidRPr="003C32DB">
              <w:rPr>
                <w:sz w:val="22"/>
              </w:rPr>
              <w:t> </w:t>
            </w:r>
          </w:p>
        </w:tc>
        <w:tc>
          <w:tcPr>
            <w:tcW w:w="639" w:type="dxa"/>
            <w:gridSpan w:val="2"/>
            <w:shd w:val="solid" w:color="BFBFBF" w:fill="auto"/>
          </w:tcPr>
          <w:p w14:paraId="45998AEE" w14:textId="77777777" w:rsidR="00F1357D" w:rsidRPr="003C32DB" w:rsidRDefault="00F1357D" w:rsidP="007D30B1">
            <w:pPr>
              <w:rPr>
                <w:sz w:val="22"/>
              </w:rPr>
            </w:pPr>
          </w:p>
        </w:tc>
      </w:tr>
      <w:tr w:rsidR="00F1357D" w:rsidRPr="003C32DB" w14:paraId="095EF848" w14:textId="77777777" w:rsidTr="007D30B1">
        <w:trPr>
          <w:trHeight w:val="255"/>
        </w:trPr>
        <w:tc>
          <w:tcPr>
            <w:tcW w:w="9860" w:type="dxa"/>
            <w:gridSpan w:val="11"/>
            <w:shd w:val="clear" w:color="auto" w:fill="auto"/>
          </w:tcPr>
          <w:p w14:paraId="28380D32" w14:textId="77777777" w:rsidR="00F1357D" w:rsidRPr="003C32DB" w:rsidRDefault="00F1357D" w:rsidP="007D30B1">
            <w:pPr>
              <w:rPr>
                <w:b/>
                <w:bCs/>
                <w:sz w:val="22"/>
              </w:rPr>
            </w:pPr>
            <w:r w:rsidRPr="003C32DB">
              <w:rPr>
                <w:b/>
                <w:bCs/>
                <w:sz w:val="22"/>
              </w:rPr>
              <w:t>Interventions</w:t>
            </w:r>
            <w:r w:rsidRPr="003C32DB">
              <w:rPr>
                <w:rStyle w:val="Appelnotedebasdep"/>
                <w:b/>
                <w:bCs/>
                <w:sz w:val="22"/>
              </w:rPr>
              <w:footnoteReference w:id="12"/>
            </w:r>
          </w:p>
        </w:tc>
      </w:tr>
      <w:tr w:rsidR="00F1357D" w:rsidRPr="003C32DB" w14:paraId="2F55FB88" w14:textId="77777777" w:rsidTr="007D30B1">
        <w:trPr>
          <w:trHeight w:val="255"/>
        </w:trPr>
        <w:tc>
          <w:tcPr>
            <w:tcW w:w="3786" w:type="dxa"/>
            <w:shd w:val="clear" w:color="auto" w:fill="auto"/>
          </w:tcPr>
          <w:p w14:paraId="1B678FB7" w14:textId="77777777" w:rsidR="00F1357D" w:rsidRPr="003C32DB" w:rsidRDefault="00F1357D" w:rsidP="007D30B1">
            <w:pPr>
              <w:rPr>
                <w:sz w:val="22"/>
              </w:rPr>
            </w:pPr>
            <w:r w:rsidRPr="003C32DB">
              <w:rPr>
                <w:sz w:val="22"/>
              </w:rPr>
              <w:t xml:space="preserve">Actions </w:t>
            </w:r>
            <w:r>
              <w:rPr>
                <w:sz w:val="22"/>
              </w:rPr>
              <w:t>de développement</w:t>
            </w:r>
          </w:p>
        </w:tc>
        <w:tc>
          <w:tcPr>
            <w:tcW w:w="808" w:type="dxa"/>
            <w:shd w:val="clear" w:color="auto" w:fill="auto"/>
          </w:tcPr>
          <w:p w14:paraId="6F0123BD" w14:textId="77777777" w:rsidR="00F1357D" w:rsidRPr="003C32DB" w:rsidRDefault="00F1357D" w:rsidP="007D30B1">
            <w:pPr>
              <w:rPr>
                <w:sz w:val="22"/>
              </w:rPr>
            </w:pPr>
            <w:r w:rsidRPr="003C32DB">
              <w:rPr>
                <w:sz w:val="22"/>
              </w:rPr>
              <w:t> </w:t>
            </w:r>
          </w:p>
        </w:tc>
        <w:tc>
          <w:tcPr>
            <w:tcW w:w="789" w:type="dxa"/>
            <w:shd w:val="solid" w:color="BFBFBF" w:fill="auto"/>
          </w:tcPr>
          <w:p w14:paraId="19C4F5B6" w14:textId="77777777" w:rsidR="00F1357D" w:rsidRPr="003C32DB" w:rsidRDefault="00F1357D" w:rsidP="007D30B1">
            <w:pPr>
              <w:rPr>
                <w:sz w:val="22"/>
              </w:rPr>
            </w:pPr>
          </w:p>
        </w:tc>
        <w:tc>
          <w:tcPr>
            <w:tcW w:w="847" w:type="dxa"/>
            <w:shd w:val="clear" w:color="auto" w:fill="auto"/>
          </w:tcPr>
          <w:p w14:paraId="3412F7E6" w14:textId="77777777" w:rsidR="00F1357D" w:rsidRPr="003C32DB" w:rsidRDefault="00F1357D" w:rsidP="007D30B1">
            <w:pPr>
              <w:rPr>
                <w:sz w:val="22"/>
              </w:rPr>
            </w:pPr>
            <w:r w:rsidRPr="003C32DB">
              <w:rPr>
                <w:sz w:val="22"/>
              </w:rPr>
              <w:t> </w:t>
            </w:r>
          </w:p>
        </w:tc>
        <w:tc>
          <w:tcPr>
            <w:tcW w:w="829" w:type="dxa"/>
            <w:shd w:val="solid" w:color="BFBFBF" w:fill="auto"/>
          </w:tcPr>
          <w:p w14:paraId="56BCEF8C" w14:textId="77777777" w:rsidR="00F1357D" w:rsidRPr="003C32DB" w:rsidRDefault="00F1357D" w:rsidP="007D30B1">
            <w:pPr>
              <w:rPr>
                <w:sz w:val="22"/>
              </w:rPr>
            </w:pPr>
          </w:p>
        </w:tc>
        <w:tc>
          <w:tcPr>
            <w:tcW w:w="768" w:type="dxa"/>
            <w:shd w:val="clear" w:color="auto" w:fill="auto"/>
          </w:tcPr>
          <w:p w14:paraId="293EA228" w14:textId="77777777" w:rsidR="00F1357D" w:rsidRPr="003C32DB" w:rsidRDefault="00F1357D" w:rsidP="007D30B1">
            <w:pPr>
              <w:rPr>
                <w:sz w:val="22"/>
              </w:rPr>
            </w:pPr>
            <w:r w:rsidRPr="003C32DB">
              <w:rPr>
                <w:sz w:val="22"/>
              </w:rPr>
              <w:t> </w:t>
            </w:r>
          </w:p>
        </w:tc>
        <w:tc>
          <w:tcPr>
            <w:tcW w:w="756" w:type="dxa"/>
            <w:gridSpan w:val="2"/>
            <w:shd w:val="solid" w:color="BFBFBF" w:fill="auto"/>
          </w:tcPr>
          <w:p w14:paraId="62DF9944" w14:textId="77777777" w:rsidR="00F1357D" w:rsidRPr="003C32DB" w:rsidRDefault="00F1357D" w:rsidP="007D30B1">
            <w:pPr>
              <w:rPr>
                <w:sz w:val="22"/>
              </w:rPr>
            </w:pPr>
          </w:p>
        </w:tc>
        <w:tc>
          <w:tcPr>
            <w:tcW w:w="638" w:type="dxa"/>
            <w:shd w:val="clear" w:color="auto" w:fill="auto"/>
          </w:tcPr>
          <w:p w14:paraId="3707C382" w14:textId="77777777" w:rsidR="00F1357D" w:rsidRPr="003C32DB" w:rsidRDefault="00F1357D" w:rsidP="007D30B1">
            <w:pPr>
              <w:rPr>
                <w:sz w:val="22"/>
              </w:rPr>
            </w:pPr>
            <w:r w:rsidRPr="003C32DB">
              <w:rPr>
                <w:sz w:val="22"/>
              </w:rPr>
              <w:t> </w:t>
            </w:r>
          </w:p>
        </w:tc>
        <w:tc>
          <w:tcPr>
            <w:tcW w:w="639" w:type="dxa"/>
            <w:gridSpan w:val="2"/>
            <w:shd w:val="solid" w:color="BFBFBF" w:fill="auto"/>
          </w:tcPr>
          <w:p w14:paraId="3FE42B18" w14:textId="77777777" w:rsidR="00F1357D" w:rsidRPr="003C32DB" w:rsidRDefault="00F1357D" w:rsidP="007D30B1">
            <w:pPr>
              <w:rPr>
                <w:sz w:val="22"/>
              </w:rPr>
            </w:pPr>
          </w:p>
        </w:tc>
      </w:tr>
      <w:tr w:rsidR="00F1357D" w:rsidRPr="003C32DB" w14:paraId="0C1DBDC8" w14:textId="77777777" w:rsidTr="007D30B1">
        <w:trPr>
          <w:trHeight w:val="510"/>
        </w:trPr>
        <w:tc>
          <w:tcPr>
            <w:tcW w:w="3786" w:type="dxa"/>
            <w:shd w:val="clear" w:color="auto" w:fill="auto"/>
          </w:tcPr>
          <w:p w14:paraId="109F52A5" w14:textId="77777777" w:rsidR="00F1357D" w:rsidRPr="003C32DB" w:rsidRDefault="00F1357D" w:rsidP="007D30B1">
            <w:pPr>
              <w:rPr>
                <w:sz w:val="22"/>
              </w:rPr>
            </w:pPr>
          </w:p>
        </w:tc>
        <w:tc>
          <w:tcPr>
            <w:tcW w:w="808" w:type="dxa"/>
            <w:shd w:val="clear" w:color="auto" w:fill="auto"/>
          </w:tcPr>
          <w:p w14:paraId="4B324D4C" w14:textId="77777777" w:rsidR="00F1357D" w:rsidRPr="003C32DB" w:rsidRDefault="00F1357D" w:rsidP="007D30B1">
            <w:pPr>
              <w:rPr>
                <w:sz w:val="22"/>
              </w:rPr>
            </w:pPr>
            <w:r w:rsidRPr="003C32DB">
              <w:rPr>
                <w:sz w:val="22"/>
              </w:rPr>
              <w:t> </w:t>
            </w:r>
          </w:p>
        </w:tc>
        <w:tc>
          <w:tcPr>
            <w:tcW w:w="789" w:type="dxa"/>
            <w:shd w:val="solid" w:color="BFBFBF" w:fill="auto"/>
          </w:tcPr>
          <w:p w14:paraId="63CC2FC7" w14:textId="77777777" w:rsidR="00F1357D" w:rsidRPr="003C32DB" w:rsidRDefault="00F1357D" w:rsidP="007D30B1">
            <w:pPr>
              <w:rPr>
                <w:sz w:val="22"/>
              </w:rPr>
            </w:pPr>
          </w:p>
        </w:tc>
        <w:tc>
          <w:tcPr>
            <w:tcW w:w="847" w:type="dxa"/>
            <w:shd w:val="clear" w:color="auto" w:fill="auto"/>
          </w:tcPr>
          <w:p w14:paraId="2B51D6F6" w14:textId="77777777" w:rsidR="00F1357D" w:rsidRPr="003C32DB" w:rsidRDefault="00F1357D" w:rsidP="007D30B1">
            <w:pPr>
              <w:rPr>
                <w:sz w:val="22"/>
              </w:rPr>
            </w:pPr>
            <w:r w:rsidRPr="003C32DB">
              <w:rPr>
                <w:sz w:val="22"/>
              </w:rPr>
              <w:t> </w:t>
            </w:r>
          </w:p>
        </w:tc>
        <w:tc>
          <w:tcPr>
            <w:tcW w:w="829" w:type="dxa"/>
            <w:shd w:val="solid" w:color="BFBFBF" w:fill="auto"/>
          </w:tcPr>
          <w:p w14:paraId="7DB063E5" w14:textId="77777777" w:rsidR="00F1357D" w:rsidRPr="003C32DB" w:rsidRDefault="00F1357D" w:rsidP="007D30B1">
            <w:pPr>
              <w:rPr>
                <w:sz w:val="22"/>
              </w:rPr>
            </w:pPr>
          </w:p>
        </w:tc>
        <w:tc>
          <w:tcPr>
            <w:tcW w:w="768" w:type="dxa"/>
            <w:shd w:val="clear" w:color="auto" w:fill="auto"/>
          </w:tcPr>
          <w:p w14:paraId="72F541CC" w14:textId="77777777" w:rsidR="00F1357D" w:rsidRPr="003C32DB" w:rsidRDefault="00F1357D" w:rsidP="007D30B1">
            <w:pPr>
              <w:rPr>
                <w:sz w:val="22"/>
              </w:rPr>
            </w:pPr>
            <w:r w:rsidRPr="003C32DB">
              <w:rPr>
                <w:sz w:val="22"/>
              </w:rPr>
              <w:t> </w:t>
            </w:r>
          </w:p>
        </w:tc>
        <w:tc>
          <w:tcPr>
            <w:tcW w:w="756" w:type="dxa"/>
            <w:gridSpan w:val="2"/>
            <w:shd w:val="solid" w:color="BFBFBF" w:fill="auto"/>
          </w:tcPr>
          <w:p w14:paraId="45EA27D2" w14:textId="77777777" w:rsidR="00F1357D" w:rsidRPr="003C32DB" w:rsidRDefault="00F1357D" w:rsidP="007D30B1">
            <w:pPr>
              <w:rPr>
                <w:sz w:val="22"/>
              </w:rPr>
            </w:pPr>
          </w:p>
        </w:tc>
        <w:tc>
          <w:tcPr>
            <w:tcW w:w="638" w:type="dxa"/>
            <w:shd w:val="clear" w:color="auto" w:fill="auto"/>
          </w:tcPr>
          <w:p w14:paraId="43066EBE" w14:textId="77777777" w:rsidR="00F1357D" w:rsidRPr="003C32DB" w:rsidRDefault="00F1357D" w:rsidP="007D30B1">
            <w:pPr>
              <w:rPr>
                <w:sz w:val="22"/>
              </w:rPr>
            </w:pPr>
            <w:r w:rsidRPr="003C32DB">
              <w:rPr>
                <w:sz w:val="22"/>
              </w:rPr>
              <w:t> </w:t>
            </w:r>
          </w:p>
        </w:tc>
        <w:tc>
          <w:tcPr>
            <w:tcW w:w="639" w:type="dxa"/>
            <w:gridSpan w:val="2"/>
            <w:shd w:val="solid" w:color="BFBFBF" w:fill="auto"/>
          </w:tcPr>
          <w:p w14:paraId="68D3457D" w14:textId="77777777" w:rsidR="00F1357D" w:rsidRPr="003C32DB" w:rsidRDefault="00F1357D" w:rsidP="007D30B1">
            <w:pPr>
              <w:rPr>
                <w:sz w:val="22"/>
              </w:rPr>
            </w:pPr>
          </w:p>
        </w:tc>
      </w:tr>
      <w:tr w:rsidR="00F1357D" w:rsidRPr="003C32DB" w14:paraId="5649CB2D" w14:textId="77777777" w:rsidTr="007D30B1">
        <w:trPr>
          <w:trHeight w:val="255"/>
        </w:trPr>
        <w:tc>
          <w:tcPr>
            <w:tcW w:w="3786" w:type="dxa"/>
            <w:shd w:val="clear" w:color="auto" w:fill="auto"/>
          </w:tcPr>
          <w:p w14:paraId="6C064E50" w14:textId="77777777" w:rsidR="00F1357D" w:rsidRPr="003C32DB" w:rsidRDefault="00F1357D" w:rsidP="007D30B1">
            <w:pPr>
              <w:rPr>
                <w:sz w:val="22"/>
              </w:rPr>
            </w:pPr>
            <w:r w:rsidRPr="003C32DB">
              <w:rPr>
                <w:sz w:val="22"/>
              </w:rPr>
              <w:t xml:space="preserve">Aide d'urgence </w:t>
            </w:r>
          </w:p>
        </w:tc>
        <w:tc>
          <w:tcPr>
            <w:tcW w:w="808" w:type="dxa"/>
            <w:shd w:val="clear" w:color="auto" w:fill="auto"/>
          </w:tcPr>
          <w:p w14:paraId="48F736CB" w14:textId="77777777" w:rsidR="00F1357D" w:rsidRPr="003C32DB" w:rsidRDefault="00F1357D" w:rsidP="007D30B1">
            <w:pPr>
              <w:rPr>
                <w:sz w:val="22"/>
              </w:rPr>
            </w:pPr>
            <w:r w:rsidRPr="003C32DB">
              <w:rPr>
                <w:sz w:val="22"/>
              </w:rPr>
              <w:t> </w:t>
            </w:r>
          </w:p>
        </w:tc>
        <w:tc>
          <w:tcPr>
            <w:tcW w:w="789" w:type="dxa"/>
            <w:shd w:val="solid" w:color="BFBFBF" w:fill="auto"/>
          </w:tcPr>
          <w:p w14:paraId="4EFDDA98" w14:textId="77777777" w:rsidR="00F1357D" w:rsidRPr="003C32DB" w:rsidRDefault="00F1357D" w:rsidP="007D30B1">
            <w:pPr>
              <w:rPr>
                <w:sz w:val="22"/>
              </w:rPr>
            </w:pPr>
          </w:p>
        </w:tc>
        <w:tc>
          <w:tcPr>
            <w:tcW w:w="847" w:type="dxa"/>
            <w:shd w:val="clear" w:color="auto" w:fill="auto"/>
          </w:tcPr>
          <w:p w14:paraId="7BB7D2AE" w14:textId="77777777" w:rsidR="00F1357D" w:rsidRPr="003C32DB" w:rsidRDefault="00F1357D" w:rsidP="007D30B1">
            <w:pPr>
              <w:rPr>
                <w:sz w:val="22"/>
              </w:rPr>
            </w:pPr>
            <w:r w:rsidRPr="003C32DB">
              <w:rPr>
                <w:sz w:val="22"/>
              </w:rPr>
              <w:t> </w:t>
            </w:r>
          </w:p>
        </w:tc>
        <w:tc>
          <w:tcPr>
            <w:tcW w:w="829" w:type="dxa"/>
            <w:shd w:val="solid" w:color="BFBFBF" w:fill="auto"/>
          </w:tcPr>
          <w:p w14:paraId="561A58C4" w14:textId="77777777" w:rsidR="00F1357D" w:rsidRPr="003C32DB" w:rsidRDefault="00F1357D" w:rsidP="007D30B1">
            <w:pPr>
              <w:rPr>
                <w:sz w:val="22"/>
              </w:rPr>
            </w:pPr>
          </w:p>
        </w:tc>
        <w:tc>
          <w:tcPr>
            <w:tcW w:w="768" w:type="dxa"/>
            <w:shd w:val="clear" w:color="auto" w:fill="auto"/>
          </w:tcPr>
          <w:p w14:paraId="4BCC4546" w14:textId="77777777" w:rsidR="00F1357D" w:rsidRPr="003C32DB" w:rsidRDefault="00F1357D" w:rsidP="007D30B1">
            <w:pPr>
              <w:rPr>
                <w:sz w:val="22"/>
              </w:rPr>
            </w:pPr>
            <w:r w:rsidRPr="003C32DB">
              <w:rPr>
                <w:sz w:val="22"/>
              </w:rPr>
              <w:t> </w:t>
            </w:r>
          </w:p>
        </w:tc>
        <w:tc>
          <w:tcPr>
            <w:tcW w:w="756" w:type="dxa"/>
            <w:gridSpan w:val="2"/>
            <w:shd w:val="solid" w:color="BFBFBF" w:fill="auto"/>
          </w:tcPr>
          <w:p w14:paraId="768A61BF" w14:textId="77777777" w:rsidR="00F1357D" w:rsidRPr="003C32DB" w:rsidRDefault="00F1357D" w:rsidP="007D30B1">
            <w:pPr>
              <w:rPr>
                <w:sz w:val="22"/>
              </w:rPr>
            </w:pPr>
          </w:p>
        </w:tc>
        <w:tc>
          <w:tcPr>
            <w:tcW w:w="638" w:type="dxa"/>
            <w:shd w:val="clear" w:color="auto" w:fill="auto"/>
          </w:tcPr>
          <w:p w14:paraId="35D4DBFE" w14:textId="77777777" w:rsidR="00F1357D" w:rsidRPr="003C32DB" w:rsidRDefault="00F1357D" w:rsidP="007D30B1">
            <w:pPr>
              <w:rPr>
                <w:sz w:val="22"/>
              </w:rPr>
            </w:pPr>
            <w:r w:rsidRPr="003C32DB">
              <w:rPr>
                <w:sz w:val="22"/>
              </w:rPr>
              <w:t> </w:t>
            </w:r>
          </w:p>
        </w:tc>
        <w:tc>
          <w:tcPr>
            <w:tcW w:w="639" w:type="dxa"/>
            <w:gridSpan w:val="2"/>
            <w:shd w:val="solid" w:color="BFBFBF" w:fill="auto"/>
          </w:tcPr>
          <w:p w14:paraId="42085FA3" w14:textId="77777777" w:rsidR="00F1357D" w:rsidRPr="003C32DB" w:rsidRDefault="00F1357D" w:rsidP="007D30B1">
            <w:pPr>
              <w:rPr>
                <w:sz w:val="22"/>
              </w:rPr>
            </w:pPr>
          </w:p>
        </w:tc>
      </w:tr>
      <w:tr w:rsidR="00F1357D" w:rsidRPr="003C32DB" w14:paraId="1204ABAD" w14:textId="77777777" w:rsidTr="007D30B1">
        <w:trPr>
          <w:trHeight w:val="255"/>
        </w:trPr>
        <w:tc>
          <w:tcPr>
            <w:tcW w:w="3786" w:type="dxa"/>
            <w:shd w:val="clear" w:color="auto" w:fill="auto"/>
          </w:tcPr>
          <w:p w14:paraId="68046AD1" w14:textId="77777777" w:rsidR="00F1357D" w:rsidRPr="003C32DB" w:rsidRDefault="00F1357D" w:rsidP="007D30B1">
            <w:pPr>
              <w:rPr>
                <w:sz w:val="22"/>
              </w:rPr>
            </w:pPr>
            <w:r w:rsidRPr="003C32DB">
              <w:rPr>
                <w:sz w:val="22"/>
              </w:rPr>
              <w:t>Autres</w:t>
            </w:r>
          </w:p>
        </w:tc>
        <w:tc>
          <w:tcPr>
            <w:tcW w:w="808" w:type="dxa"/>
            <w:shd w:val="clear" w:color="auto" w:fill="auto"/>
          </w:tcPr>
          <w:p w14:paraId="0C82BC3B" w14:textId="77777777" w:rsidR="00F1357D" w:rsidRPr="003C32DB" w:rsidRDefault="00F1357D" w:rsidP="007D30B1">
            <w:pPr>
              <w:rPr>
                <w:sz w:val="22"/>
              </w:rPr>
            </w:pPr>
          </w:p>
        </w:tc>
        <w:tc>
          <w:tcPr>
            <w:tcW w:w="789" w:type="dxa"/>
            <w:shd w:val="solid" w:color="BFBFBF" w:fill="auto"/>
          </w:tcPr>
          <w:p w14:paraId="0E7BD0EB" w14:textId="77777777" w:rsidR="00F1357D" w:rsidRPr="003C32DB" w:rsidRDefault="00F1357D" w:rsidP="007D30B1">
            <w:pPr>
              <w:rPr>
                <w:sz w:val="22"/>
              </w:rPr>
            </w:pPr>
          </w:p>
        </w:tc>
        <w:tc>
          <w:tcPr>
            <w:tcW w:w="847" w:type="dxa"/>
            <w:shd w:val="clear" w:color="auto" w:fill="auto"/>
          </w:tcPr>
          <w:p w14:paraId="3F0A84AA" w14:textId="77777777" w:rsidR="00F1357D" w:rsidRPr="003C32DB" w:rsidRDefault="00F1357D" w:rsidP="007D30B1">
            <w:pPr>
              <w:rPr>
                <w:sz w:val="22"/>
              </w:rPr>
            </w:pPr>
          </w:p>
        </w:tc>
        <w:tc>
          <w:tcPr>
            <w:tcW w:w="829" w:type="dxa"/>
            <w:shd w:val="solid" w:color="BFBFBF" w:fill="auto"/>
          </w:tcPr>
          <w:p w14:paraId="11903791" w14:textId="77777777" w:rsidR="00F1357D" w:rsidRPr="003C32DB" w:rsidRDefault="00F1357D" w:rsidP="007D30B1">
            <w:pPr>
              <w:rPr>
                <w:sz w:val="22"/>
              </w:rPr>
            </w:pPr>
          </w:p>
        </w:tc>
        <w:tc>
          <w:tcPr>
            <w:tcW w:w="768" w:type="dxa"/>
            <w:shd w:val="clear" w:color="auto" w:fill="auto"/>
          </w:tcPr>
          <w:p w14:paraId="64B065ED" w14:textId="77777777" w:rsidR="00F1357D" w:rsidRPr="003C32DB" w:rsidRDefault="00F1357D" w:rsidP="007D30B1">
            <w:pPr>
              <w:rPr>
                <w:sz w:val="22"/>
              </w:rPr>
            </w:pPr>
          </w:p>
        </w:tc>
        <w:tc>
          <w:tcPr>
            <w:tcW w:w="756" w:type="dxa"/>
            <w:gridSpan w:val="2"/>
            <w:shd w:val="solid" w:color="BFBFBF" w:fill="auto"/>
          </w:tcPr>
          <w:p w14:paraId="5E433466" w14:textId="77777777" w:rsidR="00F1357D" w:rsidRPr="003C32DB" w:rsidRDefault="00F1357D" w:rsidP="007D30B1">
            <w:pPr>
              <w:rPr>
                <w:sz w:val="22"/>
              </w:rPr>
            </w:pPr>
          </w:p>
        </w:tc>
        <w:tc>
          <w:tcPr>
            <w:tcW w:w="638" w:type="dxa"/>
            <w:shd w:val="clear" w:color="auto" w:fill="auto"/>
          </w:tcPr>
          <w:p w14:paraId="533E1E32" w14:textId="77777777" w:rsidR="00F1357D" w:rsidRPr="003C32DB" w:rsidRDefault="00F1357D" w:rsidP="007D30B1">
            <w:pPr>
              <w:rPr>
                <w:sz w:val="22"/>
              </w:rPr>
            </w:pPr>
          </w:p>
        </w:tc>
        <w:tc>
          <w:tcPr>
            <w:tcW w:w="639" w:type="dxa"/>
            <w:gridSpan w:val="2"/>
            <w:shd w:val="solid" w:color="BFBFBF" w:fill="auto"/>
          </w:tcPr>
          <w:p w14:paraId="111948A5" w14:textId="77777777" w:rsidR="00F1357D" w:rsidRPr="003C32DB" w:rsidRDefault="00F1357D" w:rsidP="007D30B1">
            <w:pPr>
              <w:rPr>
                <w:sz w:val="22"/>
              </w:rPr>
            </w:pPr>
          </w:p>
        </w:tc>
      </w:tr>
      <w:tr w:rsidR="00F1357D" w:rsidRPr="003C32DB" w14:paraId="4973678C" w14:textId="77777777" w:rsidTr="007D30B1">
        <w:trPr>
          <w:trHeight w:val="58"/>
        </w:trPr>
        <w:tc>
          <w:tcPr>
            <w:tcW w:w="3786" w:type="dxa"/>
            <w:tcBorders>
              <w:bottom w:val="single" w:sz="6" w:space="0" w:color="auto"/>
            </w:tcBorders>
            <w:shd w:val="solid" w:color="BFBFBF" w:fill="auto"/>
          </w:tcPr>
          <w:p w14:paraId="583AB522" w14:textId="77777777" w:rsidR="00F1357D" w:rsidRPr="003C32DB" w:rsidRDefault="00F1357D" w:rsidP="007D30B1">
            <w:pPr>
              <w:jc w:val="right"/>
              <w:rPr>
                <w:sz w:val="22"/>
              </w:rPr>
            </w:pPr>
            <w:r w:rsidRPr="003C32DB">
              <w:rPr>
                <w:sz w:val="22"/>
              </w:rPr>
              <w:t>Sous-total</w:t>
            </w:r>
          </w:p>
        </w:tc>
        <w:tc>
          <w:tcPr>
            <w:tcW w:w="808" w:type="dxa"/>
            <w:tcBorders>
              <w:bottom w:val="single" w:sz="6" w:space="0" w:color="auto"/>
            </w:tcBorders>
            <w:shd w:val="solid" w:color="BFBFBF" w:fill="auto"/>
          </w:tcPr>
          <w:p w14:paraId="5F43B669" w14:textId="77777777" w:rsidR="00F1357D" w:rsidRPr="003C32DB" w:rsidRDefault="00F1357D" w:rsidP="007D30B1">
            <w:pPr>
              <w:rPr>
                <w:sz w:val="22"/>
              </w:rPr>
            </w:pPr>
            <w:r w:rsidRPr="003C32DB">
              <w:rPr>
                <w:sz w:val="22"/>
              </w:rPr>
              <w:t> </w:t>
            </w:r>
          </w:p>
        </w:tc>
        <w:tc>
          <w:tcPr>
            <w:tcW w:w="789" w:type="dxa"/>
            <w:tcBorders>
              <w:bottom w:val="single" w:sz="6" w:space="0" w:color="auto"/>
            </w:tcBorders>
            <w:shd w:val="solid" w:color="BFBFBF" w:fill="auto"/>
          </w:tcPr>
          <w:p w14:paraId="43B9CAE9" w14:textId="77777777" w:rsidR="00F1357D" w:rsidRPr="003C32DB" w:rsidRDefault="00F1357D" w:rsidP="007D30B1">
            <w:pPr>
              <w:rPr>
                <w:sz w:val="22"/>
              </w:rPr>
            </w:pPr>
          </w:p>
        </w:tc>
        <w:tc>
          <w:tcPr>
            <w:tcW w:w="847" w:type="dxa"/>
            <w:tcBorders>
              <w:bottom w:val="single" w:sz="6" w:space="0" w:color="auto"/>
            </w:tcBorders>
            <w:shd w:val="solid" w:color="BFBFBF" w:fill="auto"/>
          </w:tcPr>
          <w:p w14:paraId="49AA34A5" w14:textId="77777777" w:rsidR="00F1357D" w:rsidRPr="003C32DB" w:rsidRDefault="00F1357D" w:rsidP="007D30B1">
            <w:pPr>
              <w:rPr>
                <w:sz w:val="22"/>
              </w:rPr>
            </w:pPr>
            <w:r w:rsidRPr="003C32DB">
              <w:rPr>
                <w:sz w:val="22"/>
              </w:rPr>
              <w:t> </w:t>
            </w:r>
          </w:p>
        </w:tc>
        <w:tc>
          <w:tcPr>
            <w:tcW w:w="829" w:type="dxa"/>
            <w:tcBorders>
              <w:bottom w:val="single" w:sz="6" w:space="0" w:color="auto"/>
            </w:tcBorders>
            <w:shd w:val="solid" w:color="BFBFBF" w:fill="auto"/>
          </w:tcPr>
          <w:p w14:paraId="21B27C47" w14:textId="77777777" w:rsidR="00F1357D" w:rsidRPr="003C32DB" w:rsidRDefault="00F1357D" w:rsidP="007D30B1">
            <w:pPr>
              <w:rPr>
                <w:sz w:val="22"/>
              </w:rPr>
            </w:pPr>
          </w:p>
        </w:tc>
        <w:tc>
          <w:tcPr>
            <w:tcW w:w="768" w:type="dxa"/>
            <w:tcBorders>
              <w:bottom w:val="single" w:sz="6" w:space="0" w:color="auto"/>
            </w:tcBorders>
            <w:shd w:val="solid" w:color="BFBFBF" w:fill="auto"/>
          </w:tcPr>
          <w:p w14:paraId="57567D91" w14:textId="77777777" w:rsidR="00F1357D" w:rsidRPr="003C32DB" w:rsidRDefault="00F1357D" w:rsidP="007D30B1">
            <w:pPr>
              <w:rPr>
                <w:sz w:val="22"/>
              </w:rPr>
            </w:pPr>
            <w:r w:rsidRPr="003C32DB">
              <w:rPr>
                <w:sz w:val="22"/>
              </w:rPr>
              <w:t> </w:t>
            </w:r>
          </w:p>
        </w:tc>
        <w:tc>
          <w:tcPr>
            <w:tcW w:w="756" w:type="dxa"/>
            <w:gridSpan w:val="2"/>
            <w:tcBorders>
              <w:bottom w:val="single" w:sz="6" w:space="0" w:color="auto"/>
            </w:tcBorders>
            <w:shd w:val="solid" w:color="BFBFBF" w:fill="auto"/>
          </w:tcPr>
          <w:p w14:paraId="2C1C1259" w14:textId="77777777" w:rsidR="00F1357D" w:rsidRPr="003C32DB" w:rsidRDefault="00F1357D" w:rsidP="007D30B1">
            <w:pPr>
              <w:rPr>
                <w:sz w:val="22"/>
              </w:rPr>
            </w:pPr>
          </w:p>
        </w:tc>
        <w:tc>
          <w:tcPr>
            <w:tcW w:w="638" w:type="dxa"/>
            <w:tcBorders>
              <w:bottom w:val="single" w:sz="6" w:space="0" w:color="auto"/>
            </w:tcBorders>
            <w:shd w:val="solid" w:color="BFBFBF" w:fill="auto"/>
          </w:tcPr>
          <w:p w14:paraId="4BF89EAC" w14:textId="77777777" w:rsidR="00F1357D" w:rsidRPr="003C32DB" w:rsidRDefault="00F1357D" w:rsidP="007D30B1">
            <w:pPr>
              <w:rPr>
                <w:sz w:val="22"/>
              </w:rPr>
            </w:pPr>
            <w:r w:rsidRPr="003C32DB">
              <w:rPr>
                <w:sz w:val="22"/>
              </w:rPr>
              <w:t> </w:t>
            </w:r>
          </w:p>
        </w:tc>
        <w:tc>
          <w:tcPr>
            <w:tcW w:w="639" w:type="dxa"/>
            <w:gridSpan w:val="2"/>
            <w:tcBorders>
              <w:bottom w:val="single" w:sz="6" w:space="0" w:color="auto"/>
            </w:tcBorders>
            <w:shd w:val="solid" w:color="BFBFBF" w:fill="auto"/>
          </w:tcPr>
          <w:p w14:paraId="1BEC0B1F" w14:textId="77777777" w:rsidR="00F1357D" w:rsidRPr="003C32DB" w:rsidRDefault="00F1357D" w:rsidP="007D30B1">
            <w:pPr>
              <w:rPr>
                <w:sz w:val="22"/>
              </w:rPr>
            </w:pPr>
          </w:p>
        </w:tc>
      </w:tr>
      <w:tr w:rsidR="00F1357D" w:rsidRPr="003C32DB" w14:paraId="7BCACA64" w14:textId="77777777" w:rsidTr="007D30B1">
        <w:trPr>
          <w:trHeight w:val="255"/>
        </w:trPr>
        <w:tc>
          <w:tcPr>
            <w:tcW w:w="3786" w:type="dxa"/>
            <w:tcBorders>
              <w:top w:val="single" w:sz="6" w:space="0" w:color="auto"/>
              <w:bottom w:val="single" w:sz="4" w:space="0" w:color="auto"/>
            </w:tcBorders>
            <w:shd w:val="clear" w:color="auto" w:fill="auto"/>
          </w:tcPr>
          <w:p w14:paraId="6B58440B" w14:textId="77777777" w:rsidR="00F1357D" w:rsidRPr="003C32DB" w:rsidRDefault="00F1357D" w:rsidP="007D30B1">
            <w:pPr>
              <w:rPr>
                <w:b/>
                <w:bCs/>
                <w:sz w:val="22"/>
              </w:rPr>
            </w:pPr>
            <w:r w:rsidRPr="003C32DB">
              <w:rPr>
                <w:b/>
                <w:bCs/>
                <w:sz w:val="22"/>
              </w:rPr>
              <w:t>TOTAL</w:t>
            </w:r>
          </w:p>
        </w:tc>
        <w:tc>
          <w:tcPr>
            <w:tcW w:w="808" w:type="dxa"/>
            <w:tcBorders>
              <w:top w:val="single" w:sz="6" w:space="0" w:color="auto"/>
              <w:bottom w:val="single" w:sz="4" w:space="0" w:color="auto"/>
            </w:tcBorders>
            <w:shd w:val="clear" w:color="auto" w:fill="auto"/>
          </w:tcPr>
          <w:p w14:paraId="34374033" w14:textId="77777777" w:rsidR="00F1357D" w:rsidRPr="003C32DB" w:rsidRDefault="00F1357D" w:rsidP="007D30B1">
            <w:pPr>
              <w:rPr>
                <w:b/>
                <w:bCs/>
                <w:sz w:val="22"/>
              </w:rPr>
            </w:pPr>
            <w:r w:rsidRPr="003C32DB">
              <w:rPr>
                <w:b/>
                <w:bCs/>
                <w:sz w:val="22"/>
              </w:rPr>
              <w:t> </w:t>
            </w:r>
          </w:p>
        </w:tc>
        <w:tc>
          <w:tcPr>
            <w:tcW w:w="789" w:type="dxa"/>
            <w:tcBorders>
              <w:top w:val="single" w:sz="6" w:space="0" w:color="auto"/>
              <w:bottom w:val="single" w:sz="4" w:space="0" w:color="auto"/>
            </w:tcBorders>
            <w:shd w:val="solid" w:color="BFBFBF" w:fill="auto"/>
          </w:tcPr>
          <w:p w14:paraId="46A6B513" w14:textId="77777777" w:rsidR="00F1357D" w:rsidRPr="003C32DB" w:rsidRDefault="00F1357D" w:rsidP="007D30B1">
            <w:pPr>
              <w:rPr>
                <w:b/>
                <w:bCs/>
                <w:sz w:val="22"/>
              </w:rPr>
            </w:pPr>
          </w:p>
        </w:tc>
        <w:tc>
          <w:tcPr>
            <w:tcW w:w="847" w:type="dxa"/>
            <w:tcBorders>
              <w:top w:val="single" w:sz="6" w:space="0" w:color="auto"/>
              <w:bottom w:val="single" w:sz="4" w:space="0" w:color="auto"/>
            </w:tcBorders>
            <w:shd w:val="clear" w:color="auto" w:fill="auto"/>
          </w:tcPr>
          <w:p w14:paraId="047D7DDC" w14:textId="77777777" w:rsidR="00F1357D" w:rsidRPr="003C32DB" w:rsidRDefault="00F1357D" w:rsidP="007D30B1">
            <w:pPr>
              <w:rPr>
                <w:b/>
                <w:bCs/>
                <w:sz w:val="22"/>
              </w:rPr>
            </w:pPr>
            <w:r w:rsidRPr="003C32DB">
              <w:rPr>
                <w:b/>
                <w:bCs/>
                <w:sz w:val="22"/>
              </w:rPr>
              <w:t> </w:t>
            </w:r>
          </w:p>
        </w:tc>
        <w:tc>
          <w:tcPr>
            <w:tcW w:w="829" w:type="dxa"/>
            <w:tcBorders>
              <w:top w:val="single" w:sz="6" w:space="0" w:color="auto"/>
              <w:bottom w:val="single" w:sz="4" w:space="0" w:color="auto"/>
            </w:tcBorders>
            <w:shd w:val="solid" w:color="BFBFBF" w:fill="auto"/>
          </w:tcPr>
          <w:p w14:paraId="5D52203C" w14:textId="77777777" w:rsidR="00F1357D" w:rsidRPr="003C32DB" w:rsidRDefault="00F1357D" w:rsidP="007D30B1">
            <w:pPr>
              <w:rPr>
                <w:b/>
                <w:bCs/>
                <w:sz w:val="22"/>
              </w:rPr>
            </w:pPr>
          </w:p>
        </w:tc>
        <w:tc>
          <w:tcPr>
            <w:tcW w:w="768" w:type="dxa"/>
            <w:tcBorders>
              <w:top w:val="single" w:sz="6" w:space="0" w:color="auto"/>
              <w:bottom w:val="single" w:sz="4" w:space="0" w:color="auto"/>
            </w:tcBorders>
            <w:shd w:val="clear" w:color="auto" w:fill="auto"/>
          </w:tcPr>
          <w:p w14:paraId="32AB8A4B" w14:textId="77777777" w:rsidR="00F1357D" w:rsidRPr="003C32DB" w:rsidRDefault="00F1357D" w:rsidP="007D30B1">
            <w:pPr>
              <w:rPr>
                <w:b/>
                <w:bCs/>
                <w:sz w:val="22"/>
              </w:rPr>
            </w:pPr>
            <w:r w:rsidRPr="003C32DB">
              <w:rPr>
                <w:b/>
                <w:bCs/>
                <w:sz w:val="22"/>
              </w:rPr>
              <w:t> </w:t>
            </w:r>
          </w:p>
        </w:tc>
        <w:tc>
          <w:tcPr>
            <w:tcW w:w="756" w:type="dxa"/>
            <w:gridSpan w:val="2"/>
            <w:tcBorders>
              <w:top w:val="single" w:sz="6" w:space="0" w:color="auto"/>
              <w:bottom w:val="single" w:sz="4" w:space="0" w:color="auto"/>
            </w:tcBorders>
            <w:shd w:val="solid" w:color="BFBFBF" w:fill="auto"/>
          </w:tcPr>
          <w:p w14:paraId="79E539AE" w14:textId="77777777" w:rsidR="00F1357D" w:rsidRPr="003C32DB" w:rsidRDefault="00F1357D" w:rsidP="007D30B1">
            <w:pPr>
              <w:rPr>
                <w:b/>
                <w:bCs/>
                <w:sz w:val="22"/>
              </w:rPr>
            </w:pPr>
          </w:p>
        </w:tc>
        <w:tc>
          <w:tcPr>
            <w:tcW w:w="638" w:type="dxa"/>
            <w:tcBorders>
              <w:top w:val="single" w:sz="6" w:space="0" w:color="auto"/>
              <w:bottom w:val="single" w:sz="4" w:space="0" w:color="auto"/>
            </w:tcBorders>
            <w:shd w:val="clear" w:color="auto" w:fill="auto"/>
          </w:tcPr>
          <w:p w14:paraId="69E2D1A1" w14:textId="77777777" w:rsidR="00F1357D" w:rsidRPr="003C32DB" w:rsidRDefault="00F1357D" w:rsidP="007D30B1">
            <w:pPr>
              <w:rPr>
                <w:b/>
                <w:bCs/>
                <w:sz w:val="22"/>
              </w:rPr>
            </w:pPr>
            <w:r w:rsidRPr="003C32DB">
              <w:rPr>
                <w:b/>
                <w:bCs/>
                <w:sz w:val="22"/>
              </w:rPr>
              <w:t> </w:t>
            </w:r>
          </w:p>
        </w:tc>
        <w:tc>
          <w:tcPr>
            <w:tcW w:w="639" w:type="dxa"/>
            <w:gridSpan w:val="2"/>
            <w:tcBorders>
              <w:top w:val="single" w:sz="6" w:space="0" w:color="auto"/>
              <w:bottom w:val="single" w:sz="4" w:space="0" w:color="auto"/>
            </w:tcBorders>
            <w:shd w:val="solid" w:color="BFBFBF" w:fill="auto"/>
          </w:tcPr>
          <w:p w14:paraId="3D90EC6C" w14:textId="77777777" w:rsidR="00F1357D" w:rsidRPr="003C32DB" w:rsidRDefault="00F1357D" w:rsidP="007D30B1">
            <w:pPr>
              <w:rPr>
                <w:b/>
                <w:bCs/>
                <w:sz w:val="22"/>
              </w:rPr>
            </w:pPr>
          </w:p>
        </w:tc>
      </w:tr>
      <w:tr w:rsidR="00F1357D" w:rsidRPr="003C32DB" w14:paraId="67F00B3C" w14:textId="77777777" w:rsidTr="007D30B1">
        <w:trPr>
          <w:trHeight w:val="75"/>
        </w:trPr>
        <w:tc>
          <w:tcPr>
            <w:tcW w:w="3786" w:type="dxa"/>
            <w:tcBorders>
              <w:top w:val="single" w:sz="4" w:space="0" w:color="auto"/>
              <w:left w:val="nil"/>
              <w:bottom w:val="single" w:sz="4" w:space="0" w:color="auto"/>
              <w:right w:val="nil"/>
            </w:tcBorders>
            <w:shd w:val="clear" w:color="auto" w:fill="auto"/>
          </w:tcPr>
          <w:p w14:paraId="2DC35265" w14:textId="77777777" w:rsidR="00F1357D" w:rsidRPr="003C32DB" w:rsidRDefault="00F1357D" w:rsidP="007D30B1">
            <w:pPr>
              <w:rPr>
                <w:b/>
                <w:bCs/>
                <w:sz w:val="22"/>
              </w:rPr>
            </w:pPr>
          </w:p>
        </w:tc>
        <w:tc>
          <w:tcPr>
            <w:tcW w:w="6074" w:type="dxa"/>
            <w:gridSpan w:val="10"/>
            <w:tcBorders>
              <w:top w:val="single" w:sz="4" w:space="0" w:color="auto"/>
              <w:left w:val="nil"/>
              <w:bottom w:val="single" w:sz="4" w:space="0" w:color="auto"/>
              <w:right w:val="nil"/>
            </w:tcBorders>
            <w:shd w:val="clear" w:color="auto" w:fill="auto"/>
          </w:tcPr>
          <w:p w14:paraId="393CAE1B" w14:textId="77777777" w:rsidR="00F1357D" w:rsidRPr="003C32DB" w:rsidRDefault="00F1357D" w:rsidP="007D30B1">
            <w:pPr>
              <w:rPr>
                <w:b/>
                <w:bCs/>
                <w:sz w:val="22"/>
              </w:rPr>
            </w:pPr>
          </w:p>
        </w:tc>
      </w:tr>
      <w:tr w:rsidR="00F1357D" w:rsidRPr="003C32DB" w14:paraId="3300D996" w14:textId="77777777" w:rsidTr="007D30B1">
        <w:trPr>
          <w:trHeight w:val="945"/>
        </w:trPr>
        <w:tc>
          <w:tcPr>
            <w:tcW w:w="3786" w:type="dxa"/>
            <w:vMerge w:val="restart"/>
            <w:tcBorders>
              <w:top w:val="single" w:sz="4" w:space="0" w:color="auto"/>
              <w:bottom w:val="single" w:sz="6" w:space="0" w:color="auto"/>
            </w:tcBorders>
            <w:shd w:val="clear" w:color="auto" w:fill="auto"/>
          </w:tcPr>
          <w:p w14:paraId="7EEBFD4C" w14:textId="77777777" w:rsidR="00F1357D" w:rsidRPr="003C32DB" w:rsidRDefault="00F1357D" w:rsidP="007D30B1">
            <w:pPr>
              <w:rPr>
                <w:b/>
                <w:bCs/>
                <w:sz w:val="22"/>
              </w:rPr>
            </w:pPr>
            <w:r>
              <w:rPr>
                <w:b/>
                <w:bCs/>
                <w:sz w:val="22"/>
              </w:rPr>
              <w:lastRenderedPageBreak/>
              <w:t>Budget dans le / les pays  de mise en œuvre du Projet</w:t>
            </w:r>
          </w:p>
        </w:tc>
        <w:tc>
          <w:tcPr>
            <w:tcW w:w="6074" w:type="dxa"/>
            <w:gridSpan w:val="10"/>
            <w:tcBorders>
              <w:top w:val="single" w:sz="4" w:space="0" w:color="auto"/>
              <w:bottom w:val="single" w:sz="6" w:space="0" w:color="auto"/>
            </w:tcBorders>
            <w:shd w:val="clear" w:color="auto" w:fill="auto"/>
          </w:tcPr>
          <w:p w14:paraId="3E613A28" w14:textId="77777777" w:rsidR="00F1357D" w:rsidRPr="003C32DB" w:rsidRDefault="00F1357D" w:rsidP="007D30B1">
            <w:pPr>
              <w:rPr>
                <w:b/>
                <w:bCs/>
                <w:sz w:val="22"/>
              </w:rPr>
            </w:pPr>
            <w:r w:rsidRPr="003C32DB">
              <w:rPr>
                <w:b/>
                <w:bCs/>
                <w:sz w:val="22"/>
              </w:rPr>
              <w:t>Montants totaux des fonds alloués au cours des trois dernières années</w:t>
            </w:r>
          </w:p>
        </w:tc>
      </w:tr>
      <w:tr w:rsidR="00F1357D" w:rsidRPr="003C32DB" w14:paraId="6AF5B793" w14:textId="77777777" w:rsidTr="007D30B1">
        <w:trPr>
          <w:trHeight w:val="255"/>
        </w:trPr>
        <w:tc>
          <w:tcPr>
            <w:tcW w:w="3786" w:type="dxa"/>
            <w:vMerge/>
            <w:tcBorders>
              <w:top w:val="single" w:sz="6" w:space="0" w:color="auto"/>
            </w:tcBorders>
          </w:tcPr>
          <w:p w14:paraId="42A82D27" w14:textId="77777777" w:rsidR="00F1357D" w:rsidRPr="003C32DB" w:rsidRDefault="00F1357D" w:rsidP="007D30B1">
            <w:pPr>
              <w:rPr>
                <w:b/>
                <w:bCs/>
                <w:sz w:val="22"/>
              </w:rPr>
            </w:pPr>
          </w:p>
        </w:tc>
        <w:tc>
          <w:tcPr>
            <w:tcW w:w="808" w:type="dxa"/>
            <w:tcBorders>
              <w:top w:val="single" w:sz="6" w:space="0" w:color="auto"/>
            </w:tcBorders>
            <w:shd w:val="clear" w:color="auto" w:fill="auto"/>
          </w:tcPr>
          <w:p w14:paraId="48D90CF4" w14:textId="77777777" w:rsidR="00F1357D" w:rsidRPr="003C32DB" w:rsidRDefault="00F1357D" w:rsidP="007D30B1">
            <w:pPr>
              <w:rPr>
                <w:b/>
                <w:bCs/>
                <w:sz w:val="22"/>
              </w:rPr>
            </w:pPr>
            <w:r w:rsidRPr="003C32DB">
              <w:rPr>
                <w:b/>
                <w:bCs/>
                <w:sz w:val="22"/>
              </w:rPr>
              <w:t>Année 20..</w:t>
            </w:r>
          </w:p>
        </w:tc>
        <w:tc>
          <w:tcPr>
            <w:tcW w:w="789" w:type="dxa"/>
            <w:tcBorders>
              <w:top w:val="single" w:sz="6" w:space="0" w:color="auto"/>
            </w:tcBorders>
            <w:shd w:val="solid" w:color="BFBFBF" w:fill="auto"/>
            <w:vAlign w:val="center"/>
          </w:tcPr>
          <w:p w14:paraId="49D2DA09" w14:textId="77777777" w:rsidR="00F1357D" w:rsidRPr="003C32DB" w:rsidRDefault="00F1357D" w:rsidP="007D30B1">
            <w:pPr>
              <w:jc w:val="center"/>
              <w:rPr>
                <w:b/>
                <w:bCs/>
                <w:sz w:val="22"/>
              </w:rPr>
            </w:pPr>
            <w:r w:rsidRPr="003C32DB">
              <w:rPr>
                <w:b/>
                <w:bCs/>
                <w:sz w:val="22"/>
              </w:rPr>
              <w:t>%</w:t>
            </w:r>
          </w:p>
        </w:tc>
        <w:tc>
          <w:tcPr>
            <w:tcW w:w="847" w:type="dxa"/>
            <w:tcBorders>
              <w:top w:val="single" w:sz="6" w:space="0" w:color="auto"/>
            </w:tcBorders>
            <w:shd w:val="clear" w:color="auto" w:fill="auto"/>
          </w:tcPr>
          <w:p w14:paraId="39036C9A" w14:textId="77777777" w:rsidR="00F1357D" w:rsidRPr="003C32DB" w:rsidRDefault="00F1357D" w:rsidP="007D30B1">
            <w:pPr>
              <w:rPr>
                <w:b/>
                <w:bCs/>
                <w:sz w:val="22"/>
              </w:rPr>
            </w:pPr>
            <w:r w:rsidRPr="003C32DB">
              <w:rPr>
                <w:b/>
                <w:bCs/>
                <w:sz w:val="22"/>
              </w:rPr>
              <w:t>Année 20..</w:t>
            </w:r>
          </w:p>
        </w:tc>
        <w:tc>
          <w:tcPr>
            <w:tcW w:w="829" w:type="dxa"/>
            <w:tcBorders>
              <w:top w:val="single" w:sz="6" w:space="0" w:color="auto"/>
            </w:tcBorders>
            <w:shd w:val="solid" w:color="BFBFBF" w:fill="auto"/>
            <w:vAlign w:val="center"/>
          </w:tcPr>
          <w:p w14:paraId="536A27E9" w14:textId="77777777" w:rsidR="00F1357D" w:rsidRPr="003C32DB" w:rsidRDefault="00F1357D" w:rsidP="007D30B1">
            <w:pPr>
              <w:jc w:val="center"/>
              <w:rPr>
                <w:b/>
                <w:bCs/>
                <w:sz w:val="22"/>
              </w:rPr>
            </w:pPr>
            <w:r w:rsidRPr="003C32DB">
              <w:rPr>
                <w:b/>
                <w:bCs/>
                <w:sz w:val="22"/>
              </w:rPr>
              <w:t>%</w:t>
            </w:r>
          </w:p>
        </w:tc>
        <w:tc>
          <w:tcPr>
            <w:tcW w:w="794" w:type="dxa"/>
            <w:gridSpan w:val="2"/>
            <w:tcBorders>
              <w:top w:val="single" w:sz="6" w:space="0" w:color="auto"/>
            </w:tcBorders>
            <w:shd w:val="clear" w:color="auto" w:fill="auto"/>
          </w:tcPr>
          <w:p w14:paraId="2A89F8ED" w14:textId="77777777" w:rsidR="00F1357D" w:rsidRPr="003C32DB" w:rsidRDefault="00F1357D" w:rsidP="007D30B1">
            <w:pPr>
              <w:rPr>
                <w:b/>
                <w:bCs/>
                <w:sz w:val="22"/>
              </w:rPr>
            </w:pPr>
            <w:r w:rsidRPr="003C32DB">
              <w:rPr>
                <w:b/>
                <w:bCs/>
                <w:sz w:val="22"/>
              </w:rPr>
              <w:t>Année 20..</w:t>
            </w:r>
          </w:p>
        </w:tc>
        <w:tc>
          <w:tcPr>
            <w:tcW w:w="730" w:type="dxa"/>
            <w:tcBorders>
              <w:top w:val="single" w:sz="6" w:space="0" w:color="auto"/>
            </w:tcBorders>
            <w:shd w:val="solid" w:color="BFBFBF" w:fill="auto"/>
            <w:vAlign w:val="center"/>
          </w:tcPr>
          <w:p w14:paraId="0A1F696D" w14:textId="77777777" w:rsidR="00F1357D" w:rsidRPr="003C32DB" w:rsidRDefault="00F1357D" w:rsidP="007D30B1">
            <w:pPr>
              <w:jc w:val="center"/>
              <w:rPr>
                <w:b/>
                <w:bCs/>
                <w:sz w:val="22"/>
              </w:rPr>
            </w:pPr>
            <w:r w:rsidRPr="003C32DB">
              <w:rPr>
                <w:b/>
                <w:bCs/>
                <w:sz w:val="22"/>
              </w:rPr>
              <w:t>%</w:t>
            </w:r>
          </w:p>
        </w:tc>
        <w:tc>
          <w:tcPr>
            <w:tcW w:w="687" w:type="dxa"/>
            <w:gridSpan w:val="2"/>
            <w:tcBorders>
              <w:top w:val="single" w:sz="6" w:space="0" w:color="auto"/>
            </w:tcBorders>
            <w:shd w:val="clear" w:color="auto" w:fill="auto"/>
          </w:tcPr>
          <w:p w14:paraId="721C3F74" w14:textId="77777777" w:rsidR="00F1357D" w:rsidRPr="003C32DB" w:rsidRDefault="00F1357D" w:rsidP="007D30B1">
            <w:pPr>
              <w:rPr>
                <w:b/>
                <w:bCs/>
                <w:sz w:val="22"/>
              </w:rPr>
            </w:pPr>
            <w:r w:rsidRPr="003C32DB">
              <w:rPr>
                <w:b/>
                <w:bCs/>
                <w:sz w:val="22"/>
              </w:rPr>
              <w:t>Total</w:t>
            </w:r>
          </w:p>
        </w:tc>
        <w:tc>
          <w:tcPr>
            <w:tcW w:w="590" w:type="dxa"/>
            <w:tcBorders>
              <w:top w:val="single" w:sz="6" w:space="0" w:color="auto"/>
            </w:tcBorders>
            <w:shd w:val="solid" w:color="BFBFBF" w:fill="auto"/>
            <w:vAlign w:val="center"/>
          </w:tcPr>
          <w:p w14:paraId="40BB4292" w14:textId="77777777" w:rsidR="00F1357D" w:rsidRPr="003C32DB" w:rsidRDefault="00F1357D" w:rsidP="007D30B1">
            <w:pPr>
              <w:jc w:val="center"/>
              <w:rPr>
                <w:b/>
                <w:bCs/>
                <w:sz w:val="22"/>
              </w:rPr>
            </w:pPr>
            <w:r w:rsidRPr="003C32DB">
              <w:rPr>
                <w:b/>
                <w:bCs/>
                <w:sz w:val="22"/>
              </w:rPr>
              <w:t>%</w:t>
            </w:r>
          </w:p>
        </w:tc>
      </w:tr>
      <w:tr w:rsidR="00F1357D" w:rsidRPr="003C32DB" w14:paraId="120F92C0" w14:textId="77777777" w:rsidTr="007D30B1">
        <w:trPr>
          <w:trHeight w:val="255"/>
        </w:trPr>
        <w:tc>
          <w:tcPr>
            <w:tcW w:w="9860" w:type="dxa"/>
            <w:gridSpan w:val="11"/>
            <w:shd w:val="clear" w:color="auto" w:fill="auto"/>
          </w:tcPr>
          <w:p w14:paraId="6F9068C0" w14:textId="77777777" w:rsidR="00F1357D" w:rsidRPr="003C32DB" w:rsidRDefault="00F1357D" w:rsidP="007D30B1">
            <w:pPr>
              <w:rPr>
                <w:b/>
                <w:bCs/>
                <w:sz w:val="22"/>
              </w:rPr>
            </w:pPr>
            <w:r w:rsidRPr="003C32DB">
              <w:rPr>
                <w:b/>
                <w:bCs/>
                <w:sz w:val="22"/>
              </w:rPr>
              <w:t>Fonctionnement de l'association</w:t>
            </w:r>
          </w:p>
        </w:tc>
      </w:tr>
      <w:tr w:rsidR="00F1357D" w:rsidRPr="003C32DB" w14:paraId="447A465F" w14:textId="77777777" w:rsidTr="007D30B1">
        <w:trPr>
          <w:trHeight w:val="255"/>
        </w:trPr>
        <w:tc>
          <w:tcPr>
            <w:tcW w:w="3786" w:type="dxa"/>
            <w:shd w:val="clear" w:color="auto" w:fill="auto"/>
          </w:tcPr>
          <w:p w14:paraId="7A7D931B" w14:textId="77777777" w:rsidR="00F1357D" w:rsidRPr="003C32DB" w:rsidRDefault="00F1357D" w:rsidP="007D30B1">
            <w:pPr>
              <w:rPr>
                <w:sz w:val="22"/>
              </w:rPr>
            </w:pPr>
            <w:r w:rsidRPr="003C32DB">
              <w:rPr>
                <w:sz w:val="22"/>
              </w:rPr>
              <w:t>Frais de personnel (salariés siège et terrain [expatriés et locaux])</w:t>
            </w:r>
          </w:p>
        </w:tc>
        <w:tc>
          <w:tcPr>
            <w:tcW w:w="808" w:type="dxa"/>
            <w:shd w:val="clear" w:color="auto" w:fill="auto"/>
          </w:tcPr>
          <w:p w14:paraId="3E817E53" w14:textId="77777777" w:rsidR="00F1357D" w:rsidRPr="003C32DB" w:rsidRDefault="00F1357D" w:rsidP="007D30B1">
            <w:pPr>
              <w:rPr>
                <w:sz w:val="22"/>
              </w:rPr>
            </w:pPr>
            <w:r w:rsidRPr="003C32DB">
              <w:rPr>
                <w:sz w:val="22"/>
              </w:rPr>
              <w:t> </w:t>
            </w:r>
          </w:p>
        </w:tc>
        <w:tc>
          <w:tcPr>
            <w:tcW w:w="789" w:type="dxa"/>
            <w:shd w:val="solid" w:color="BFBFBF" w:fill="auto"/>
          </w:tcPr>
          <w:p w14:paraId="08D81863" w14:textId="77777777" w:rsidR="00F1357D" w:rsidRPr="003C32DB" w:rsidRDefault="00F1357D" w:rsidP="007D30B1">
            <w:pPr>
              <w:rPr>
                <w:sz w:val="22"/>
              </w:rPr>
            </w:pPr>
          </w:p>
        </w:tc>
        <w:tc>
          <w:tcPr>
            <w:tcW w:w="847" w:type="dxa"/>
            <w:shd w:val="clear" w:color="auto" w:fill="auto"/>
          </w:tcPr>
          <w:p w14:paraId="652C4675" w14:textId="77777777" w:rsidR="00F1357D" w:rsidRPr="003C32DB" w:rsidRDefault="00F1357D" w:rsidP="007D30B1">
            <w:pPr>
              <w:rPr>
                <w:sz w:val="22"/>
              </w:rPr>
            </w:pPr>
            <w:r w:rsidRPr="003C32DB">
              <w:rPr>
                <w:sz w:val="22"/>
              </w:rPr>
              <w:t> </w:t>
            </w:r>
          </w:p>
        </w:tc>
        <w:tc>
          <w:tcPr>
            <w:tcW w:w="829" w:type="dxa"/>
            <w:shd w:val="solid" w:color="BFBFBF" w:fill="auto"/>
          </w:tcPr>
          <w:p w14:paraId="6E97F50E" w14:textId="77777777" w:rsidR="00F1357D" w:rsidRPr="003C32DB" w:rsidRDefault="00F1357D" w:rsidP="007D30B1">
            <w:pPr>
              <w:rPr>
                <w:sz w:val="22"/>
              </w:rPr>
            </w:pPr>
          </w:p>
        </w:tc>
        <w:tc>
          <w:tcPr>
            <w:tcW w:w="768" w:type="dxa"/>
            <w:shd w:val="clear" w:color="auto" w:fill="auto"/>
          </w:tcPr>
          <w:p w14:paraId="56A11245" w14:textId="77777777" w:rsidR="00F1357D" w:rsidRPr="003C32DB" w:rsidRDefault="00F1357D" w:rsidP="007D30B1">
            <w:pPr>
              <w:rPr>
                <w:sz w:val="22"/>
              </w:rPr>
            </w:pPr>
            <w:r w:rsidRPr="003C32DB">
              <w:rPr>
                <w:sz w:val="22"/>
              </w:rPr>
              <w:t> </w:t>
            </w:r>
          </w:p>
        </w:tc>
        <w:tc>
          <w:tcPr>
            <w:tcW w:w="756" w:type="dxa"/>
            <w:gridSpan w:val="2"/>
            <w:shd w:val="solid" w:color="BFBFBF" w:fill="auto"/>
          </w:tcPr>
          <w:p w14:paraId="7C46C864" w14:textId="77777777" w:rsidR="00F1357D" w:rsidRPr="003C32DB" w:rsidRDefault="00F1357D" w:rsidP="007D30B1">
            <w:pPr>
              <w:rPr>
                <w:sz w:val="22"/>
              </w:rPr>
            </w:pPr>
          </w:p>
        </w:tc>
        <w:tc>
          <w:tcPr>
            <w:tcW w:w="638" w:type="dxa"/>
            <w:shd w:val="clear" w:color="auto" w:fill="auto"/>
          </w:tcPr>
          <w:p w14:paraId="428290AD" w14:textId="77777777" w:rsidR="00F1357D" w:rsidRPr="003C32DB" w:rsidRDefault="00F1357D" w:rsidP="007D30B1">
            <w:pPr>
              <w:rPr>
                <w:sz w:val="22"/>
              </w:rPr>
            </w:pPr>
            <w:r w:rsidRPr="003C32DB">
              <w:rPr>
                <w:sz w:val="22"/>
              </w:rPr>
              <w:t> </w:t>
            </w:r>
          </w:p>
        </w:tc>
        <w:tc>
          <w:tcPr>
            <w:tcW w:w="639" w:type="dxa"/>
            <w:gridSpan w:val="2"/>
            <w:shd w:val="solid" w:color="BFBFBF" w:fill="auto"/>
          </w:tcPr>
          <w:p w14:paraId="25F50980" w14:textId="77777777" w:rsidR="00F1357D" w:rsidRPr="003C32DB" w:rsidRDefault="00F1357D" w:rsidP="007D30B1">
            <w:pPr>
              <w:rPr>
                <w:sz w:val="22"/>
              </w:rPr>
            </w:pPr>
          </w:p>
        </w:tc>
      </w:tr>
      <w:tr w:rsidR="00F1357D" w:rsidRPr="003C32DB" w14:paraId="693742F2" w14:textId="77777777" w:rsidTr="007D30B1">
        <w:trPr>
          <w:trHeight w:val="255"/>
        </w:trPr>
        <w:tc>
          <w:tcPr>
            <w:tcW w:w="3786" w:type="dxa"/>
            <w:shd w:val="clear" w:color="auto" w:fill="auto"/>
          </w:tcPr>
          <w:p w14:paraId="21EA804F" w14:textId="77777777" w:rsidR="00F1357D" w:rsidRPr="003C32DB" w:rsidRDefault="00F1357D" w:rsidP="007D30B1">
            <w:pPr>
              <w:rPr>
                <w:sz w:val="22"/>
              </w:rPr>
            </w:pPr>
            <w:r>
              <w:rPr>
                <w:sz w:val="22"/>
              </w:rPr>
              <w:t>Autres frais de fonctionnement</w:t>
            </w:r>
          </w:p>
        </w:tc>
        <w:tc>
          <w:tcPr>
            <w:tcW w:w="808" w:type="dxa"/>
            <w:shd w:val="clear" w:color="auto" w:fill="auto"/>
          </w:tcPr>
          <w:p w14:paraId="3C49095A" w14:textId="77777777" w:rsidR="00F1357D" w:rsidRPr="003C32DB" w:rsidRDefault="00F1357D" w:rsidP="007D30B1">
            <w:pPr>
              <w:rPr>
                <w:sz w:val="22"/>
              </w:rPr>
            </w:pPr>
            <w:r w:rsidRPr="003C32DB">
              <w:rPr>
                <w:sz w:val="22"/>
              </w:rPr>
              <w:t> </w:t>
            </w:r>
          </w:p>
        </w:tc>
        <w:tc>
          <w:tcPr>
            <w:tcW w:w="789" w:type="dxa"/>
            <w:shd w:val="solid" w:color="BFBFBF" w:fill="auto"/>
          </w:tcPr>
          <w:p w14:paraId="58F89371" w14:textId="77777777" w:rsidR="00F1357D" w:rsidRPr="003C32DB" w:rsidRDefault="00F1357D" w:rsidP="007D30B1">
            <w:pPr>
              <w:rPr>
                <w:sz w:val="22"/>
              </w:rPr>
            </w:pPr>
          </w:p>
        </w:tc>
        <w:tc>
          <w:tcPr>
            <w:tcW w:w="847" w:type="dxa"/>
            <w:shd w:val="clear" w:color="auto" w:fill="auto"/>
          </w:tcPr>
          <w:p w14:paraId="533D3668" w14:textId="77777777" w:rsidR="00F1357D" w:rsidRPr="003C32DB" w:rsidRDefault="00F1357D" w:rsidP="007D30B1">
            <w:pPr>
              <w:rPr>
                <w:sz w:val="22"/>
              </w:rPr>
            </w:pPr>
            <w:r w:rsidRPr="003C32DB">
              <w:rPr>
                <w:sz w:val="22"/>
              </w:rPr>
              <w:t> </w:t>
            </w:r>
          </w:p>
        </w:tc>
        <w:tc>
          <w:tcPr>
            <w:tcW w:w="829" w:type="dxa"/>
            <w:shd w:val="solid" w:color="BFBFBF" w:fill="auto"/>
          </w:tcPr>
          <w:p w14:paraId="6E5D243F" w14:textId="77777777" w:rsidR="00F1357D" w:rsidRPr="003C32DB" w:rsidRDefault="00F1357D" w:rsidP="007D30B1">
            <w:pPr>
              <w:rPr>
                <w:sz w:val="22"/>
              </w:rPr>
            </w:pPr>
          </w:p>
        </w:tc>
        <w:tc>
          <w:tcPr>
            <w:tcW w:w="768" w:type="dxa"/>
            <w:shd w:val="clear" w:color="auto" w:fill="auto"/>
          </w:tcPr>
          <w:p w14:paraId="06447762" w14:textId="77777777" w:rsidR="00F1357D" w:rsidRPr="003C32DB" w:rsidRDefault="00F1357D" w:rsidP="007D30B1">
            <w:pPr>
              <w:rPr>
                <w:sz w:val="22"/>
              </w:rPr>
            </w:pPr>
            <w:r w:rsidRPr="003C32DB">
              <w:rPr>
                <w:sz w:val="22"/>
              </w:rPr>
              <w:t> </w:t>
            </w:r>
          </w:p>
        </w:tc>
        <w:tc>
          <w:tcPr>
            <w:tcW w:w="756" w:type="dxa"/>
            <w:gridSpan w:val="2"/>
            <w:shd w:val="solid" w:color="BFBFBF" w:fill="auto"/>
          </w:tcPr>
          <w:p w14:paraId="0BA48CB3" w14:textId="77777777" w:rsidR="00F1357D" w:rsidRPr="003C32DB" w:rsidRDefault="00F1357D" w:rsidP="007D30B1">
            <w:pPr>
              <w:rPr>
                <w:sz w:val="22"/>
              </w:rPr>
            </w:pPr>
          </w:p>
        </w:tc>
        <w:tc>
          <w:tcPr>
            <w:tcW w:w="638" w:type="dxa"/>
            <w:shd w:val="clear" w:color="auto" w:fill="auto"/>
          </w:tcPr>
          <w:p w14:paraId="42B654F1" w14:textId="77777777" w:rsidR="00F1357D" w:rsidRPr="003C32DB" w:rsidRDefault="00F1357D" w:rsidP="007D30B1">
            <w:pPr>
              <w:rPr>
                <w:sz w:val="22"/>
              </w:rPr>
            </w:pPr>
            <w:r w:rsidRPr="003C32DB">
              <w:rPr>
                <w:sz w:val="22"/>
              </w:rPr>
              <w:t> </w:t>
            </w:r>
          </w:p>
        </w:tc>
        <w:tc>
          <w:tcPr>
            <w:tcW w:w="639" w:type="dxa"/>
            <w:gridSpan w:val="2"/>
            <w:shd w:val="solid" w:color="BFBFBF" w:fill="auto"/>
          </w:tcPr>
          <w:p w14:paraId="67E577F1" w14:textId="77777777" w:rsidR="00F1357D" w:rsidRPr="003C32DB" w:rsidRDefault="00F1357D" w:rsidP="007D30B1">
            <w:pPr>
              <w:rPr>
                <w:sz w:val="22"/>
              </w:rPr>
            </w:pPr>
          </w:p>
        </w:tc>
      </w:tr>
      <w:tr w:rsidR="00F1357D" w:rsidRPr="003C32DB" w14:paraId="2630C892" w14:textId="77777777" w:rsidTr="007D30B1">
        <w:trPr>
          <w:trHeight w:val="255"/>
        </w:trPr>
        <w:tc>
          <w:tcPr>
            <w:tcW w:w="3786" w:type="dxa"/>
            <w:shd w:val="solid" w:color="BFBFBF" w:fill="auto"/>
          </w:tcPr>
          <w:p w14:paraId="08103B6C" w14:textId="77777777" w:rsidR="00F1357D" w:rsidRPr="003C32DB" w:rsidRDefault="00F1357D" w:rsidP="007D30B1">
            <w:pPr>
              <w:jc w:val="right"/>
              <w:rPr>
                <w:sz w:val="22"/>
              </w:rPr>
            </w:pPr>
            <w:r w:rsidRPr="003C32DB">
              <w:rPr>
                <w:sz w:val="22"/>
              </w:rPr>
              <w:t>Sous-total</w:t>
            </w:r>
          </w:p>
        </w:tc>
        <w:tc>
          <w:tcPr>
            <w:tcW w:w="808" w:type="dxa"/>
            <w:shd w:val="solid" w:color="BFBFBF" w:fill="auto"/>
          </w:tcPr>
          <w:p w14:paraId="71C45B39" w14:textId="77777777" w:rsidR="00F1357D" w:rsidRPr="003C32DB" w:rsidRDefault="00F1357D" w:rsidP="007D30B1">
            <w:pPr>
              <w:rPr>
                <w:sz w:val="22"/>
              </w:rPr>
            </w:pPr>
            <w:r w:rsidRPr="003C32DB">
              <w:rPr>
                <w:sz w:val="22"/>
              </w:rPr>
              <w:t> </w:t>
            </w:r>
          </w:p>
        </w:tc>
        <w:tc>
          <w:tcPr>
            <w:tcW w:w="789" w:type="dxa"/>
            <w:shd w:val="solid" w:color="BFBFBF" w:fill="auto"/>
          </w:tcPr>
          <w:p w14:paraId="14EC945E" w14:textId="77777777" w:rsidR="00F1357D" w:rsidRPr="003C32DB" w:rsidRDefault="00F1357D" w:rsidP="007D30B1">
            <w:pPr>
              <w:rPr>
                <w:sz w:val="22"/>
              </w:rPr>
            </w:pPr>
          </w:p>
        </w:tc>
        <w:tc>
          <w:tcPr>
            <w:tcW w:w="847" w:type="dxa"/>
            <w:shd w:val="solid" w:color="BFBFBF" w:fill="auto"/>
          </w:tcPr>
          <w:p w14:paraId="53049AF6" w14:textId="77777777" w:rsidR="00F1357D" w:rsidRPr="003C32DB" w:rsidRDefault="00F1357D" w:rsidP="007D30B1">
            <w:pPr>
              <w:rPr>
                <w:sz w:val="22"/>
              </w:rPr>
            </w:pPr>
            <w:r w:rsidRPr="003C32DB">
              <w:rPr>
                <w:sz w:val="22"/>
              </w:rPr>
              <w:t> </w:t>
            </w:r>
          </w:p>
        </w:tc>
        <w:tc>
          <w:tcPr>
            <w:tcW w:w="829" w:type="dxa"/>
            <w:shd w:val="solid" w:color="BFBFBF" w:fill="auto"/>
          </w:tcPr>
          <w:p w14:paraId="72B9ADC6" w14:textId="77777777" w:rsidR="00F1357D" w:rsidRPr="003C32DB" w:rsidRDefault="00F1357D" w:rsidP="007D30B1">
            <w:pPr>
              <w:rPr>
                <w:sz w:val="22"/>
              </w:rPr>
            </w:pPr>
          </w:p>
        </w:tc>
        <w:tc>
          <w:tcPr>
            <w:tcW w:w="768" w:type="dxa"/>
            <w:shd w:val="solid" w:color="BFBFBF" w:fill="auto"/>
          </w:tcPr>
          <w:p w14:paraId="584C8009" w14:textId="77777777" w:rsidR="00F1357D" w:rsidRPr="003C32DB" w:rsidRDefault="00F1357D" w:rsidP="007D30B1">
            <w:pPr>
              <w:rPr>
                <w:sz w:val="22"/>
              </w:rPr>
            </w:pPr>
            <w:r w:rsidRPr="003C32DB">
              <w:rPr>
                <w:sz w:val="22"/>
              </w:rPr>
              <w:t> </w:t>
            </w:r>
          </w:p>
        </w:tc>
        <w:tc>
          <w:tcPr>
            <w:tcW w:w="756" w:type="dxa"/>
            <w:gridSpan w:val="2"/>
            <w:shd w:val="solid" w:color="BFBFBF" w:fill="auto"/>
          </w:tcPr>
          <w:p w14:paraId="09D8C3E5" w14:textId="77777777" w:rsidR="00F1357D" w:rsidRPr="003C32DB" w:rsidRDefault="00F1357D" w:rsidP="007D30B1">
            <w:pPr>
              <w:rPr>
                <w:sz w:val="22"/>
              </w:rPr>
            </w:pPr>
          </w:p>
        </w:tc>
        <w:tc>
          <w:tcPr>
            <w:tcW w:w="638" w:type="dxa"/>
            <w:shd w:val="solid" w:color="BFBFBF" w:fill="auto"/>
          </w:tcPr>
          <w:p w14:paraId="5BDFEDE0" w14:textId="77777777" w:rsidR="00F1357D" w:rsidRPr="003C32DB" w:rsidRDefault="00F1357D" w:rsidP="007D30B1">
            <w:pPr>
              <w:rPr>
                <w:sz w:val="22"/>
              </w:rPr>
            </w:pPr>
            <w:r w:rsidRPr="003C32DB">
              <w:rPr>
                <w:sz w:val="22"/>
              </w:rPr>
              <w:t> </w:t>
            </w:r>
          </w:p>
        </w:tc>
        <w:tc>
          <w:tcPr>
            <w:tcW w:w="639" w:type="dxa"/>
            <w:gridSpan w:val="2"/>
            <w:shd w:val="solid" w:color="BFBFBF" w:fill="auto"/>
          </w:tcPr>
          <w:p w14:paraId="38B5815E" w14:textId="77777777" w:rsidR="00F1357D" w:rsidRPr="003C32DB" w:rsidRDefault="00F1357D" w:rsidP="007D30B1">
            <w:pPr>
              <w:rPr>
                <w:sz w:val="22"/>
              </w:rPr>
            </w:pPr>
          </w:p>
        </w:tc>
      </w:tr>
      <w:tr w:rsidR="00F1357D" w:rsidRPr="003C32DB" w14:paraId="5104E0F8" w14:textId="77777777" w:rsidTr="007D30B1">
        <w:trPr>
          <w:trHeight w:val="255"/>
        </w:trPr>
        <w:tc>
          <w:tcPr>
            <w:tcW w:w="9860" w:type="dxa"/>
            <w:gridSpan w:val="11"/>
            <w:shd w:val="clear" w:color="auto" w:fill="auto"/>
          </w:tcPr>
          <w:p w14:paraId="388B3F37" w14:textId="77777777" w:rsidR="00F1357D" w:rsidRPr="003C32DB" w:rsidRDefault="00F1357D" w:rsidP="007D30B1">
            <w:pPr>
              <w:rPr>
                <w:b/>
                <w:bCs/>
                <w:sz w:val="22"/>
              </w:rPr>
            </w:pPr>
            <w:r w:rsidRPr="003C32DB">
              <w:rPr>
                <w:b/>
                <w:bCs/>
                <w:sz w:val="22"/>
              </w:rPr>
              <w:t>Interventions</w:t>
            </w:r>
            <w:r w:rsidRPr="003C32DB">
              <w:rPr>
                <w:rStyle w:val="Appelnotedebasdep"/>
                <w:b/>
                <w:bCs/>
                <w:sz w:val="22"/>
              </w:rPr>
              <w:footnoteReference w:id="13"/>
            </w:r>
          </w:p>
        </w:tc>
      </w:tr>
      <w:tr w:rsidR="00F1357D" w:rsidRPr="003C32DB" w14:paraId="190D13AB" w14:textId="77777777" w:rsidTr="007D30B1">
        <w:trPr>
          <w:trHeight w:val="255"/>
        </w:trPr>
        <w:tc>
          <w:tcPr>
            <w:tcW w:w="3786" w:type="dxa"/>
            <w:shd w:val="clear" w:color="auto" w:fill="auto"/>
          </w:tcPr>
          <w:p w14:paraId="43376894" w14:textId="77777777" w:rsidR="00F1357D" w:rsidRPr="003C32DB" w:rsidRDefault="00F1357D" w:rsidP="007D30B1">
            <w:pPr>
              <w:rPr>
                <w:sz w:val="22"/>
              </w:rPr>
            </w:pPr>
            <w:r w:rsidRPr="003C32DB">
              <w:rPr>
                <w:sz w:val="22"/>
              </w:rPr>
              <w:t xml:space="preserve">Actions </w:t>
            </w:r>
            <w:r>
              <w:rPr>
                <w:sz w:val="22"/>
              </w:rPr>
              <w:t>de développement</w:t>
            </w:r>
          </w:p>
        </w:tc>
        <w:tc>
          <w:tcPr>
            <w:tcW w:w="808" w:type="dxa"/>
            <w:shd w:val="clear" w:color="auto" w:fill="auto"/>
          </w:tcPr>
          <w:p w14:paraId="3FB3D17A" w14:textId="77777777" w:rsidR="00F1357D" w:rsidRPr="003C32DB" w:rsidRDefault="00F1357D" w:rsidP="007D30B1">
            <w:pPr>
              <w:rPr>
                <w:sz w:val="22"/>
              </w:rPr>
            </w:pPr>
            <w:r w:rsidRPr="003C32DB">
              <w:rPr>
                <w:sz w:val="22"/>
              </w:rPr>
              <w:t> </w:t>
            </w:r>
          </w:p>
        </w:tc>
        <w:tc>
          <w:tcPr>
            <w:tcW w:w="789" w:type="dxa"/>
            <w:shd w:val="solid" w:color="BFBFBF" w:fill="auto"/>
          </w:tcPr>
          <w:p w14:paraId="70781BBF" w14:textId="77777777" w:rsidR="00F1357D" w:rsidRPr="003C32DB" w:rsidRDefault="00F1357D" w:rsidP="007D30B1">
            <w:pPr>
              <w:rPr>
                <w:sz w:val="22"/>
              </w:rPr>
            </w:pPr>
          </w:p>
        </w:tc>
        <w:tc>
          <w:tcPr>
            <w:tcW w:w="847" w:type="dxa"/>
            <w:shd w:val="clear" w:color="auto" w:fill="auto"/>
          </w:tcPr>
          <w:p w14:paraId="4ACD53D7" w14:textId="77777777" w:rsidR="00F1357D" w:rsidRPr="003C32DB" w:rsidRDefault="00F1357D" w:rsidP="007D30B1">
            <w:pPr>
              <w:rPr>
                <w:sz w:val="22"/>
              </w:rPr>
            </w:pPr>
            <w:r w:rsidRPr="003C32DB">
              <w:rPr>
                <w:sz w:val="22"/>
              </w:rPr>
              <w:t> </w:t>
            </w:r>
          </w:p>
        </w:tc>
        <w:tc>
          <w:tcPr>
            <w:tcW w:w="829" w:type="dxa"/>
            <w:shd w:val="solid" w:color="BFBFBF" w:fill="auto"/>
          </w:tcPr>
          <w:p w14:paraId="421636D9" w14:textId="77777777" w:rsidR="00F1357D" w:rsidRPr="003C32DB" w:rsidRDefault="00F1357D" w:rsidP="007D30B1">
            <w:pPr>
              <w:rPr>
                <w:sz w:val="22"/>
              </w:rPr>
            </w:pPr>
          </w:p>
        </w:tc>
        <w:tc>
          <w:tcPr>
            <w:tcW w:w="768" w:type="dxa"/>
            <w:shd w:val="clear" w:color="auto" w:fill="auto"/>
          </w:tcPr>
          <w:p w14:paraId="6942F134" w14:textId="77777777" w:rsidR="00F1357D" w:rsidRPr="003C32DB" w:rsidRDefault="00F1357D" w:rsidP="007D30B1">
            <w:pPr>
              <w:rPr>
                <w:sz w:val="22"/>
              </w:rPr>
            </w:pPr>
            <w:r w:rsidRPr="003C32DB">
              <w:rPr>
                <w:sz w:val="22"/>
              </w:rPr>
              <w:t> </w:t>
            </w:r>
          </w:p>
        </w:tc>
        <w:tc>
          <w:tcPr>
            <w:tcW w:w="756" w:type="dxa"/>
            <w:gridSpan w:val="2"/>
            <w:shd w:val="solid" w:color="BFBFBF" w:fill="auto"/>
          </w:tcPr>
          <w:p w14:paraId="482C57F1" w14:textId="77777777" w:rsidR="00F1357D" w:rsidRPr="003C32DB" w:rsidRDefault="00F1357D" w:rsidP="007D30B1">
            <w:pPr>
              <w:rPr>
                <w:sz w:val="22"/>
              </w:rPr>
            </w:pPr>
          </w:p>
        </w:tc>
        <w:tc>
          <w:tcPr>
            <w:tcW w:w="638" w:type="dxa"/>
            <w:shd w:val="clear" w:color="auto" w:fill="auto"/>
          </w:tcPr>
          <w:p w14:paraId="6836A2A6" w14:textId="77777777" w:rsidR="00F1357D" w:rsidRPr="003C32DB" w:rsidRDefault="00F1357D" w:rsidP="007D30B1">
            <w:pPr>
              <w:rPr>
                <w:sz w:val="22"/>
              </w:rPr>
            </w:pPr>
            <w:r w:rsidRPr="003C32DB">
              <w:rPr>
                <w:sz w:val="22"/>
              </w:rPr>
              <w:t> </w:t>
            </w:r>
          </w:p>
        </w:tc>
        <w:tc>
          <w:tcPr>
            <w:tcW w:w="639" w:type="dxa"/>
            <w:gridSpan w:val="2"/>
            <w:shd w:val="solid" w:color="BFBFBF" w:fill="auto"/>
          </w:tcPr>
          <w:p w14:paraId="130A9BF0" w14:textId="77777777" w:rsidR="00F1357D" w:rsidRPr="003C32DB" w:rsidRDefault="00F1357D" w:rsidP="007D30B1">
            <w:pPr>
              <w:rPr>
                <w:sz w:val="22"/>
              </w:rPr>
            </w:pPr>
          </w:p>
        </w:tc>
      </w:tr>
      <w:tr w:rsidR="00F1357D" w:rsidRPr="003C32DB" w14:paraId="597BB4B1" w14:textId="77777777" w:rsidTr="007D30B1">
        <w:trPr>
          <w:trHeight w:val="255"/>
        </w:trPr>
        <w:tc>
          <w:tcPr>
            <w:tcW w:w="3786" w:type="dxa"/>
            <w:shd w:val="clear" w:color="auto" w:fill="auto"/>
          </w:tcPr>
          <w:p w14:paraId="25B8338E" w14:textId="77777777" w:rsidR="00F1357D" w:rsidRPr="003C32DB" w:rsidRDefault="00F1357D" w:rsidP="007D30B1">
            <w:pPr>
              <w:rPr>
                <w:sz w:val="22"/>
              </w:rPr>
            </w:pPr>
            <w:r w:rsidRPr="003C32DB">
              <w:rPr>
                <w:sz w:val="22"/>
              </w:rPr>
              <w:t xml:space="preserve">Aide d'urgence </w:t>
            </w:r>
          </w:p>
        </w:tc>
        <w:tc>
          <w:tcPr>
            <w:tcW w:w="808" w:type="dxa"/>
            <w:shd w:val="clear" w:color="auto" w:fill="auto"/>
          </w:tcPr>
          <w:p w14:paraId="269E9D6A" w14:textId="77777777" w:rsidR="00F1357D" w:rsidRPr="003C32DB" w:rsidRDefault="00F1357D" w:rsidP="007D30B1">
            <w:pPr>
              <w:rPr>
                <w:sz w:val="22"/>
              </w:rPr>
            </w:pPr>
            <w:r w:rsidRPr="003C32DB">
              <w:rPr>
                <w:sz w:val="22"/>
              </w:rPr>
              <w:t> </w:t>
            </w:r>
          </w:p>
        </w:tc>
        <w:tc>
          <w:tcPr>
            <w:tcW w:w="789" w:type="dxa"/>
            <w:shd w:val="solid" w:color="BFBFBF" w:fill="auto"/>
          </w:tcPr>
          <w:p w14:paraId="2E09A248" w14:textId="77777777" w:rsidR="00F1357D" w:rsidRPr="003C32DB" w:rsidRDefault="00F1357D" w:rsidP="007D30B1">
            <w:pPr>
              <w:rPr>
                <w:sz w:val="22"/>
              </w:rPr>
            </w:pPr>
          </w:p>
        </w:tc>
        <w:tc>
          <w:tcPr>
            <w:tcW w:w="847" w:type="dxa"/>
            <w:shd w:val="clear" w:color="auto" w:fill="auto"/>
          </w:tcPr>
          <w:p w14:paraId="42A37587" w14:textId="77777777" w:rsidR="00F1357D" w:rsidRPr="003C32DB" w:rsidRDefault="00F1357D" w:rsidP="007D30B1">
            <w:pPr>
              <w:rPr>
                <w:sz w:val="22"/>
              </w:rPr>
            </w:pPr>
            <w:r w:rsidRPr="003C32DB">
              <w:rPr>
                <w:sz w:val="22"/>
              </w:rPr>
              <w:t> </w:t>
            </w:r>
          </w:p>
        </w:tc>
        <w:tc>
          <w:tcPr>
            <w:tcW w:w="829" w:type="dxa"/>
            <w:shd w:val="solid" w:color="BFBFBF" w:fill="auto"/>
          </w:tcPr>
          <w:p w14:paraId="13E09FED" w14:textId="77777777" w:rsidR="00F1357D" w:rsidRPr="003C32DB" w:rsidRDefault="00F1357D" w:rsidP="007D30B1">
            <w:pPr>
              <w:rPr>
                <w:sz w:val="22"/>
              </w:rPr>
            </w:pPr>
          </w:p>
        </w:tc>
        <w:tc>
          <w:tcPr>
            <w:tcW w:w="768" w:type="dxa"/>
            <w:shd w:val="clear" w:color="auto" w:fill="auto"/>
          </w:tcPr>
          <w:p w14:paraId="2B63FF72" w14:textId="77777777" w:rsidR="00F1357D" w:rsidRPr="003C32DB" w:rsidRDefault="00F1357D" w:rsidP="007D30B1">
            <w:pPr>
              <w:rPr>
                <w:sz w:val="22"/>
              </w:rPr>
            </w:pPr>
            <w:r w:rsidRPr="003C32DB">
              <w:rPr>
                <w:sz w:val="22"/>
              </w:rPr>
              <w:t> </w:t>
            </w:r>
          </w:p>
        </w:tc>
        <w:tc>
          <w:tcPr>
            <w:tcW w:w="756" w:type="dxa"/>
            <w:gridSpan w:val="2"/>
            <w:shd w:val="solid" w:color="BFBFBF" w:fill="auto"/>
          </w:tcPr>
          <w:p w14:paraId="364B82AB" w14:textId="77777777" w:rsidR="00F1357D" w:rsidRPr="003C32DB" w:rsidRDefault="00F1357D" w:rsidP="007D30B1">
            <w:pPr>
              <w:rPr>
                <w:sz w:val="22"/>
              </w:rPr>
            </w:pPr>
          </w:p>
        </w:tc>
        <w:tc>
          <w:tcPr>
            <w:tcW w:w="638" w:type="dxa"/>
            <w:shd w:val="clear" w:color="auto" w:fill="auto"/>
          </w:tcPr>
          <w:p w14:paraId="09E0B430" w14:textId="77777777" w:rsidR="00F1357D" w:rsidRPr="003C32DB" w:rsidRDefault="00F1357D" w:rsidP="007D30B1">
            <w:pPr>
              <w:rPr>
                <w:sz w:val="22"/>
              </w:rPr>
            </w:pPr>
            <w:r w:rsidRPr="003C32DB">
              <w:rPr>
                <w:sz w:val="22"/>
              </w:rPr>
              <w:t> </w:t>
            </w:r>
          </w:p>
        </w:tc>
        <w:tc>
          <w:tcPr>
            <w:tcW w:w="639" w:type="dxa"/>
            <w:gridSpan w:val="2"/>
            <w:shd w:val="solid" w:color="BFBFBF" w:fill="auto"/>
          </w:tcPr>
          <w:p w14:paraId="0C6D55A8" w14:textId="77777777" w:rsidR="00F1357D" w:rsidRPr="003C32DB" w:rsidRDefault="00F1357D" w:rsidP="007D30B1">
            <w:pPr>
              <w:rPr>
                <w:sz w:val="22"/>
              </w:rPr>
            </w:pPr>
          </w:p>
        </w:tc>
      </w:tr>
      <w:tr w:rsidR="00F1357D" w:rsidRPr="003C32DB" w14:paraId="4316F507" w14:textId="77777777" w:rsidTr="007D30B1">
        <w:trPr>
          <w:trHeight w:val="255"/>
        </w:trPr>
        <w:tc>
          <w:tcPr>
            <w:tcW w:w="3786" w:type="dxa"/>
            <w:shd w:val="clear" w:color="auto" w:fill="auto"/>
          </w:tcPr>
          <w:p w14:paraId="79CFE003" w14:textId="77777777" w:rsidR="00F1357D" w:rsidRPr="003C32DB" w:rsidRDefault="00F1357D" w:rsidP="007D30B1">
            <w:pPr>
              <w:rPr>
                <w:sz w:val="22"/>
              </w:rPr>
            </w:pPr>
            <w:r w:rsidRPr="003C32DB">
              <w:rPr>
                <w:sz w:val="22"/>
              </w:rPr>
              <w:t xml:space="preserve">Sensibilisation/éducation au développement </w:t>
            </w:r>
          </w:p>
        </w:tc>
        <w:tc>
          <w:tcPr>
            <w:tcW w:w="808" w:type="dxa"/>
            <w:shd w:val="clear" w:color="auto" w:fill="auto"/>
          </w:tcPr>
          <w:p w14:paraId="36D1BAA4" w14:textId="77777777" w:rsidR="00F1357D" w:rsidRPr="003C32DB" w:rsidRDefault="00F1357D" w:rsidP="007D30B1">
            <w:pPr>
              <w:rPr>
                <w:sz w:val="22"/>
              </w:rPr>
            </w:pPr>
            <w:r w:rsidRPr="003C32DB">
              <w:rPr>
                <w:sz w:val="22"/>
              </w:rPr>
              <w:t> </w:t>
            </w:r>
          </w:p>
        </w:tc>
        <w:tc>
          <w:tcPr>
            <w:tcW w:w="789" w:type="dxa"/>
            <w:shd w:val="solid" w:color="BFBFBF" w:fill="auto"/>
          </w:tcPr>
          <w:p w14:paraId="26F2009E" w14:textId="77777777" w:rsidR="00F1357D" w:rsidRPr="003C32DB" w:rsidRDefault="00F1357D" w:rsidP="007D30B1">
            <w:pPr>
              <w:rPr>
                <w:sz w:val="22"/>
              </w:rPr>
            </w:pPr>
          </w:p>
        </w:tc>
        <w:tc>
          <w:tcPr>
            <w:tcW w:w="847" w:type="dxa"/>
            <w:shd w:val="clear" w:color="auto" w:fill="auto"/>
          </w:tcPr>
          <w:p w14:paraId="2D0E7B7A" w14:textId="77777777" w:rsidR="00F1357D" w:rsidRPr="003C32DB" w:rsidRDefault="00F1357D" w:rsidP="007D30B1">
            <w:pPr>
              <w:rPr>
                <w:sz w:val="22"/>
              </w:rPr>
            </w:pPr>
            <w:r w:rsidRPr="003C32DB">
              <w:rPr>
                <w:sz w:val="22"/>
              </w:rPr>
              <w:t> </w:t>
            </w:r>
          </w:p>
        </w:tc>
        <w:tc>
          <w:tcPr>
            <w:tcW w:w="829" w:type="dxa"/>
            <w:shd w:val="solid" w:color="BFBFBF" w:fill="auto"/>
          </w:tcPr>
          <w:p w14:paraId="1FA3B523" w14:textId="77777777" w:rsidR="00F1357D" w:rsidRPr="003C32DB" w:rsidRDefault="00F1357D" w:rsidP="007D30B1">
            <w:pPr>
              <w:rPr>
                <w:sz w:val="22"/>
              </w:rPr>
            </w:pPr>
          </w:p>
        </w:tc>
        <w:tc>
          <w:tcPr>
            <w:tcW w:w="768" w:type="dxa"/>
            <w:shd w:val="clear" w:color="auto" w:fill="auto"/>
          </w:tcPr>
          <w:p w14:paraId="6668D3EF" w14:textId="77777777" w:rsidR="00F1357D" w:rsidRPr="003C32DB" w:rsidRDefault="00F1357D" w:rsidP="007D30B1">
            <w:pPr>
              <w:rPr>
                <w:sz w:val="22"/>
              </w:rPr>
            </w:pPr>
            <w:r w:rsidRPr="003C32DB">
              <w:rPr>
                <w:sz w:val="22"/>
              </w:rPr>
              <w:t> </w:t>
            </w:r>
          </w:p>
        </w:tc>
        <w:tc>
          <w:tcPr>
            <w:tcW w:w="756" w:type="dxa"/>
            <w:gridSpan w:val="2"/>
            <w:shd w:val="solid" w:color="BFBFBF" w:fill="auto"/>
          </w:tcPr>
          <w:p w14:paraId="5E9757F5" w14:textId="77777777" w:rsidR="00F1357D" w:rsidRPr="003C32DB" w:rsidRDefault="00F1357D" w:rsidP="007D30B1">
            <w:pPr>
              <w:rPr>
                <w:sz w:val="22"/>
              </w:rPr>
            </w:pPr>
          </w:p>
        </w:tc>
        <w:tc>
          <w:tcPr>
            <w:tcW w:w="638" w:type="dxa"/>
            <w:shd w:val="clear" w:color="auto" w:fill="auto"/>
          </w:tcPr>
          <w:p w14:paraId="6F162D90" w14:textId="77777777" w:rsidR="00F1357D" w:rsidRPr="003C32DB" w:rsidRDefault="00F1357D" w:rsidP="007D30B1">
            <w:pPr>
              <w:rPr>
                <w:sz w:val="22"/>
              </w:rPr>
            </w:pPr>
            <w:r w:rsidRPr="003C32DB">
              <w:rPr>
                <w:sz w:val="22"/>
              </w:rPr>
              <w:t> </w:t>
            </w:r>
          </w:p>
        </w:tc>
        <w:tc>
          <w:tcPr>
            <w:tcW w:w="639" w:type="dxa"/>
            <w:gridSpan w:val="2"/>
            <w:shd w:val="solid" w:color="BFBFBF" w:fill="auto"/>
          </w:tcPr>
          <w:p w14:paraId="40DEEC2B" w14:textId="77777777" w:rsidR="00F1357D" w:rsidRPr="003C32DB" w:rsidRDefault="00F1357D" w:rsidP="007D30B1">
            <w:pPr>
              <w:rPr>
                <w:sz w:val="22"/>
              </w:rPr>
            </w:pPr>
          </w:p>
        </w:tc>
      </w:tr>
      <w:tr w:rsidR="00F1357D" w:rsidRPr="003C32DB" w14:paraId="500F34E7" w14:textId="77777777" w:rsidTr="007D30B1">
        <w:trPr>
          <w:trHeight w:val="255"/>
        </w:trPr>
        <w:tc>
          <w:tcPr>
            <w:tcW w:w="3786" w:type="dxa"/>
            <w:shd w:val="clear" w:color="auto" w:fill="auto"/>
          </w:tcPr>
          <w:p w14:paraId="62C2EB5A" w14:textId="77777777" w:rsidR="00F1357D" w:rsidRPr="003C32DB" w:rsidRDefault="00F1357D" w:rsidP="007D30B1">
            <w:pPr>
              <w:rPr>
                <w:sz w:val="22"/>
              </w:rPr>
            </w:pPr>
            <w:r>
              <w:rPr>
                <w:sz w:val="22"/>
              </w:rPr>
              <w:t>Autres</w:t>
            </w:r>
            <w:r w:rsidRPr="003C32DB">
              <w:rPr>
                <w:sz w:val="22"/>
              </w:rPr>
              <w:t xml:space="preserve"> </w:t>
            </w:r>
          </w:p>
        </w:tc>
        <w:tc>
          <w:tcPr>
            <w:tcW w:w="808" w:type="dxa"/>
            <w:shd w:val="clear" w:color="auto" w:fill="auto"/>
          </w:tcPr>
          <w:p w14:paraId="6ACBC56B" w14:textId="77777777" w:rsidR="00F1357D" w:rsidRPr="003C32DB" w:rsidRDefault="00F1357D" w:rsidP="007D30B1">
            <w:pPr>
              <w:rPr>
                <w:sz w:val="22"/>
              </w:rPr>
            </w:pPr>
          </w:p>
        </w:tc>
        <w:tc>
          <w:tcPr>
            <w:tcW w:w="789" w:type="dxa"/>
            <w:shd w:val="solid" w:color="BFBFBF" w:fill="auto"/>
          </w:tcPr>
          <w:p w14:paraId="26617F07" w14:textId="77777777" w:rsidR="00F1357D" w:rsidRPr="003C32DB" w:rsidRDefault="00F1357D" w:rsidP="007D30B1">
            <w:pPr>
              <w:rPr>
                <w:sz w:val="22"/>
              </w:rPr>
            </w:pPr>
          </w:p>
        </w:tc>
        <w:tc>
          <w:tcPr>
            <w:tcW w:w="847" w:type="dxa"/>
            <w:shd w:val="clear" w:color="auto" w:fill="auto"/>
          </w:tcPr>
          <w:p w14:paraId="0552EB6A" w14:textId="77777777" w:rsidR="00F1357D" w:rsidRPr="003C32DB" w:rsidRDefault="00F1357D" w:rsidP="007D30B1">
            <w:pPr>
              <w:rPr>
                <w:sz w:val="22"/>
              </w:rPr>
            </w:pPr>
          </w:p>
        </w:tc>
        <w:tc>
          <w:tcPr>
            <w:tcW w:w="829" w:type="dxa"/>
            <w:shd w:val="solid" w:color="BFBFBF" w:fill="auto"/>
          </w:tcPr>
          <w:p w14:paraId="591DFA01" w14:textId="77777777" w:rsidR="00F1357D" w:rsidRPr="003C32DB" w:rsidRDefault="00F1357D" w:rsidP="007D30B1">
            <w:pPr>
              <w:rPr>
                <w:sz w:val="22"/>
              </w:rPr>
            </w:pPr>
          </w:p>
        </w:tc>
        <w:tc>
          <w:tcPr>
            <w:tcW w:w="768" w:type="dxa"/>
            <w:shd w:val="clear" w:color="auto" w:fill="auto"/>
          </w:tcPr>
          <w:p w14:paraId="6E0CD08D" w14:textId="77777777" w:rsidR="00F1357D" w:rsidRPr="003C32DB" w:rsidRDefault="00F1357D" w:rsidP="007D30B1">
            <w:pPr>
              <w:rPr>
                <w:sz w:val="22"/>
              </w:rPr>
            </w:pPr>
          </w:p>
        </w:tc>
        <w:tc>
          <w:tcPr>
            <w:tcW w:w="756" w:type="dxa"/>
            <w:gridSpan w:val="2"/>
            <w:shd w:val="solid" w:color="BFBFBF" w:fill="auto"/>
          </w:tcPr>
          <w:p w14:paraId="7CA9A967" w14:textId="77777777" w:rsidR="00F1357D" w:rsidRPr="003C32DB" w:rsidRDefault="00F1357D" w:rsidP="007D30B1">
            <w:pPr>
              <w:rPr>
                <w:sz w:val="22"/>
              </w:rPr>
            </w:pPr>
          </w:p>
        </w:tc>
        <w:tc>
          <w:tcPr>
            <w:tcW w:w="638" w:type="dxa"/>
            <w:shd w:val="clear" w:color="auto" w:fill="auto"/>
          </w:tcPr>
          <w:p w14:paraId="13D4E21C" w14:textId="77777777" w:rsidR="00F1357D" w:rsidRPr="003C32DB" w:rsidRDefault="00F1357D" w:rsidP="007D30B1">
            <w:pPr>
              <w:rPr>
                <w:sz w:val="22"/>
              </w:rPr>
            </w:pPr>
          </w:p>
        </w:tc>
        <w:tc>
          <w:tcPr>
            <w:tcW w:w="639" w:type="dxa"/>
            <w:gridSpan w:val="2"/>
            <w:shd w:val="solid" w:color="BFBFBF" w:fill="auto"/>
          </w:tcPr>
          <w:p w14:paraId="68F3123A" w14:textId="77777777" w:rsidR="00F1357D" w:rsidRPr="003C32DB" w:rsidRDefault="00F1357D" w:rsidP="007D30B1">
            <w:pPr>
              <w:rPr>
                <w:sz w:val="22"/>
              </w:rPr>
            </w:pPr>
          </w:p>
        </w:tc>
      </w:tr>
      <w:tr w:rsidR="00F1357D" w:rsidRPr="003C32DB" w14:paraId="5FA97F06" w14:textId="77777777" w:rsidTr="007D30B1">
        <w:trPr>
          <w:trHeight w:val="58"/>
        </w:trPr>
        <w:tc>
          <w:tcPr>
            <w:tcW w:w="3786" w:type="dxa"/>
            <w:shd w:val="solid" w:color="BFBFBF" w:fill="auto"/>
          </w:tcPr>
          <w:p w14:paraId="726D6917" w14:textId="77777777" w:rsidR="00F1357D" w:rsidRPr="003C32DB" w:rsidRDefault="00F1357D" w:rsidP="007D30B1">
            <w:pPr>
              <w:jc w:val="right"/>
              <w:rPr>
                <w:sz w:val="22"/>
              </w:rPr>
            </w:pPr>
            <w:r w:rsidRPr="003C32DB">
              <w:rPr>
                <w:sz w:val="22"/>
              </w:rPr>
              <w:t>Sous-total</w:t>
            </w:r>
          </w:p>
        </w:tc>
        <w:tc>
          <w:tcPr>
            <w:tcW w:w="808" w:type="dxa"/>
            <w:shd w:val="solid" w:color="BFBFBF" w:fill="auto"/>
          </w:tcPr>
          <w:p w14:paraId="6A659C20" w14:textId="77777777" w:rsidR="00F1357D" w:rsidRPr="003C32DB" w:rsidRDefault="00F1357D" w:rsidP="007D30B1">
            <w:pPr>
              <w:rPr>
                <w:sz w:val="22"/>
              </w:rPr>
            </w:pPr>
            <w:r w:rsidRPr="003C32DB">
              <w:rPr>
                <w:sz w:val="22"/>
              </w:rPr>
              <w:t> </w:t>
            </w:r>
          </w:p>
        </w:tc>
        <w:tc>
          <w:tcPr>
            <w:tcW w:w="789" w:type="dxa"/>
            <w:shd w:val="solid" w:color="BFBFBF" w:fill="auto"/>
          </w:tcPr>
          <w:p w14:paraId="572372BB" w14:textId="77777777" w:rsidR="00F1357D" w:rsidRPr="003C32DB" w:rsidRDefault="00F1357D" w:rsidP="007D30B1">
            <w:pPr>
              <w:rPr>
                <w:sz w:val="22"/>
              </w:rPr>
            </w:pPr>
          </w:p>
        </w:tc>
        <w:tc>
          <w:tcPr>
            <w:tcW w:w="847" w:type="dxa"/>
            <w:shd w:val="solid" w:color="BFBFBF" w:fill="auto"/>
          </w:tcPr>
          <w:p w14:paraId="05F55A7C" w14:textId="77777777" w:rsidR="00F1357D" w:rsidRPr="003C32DB" w:rsidRDefault="00F1357D" w:rsidP="007D30B1">
            <w:pPr>
              <w:rPr>
                <w:sz w:val="22"/>
              </w:rPr>
            </w:pPr>
            <w:r w:rsidRPr="003C32DB">
              <w:rPr>
                <w:sz w:val="22"/>
              </w:rPr>
              <w:t> </w:t>
            </w:r>
          </w:p>
        </w:tc>
        <w:tc>
          <w:tcPr>
            <w:tcW w:w="829" w:type="dxa"/>
            <w:shd w:val="solid" w:color="BFBFBF" w:fill="auto"/>
          </w:tcPr>
          <w:p w14:paraId="309D05C3" w14:textId="77777777" w:rsidR="00F1357D" w:rsidRPr="003C32DB" w:rsidRDefault="00F1357D" w:rsidP="007D30B1">
            <w:pPr>
              <w:rPr>
                <w:sz w:val="22"/>
              </w:rPr>
            </w:pPr>
          </w:p>
        </w:tc>
        <w:tc>
          <w:tcPr>
            <w:tcW w:w="768" w:type="dxa"/>
            <w:shd w:val="solid" w:color="BFBFBF" w:fill="auto"/>
          </w:tcPr>
          <w:p w14:paraId="12F2E4F5" w14:textId="77777777" w:rsidR="00F1357D" w:rsidRPr="003C32DB" w:rsidRDefault="00F1357D" w:rsidP="007D30B1">
            <w:pPr>
              <w:rPr>
                <w:sz w:val="22"/>
              </w:rPr>
            </w:pPr>
            <w:r w:rsidRPr="003C32DB">
              <w:rPr>
                <w:sz w:val="22"/>
              </w:rPr>
              <w:t> </w:t>
            </w:r>
          </w:p>
        </w:tc>
        <w:tc>
          <w:tcPr>
            <w:tcW w:w="756" w:type="dxa"/>
            <w:gridSpan w:val="2"/>
            <w:shd w:val="solid" w:color="BFBFBF" w:fill="auto"/>
          </w:tcPr>
          <w:p w14:paraId="0B4639B0" w14:textId="77777777" w:rsidR="00F1357D" w:rsidRPr="003C32DB" w:rsidRDefault="00F1357D" w:rsidP="007D30B1">
            <w:pPr>
              <w:rPr>
                <w:sz w:val="22"/>
              </w:rPr>
            </w:pPr>
          </w:p>
        </w:tc>
        <w:tc>
          <w:tcPr>
            <w:tcW w:w="638" w:type="dxa"/>
            <w:shd w:val="solid" w:color="BFBFBF" w:fill="auto"/>
          </w:tcPr>
          <w:p w14:paraId="201FCEA2" w14:textId="77777777" w:rsidR="00F1357D" w:rsidRPr="003C32DB" w:rsidRDefault="00F1357D" w:rsidP="007D30B1">
            <w:pPr>
              <w:rPr>
                <w:sz w:val="22"/>
              </w:rPr>
            </w:pPr>
            <w:r w:rsidRPr="003C32DB">
              <w:rPr>
                <w:sz w:val="22"/>
              </w:rPr>
              <w:t> </w:t>
            </w:r>
          </w:p>
        </w:tc>
        <w:tc>
          <w:tcPr>
            <w:tcW w:w="639" w:type="dxa"/>
            <w:gridSpan w:val="2"/>
            <w:shd w:val="solid" w:color="BFBFBF" w:fill="auto"/>
          </w:tcPr>
          <w:p w14:paraId="7F46F171" w14:textId="77777777" w:rsidR="00F1357D" w:rsidRPr="003C32DB" w:rsidRDefault="00F1357D" w:rsidP="007D30B1">
            <w:pPr>
              <w:rPr>
                <w:sz w:val="22"/>
              </w:rPr>
            </w:pPr>
          </w:p>
        </w:tc>
      </w:tr>
      <w:tr w:rsidR="00F1357D" w:rsidRPr="003C32DB" w14:paraId="5D3191E0" w14:textId="77777777" w:rsidTr="007D30B1">
        <w:trPr>
          <w:trHeight w:val="255"/>
        </w:trPr>
        <w:tc>
          <w:tcPr>
            <w:tcW w:w="3786" w:type="dxa"/>
            <w:shd w:val="clear" w:color="auto" w:fill="auto"/>
          </w:tcPr>
          <w:p w14:paraId="047AF681" w14:textId="77777777" w:rsidR="00F1357D" w:rsidRPr="003C32DB" w:rsidRDefault="00F1357D" w:rsidP="007D30B1">
            <w:pPr>
              <w:rPr>
                <w:b/>
                <w:bCs/>
                <w:sz w:val="22"/>
              </w:rPr>
            </w:pPr>
            <w:r w:rsidRPr="003C32DB">
              <w:rPr>
                <w:b/>
                <w:bCs/>
                <w:sz w:val="22"/>
              </w:rPr>
              <w:t>TOTAL</w:t>
            </w:r>
          </w:p>
        </w:tc>
        <w:tc>
          <w:tcPr>
            <w:tcW w:w="808" w:type="dxa"/>
            <w:shd w:val="clear" w:color="auto" w:fill="auto"/>
          </w:tcPr>
          <w:p w14:paraId="7C4F66DC" w14:textId="77777777" w:rsidR="00F1357D" w:rsidRPr="003C32DB" w:rsidRDefault="00F1357D" w:rsidP="007D30B1">
            <w:pPr>
              <w:rPr>
                <w:b/>
                <w:bCs/>
                <w:sz w:val="22"/>
              </w:rPr>
            </w:pPr>
            <w:r w:rsidRPr="003C32DB">
              <w:rPr>
                <w:b/>
                <w:bCs/>
                <w:sz w:val="22"/>
              </w:rPr>
              <w:t> </w:t>
            </w:r>
          </w:p>
        </w:tc>
        <w:tc>
          <w:tcPr>
            <w:tcW w:w="789" w:type="dxa"/>
            <w:shd w:val="solid" w:color="BFBFBF" w:fill="auto"/>
          </w:tcPr>
          <w:p w14:paraId="0D2A0860" w14:textId="77777777" w:rsidR="00F1357D" w:rsidRPr="003C32DB" w:rsidRDefault="00F1357D" w:rsidP="007D30B1">
            <w:pPr>
              <w:rPr>
                <w:b/>
                <w:bCs/>
                <w:sz w:val="22"/>
              </w:rPr>
            </w:pPr>
          </w:p>
        </w:tc>
        <w:tc>
          <w:tcPr>
            <w:tcW w:w="847" w:type="dxa"/>
            <w:shd w:val="clear" w:color="auto" w:fill="auto"/>
          </w:tcPr>
          <w:p w14:paraId="2090077F" w14:textId="77777777" w:rsidR="00F1357D" w:rsidRPr="003C32DB" w:rsidRDefault="00F1357D" w:rsidP="007D30B1">
            <w:pPr>
              <w:rPr>
                <w:b/>
                <w:bCs/>
                <w:sz w:val="22"/>
              </w:rPr>
            </w:pPr>
            <w:r w:rsidRPr="003C32DB">
              <w:rPr>
                <w:b/>
                <w:bCs/>
                <w:sz w:val="22"/>
              </w:rPr>
              <w:t> </w:t>
            </w:r>
          </w:p>
        </w:tc>
        <w:tc>
          <w:tcPr>
            <w:tcW w:w="829" w:type="dxa"/>
            <w:shd w:val="solid" w:color="BFBFBF" w:fill="auto"/>
          </w:tcPr>
          <w:p w14:paraId="507C4497" w14:textId="77777777" w:rsidR="00F1357D" w:rsidRPr="003C32DB" w:rsidRDefault="00F1357D" w:rsidP="007D30B1">
            <w:pPr>
              <w:rPr>
                <w:b/>
                <w:bCs/>
                <w:sz w:val="22"/>
              </w:rPr>
            </w:pPr>
          </w:p>
        </w:tc>
        <w:tc>
          <w:tcPr>
            <w:tcW w:w="768" w:type="dxa"/>
            <w:shd w:val="clear" w:color="auto" w:fill="auto"/>
          </w:tcPr>
          <w:p w14:paraId="4A602A33" w14:textId="77777777" w:rsidR="00F1357D" w:rsidRPr="003C32DB" w:rsidRDefault="00F1357D" w:rsidP="007D30B1">
            <w:pPr>
              <w:rPr>
                <w:b/>
                <w:bCs/>
                <w:sz w:val="22"/>
              </w:rPr>
            </w:pPr>
            <w:r w:rsidRPr="003C32DB">
              <w:rPr>
                <w:b/>
                <w:bCs/>
                <w:sz w:val="22"/>
              </w:rPr>
              <w:t> </w:t>
            </w:r>
          </w:p>
        </w:tc>
        <w:tc>
          <w:tcPr>
            <w:tcW w:w="756" w:type="dxa"/>
            <w:gridSpan w:val="2"/>
            <w:shd w:val="solid" w:color="BFBFBF" w:fill="auto"/>
          </w:tcPr>
          <w:p w14:paraId="663FBC18" w14:textId="77777777" w:rsidR="00F1357D" w:rsidRPr="003C32DB" w:rsidRDefault="00F1357D" w:rsidP="007D30B1">
            <w:pPr>
              <w:rPr>
                <w:b/>
                <w:bCs/>
                <w:sz w:val="22"/>
              </w:rPr>
            </w:pPr>
          </w:p>
        </w:tc>
        <w:tc>
          <w:tcPr>
            <w:tcW w:w="638" w:type="dxa"/>
            <w:shd w:val="clear" w:color="auto" w:fill="auto"/>
          </w:tcPr>
          <w:p w14:paraId="361FCF31" w14:textId="77777777" w:rsidR="00F1357D" w:rsidRPr="003C32DB" w:rsidRDefault="00F1357D" w:rsidP="007D30B1">
            <w:pPr>
              <w:rPr>
                <w:b/>
                <w:bCs/>
                <w:sz w:val="22"/>
              </w:rPr>
            </w:pPr>
            <w:r w:rsidRPr="003C32DB">
              <w:rPr>
                <w:b/>
                <w:bCs/>
                <w:sz w:val="22"/>
              </w:rPr>
              <w:t> </w:t>
            </w:r>
          </w:p>
        </w:tc>
        <w:tc>
          <w:tcPr>
            <w:tcW w:w="639" w:type="dxa"/>
            <w:gridSpan w:val="2"/>
            <w:shd w:val="solid" w:color="BFBFBF" w:fill="auto"/>
          </w:tcPr>
          <w:p w14:paraId="7D5C68E8" w14:textId="77777777" w:rsidR="00F1357D" w:rsidRPr="003C32DB" w:rsidRDefault="00F1357D" w:rsidP="007D30B1">
            <w:pPr>
              <w:rPr>
                <w:b/>
                <w:bCs/>
                <w:sz w:val="22"/>
              </w:rPr>
            </w:pPr>
          </w:p>
        </w:tc>
      </w:tr>
      <w:tr w:rsidR="00F1357D" w:rsidRPr="003C32DB" w14:paraId="3FFC1186" w14:textId="77777777" w:rsidTr="007D30B1">
        <w:trPr>
          <w:trHeight w:val="255"/>
        </w:trPr>
        <w:tc>
          <w:tcPr>
            <w:tcW w:w="3786" w:type="dxa"/>
            <w:shd w:val="clear" w:color="auto" w:fill="auto"/>
          </w:tcPr>
          <w:p w14:paraId="51B6397B" w14:textId="77777777" w:rsidR="00F1357D" w:rsidRDefault="00F1357D" w:rsidP="007D30B1">
            <w:pPr>
              <w:rPr>
                <w:b/>
                <w:bCs/>
                <w:sz w:val="22"/>
              </w:rPr>
            </w:pPr>
          </w:p>
          <w:p w14:paraId="56C80E3B" w14:textId="77777777" w:rsidR="00F1357D" w:rsidRDefault="00F1357D" w:rsidP="007D30B1">
            <w:pPr>
              <w:rPr>
                <w:b/>
                <w:bCs/>
                <w:sz w:val="22"/>
              </w:rPr>
            </w:pPr>
          </w:p>
          <w:p w14:paraId="53D6D283" w14:textId="77777777" w:rsidR="00F1357D" w:rsidRPr="003C32DB" w:rsidRDefault="00F1357D" w:rsidP="007D30B1">
            <w:pPr>
              <w:rPr>
                <w:b/>
                <w:bCs/>
                <w:sz w:val="22"/>
              </w:rPr>
            </w:pPr>
          </w:p>
        </w:tc>
        <w:tc>
          <w:tcPr>
            <w:tcW w:w="808" w:type="dxa"/>
            <w:shd w:val="clear" w:color="auto" w:fill="auto"/>
          </w:tcPr>
          <w:p w14:paraId="7356C6B3" w14:textId="77777777" w:rsidR="00F1357D" w:rsidRPr="003C32DB" w:rsidRDefault="00F1357D" w:rsidP="007D30B1">
            <w:pPr>
              <w:rPr>
                <w:b/>
                <w:bCs/>
                <w:sz w:val="22"/>
              </w:rPr>
            </w:pPr>
          </w:p>
        </w:tc>
        <w:tc>
          <w:tcPr>
            <w:tcW w:w="789" w:type="dxa"/>
            <w:shd w:val="solid" w:color="BFBFBF" w:fill="auto"/>
          </w:tcPr>
          <w:p w14:paraId="6311BC6F" w14:textId="77777777" w:rsidR="00F1357D" w:rsidRPr="003C32DB" w:rsidRDefault="00F1357D" w:rsidP="007D30B1">
            <w:pPr>
              <w:rPr>
                <w:b/>
                <w:bCs/>
                <w:sz w:val="22"/>
              </w:rPr>
            </w:pPr>
          </w:p>
        </w:tc>
        <w:tc>
          <w:tcPr>
            <w:tcW w:w="847" w:type="dxa"/>
            <w:shd w:val="clear" w:color="auto" w:fill="auto"/>
          </w:tcPr>
          <w:p w14:paraId="3A76CE75" w14:textId="77777777" w:rsidR="00F1357D" w:rsidRPr="003C32DB" w:rsidRDefault="00F1357D" w:rsidP="007D30B1">
            <w:pPr>
              <w:rPr>
                <w:b/>
                <w:bCs/>
                <w:sz w:val="22"/>
              </w:rPr>
            </w:pPr>
          </w:p>
        </w:tc>
        <w:tc>
          <w:tcPr>
            <w:tcW w:w="829" w:type="dxa"/>
            <w:shd w:val="solid" w:color="BFBFBF" w:fill="auto"/>
          </w:tcPr>
          <w:p w14:paraId="7ADB3A10" w14:textId="77777777" w:rsidR="00F1357D" w:rsidRPr="003C32DB" w:rsidRDefault="00F1357D" w:rsidP="007D30B1">
            <w:pPr>
              <w:rPr>
                <w:b/>
                <w:bCs/>
                <w:sz w:val="22"/>
              </w:rPr>
            </w:pPr>
          </w:p>
        </w:tc>
        <w:tc>
          <w:tcPr>
            <w:tcW w:w="768" w:type="dxa"/>
            <w:shd w:val="clear" w:color="auto" w:fill="auto"/>
          </w:tcPr>
          <w:p w14:paraId="474F76AA" w14:textId="77777777" w:rsidR="00F1357D" w:rsidRPr="003C32DB" w:rsidRDefault="00F1357D" w:rsidP="007D30B1">
            <w:pPr>
              <w:rPr>
                <w:b/>
                <w:bCs/>
                <w:sz w:val="22"/>
              </w:rPr>
            </w:pPr>
          </w:p>
        </w:tc>
        <w:tc>
          <w:tcPr>
            <w:tcW w:w="756" w:type="dxa"/>
            <w:gridSpan w:val="2"/>
            <w:shd w:val="solid" w:color="BFBFBF" w:fill="auto"/>
          </w:tcPr>
          <w:p w14:paraId="4E884587" w14:textId="77777777" w:rsidR="00F1357D" w:rsidRPr="003C32DB" w:rsidRDefault="00F1357D" w:rsidP="007D30B1">
            <w:pPr>
              <w:rPr>
                <w:b/>
                <w:bCs/>
                <w:sz w:val="22"/>
              </w:rPr>
            </w:pPr>
          </w:p>
        </w:tc>
        <w:tc>
          <w:tcPr>
            <w:tcW w:w="638" w:type="dxa"/>
            <w:shd w:val="clear" w:color="auto" w:fill="auto"/>
          </w:tcPr>
          <w:p w14:paraId="5CE029DA" w14:textId="77777777" w:rsidR="00F1357D" w:rsidRPr="003C32DB" w:rsidRDefault="00F1357D" w:rsidP="007D30B1">
            <w:pPr>
              <w:rPr>
                <w:b/>
                <w:bCs/>
                <w:sz w:val="22"/>
              </w:rPr>
            </w:pPr>
          </w:p>
        </w:tc>
        <w:tc>
          <w:tcPr>
            <w:tcW w:w="639" w:type="dxa"/>
            <w:gridSpan w:val="2"/>
            <w:shd w:val="solid" w:color="BFBFBF" w:fill="auto"/>
          </w:tcPr>
          <w:p w14:paraId="1EB279EC" w14:textId="77777777" w:rsidR="00F1357D" w:rsidRPr="003C32DB" w:rsidRDefault="00F1357D" w:rsidP="007D30B1">
            <w:pPr>
              <w:rPr>
                <w:b/>
                <w:bCs/>
                <w:sz w:val="22"/>
              </w:rPr>
            </w:pPr>
          </w:p>
        </w:tc>
      </w:tr>
    </w:tbl>
    <w:p w14:paraId="443923C3" w14:textId="77777777" w:rsidR="00F1357D" w:rsidRPr="003C32DB" w:rsidRDefault="00F1357D" w:rsidP="00F1357D">
      <w:pPr>
        <w:rPr>
          <w:b/>
          <w:sz w:val="22"/>
          <w:u w:val="single"/>
        </w:rPr>
        <w:sectPr w:rsidR="00F1357D" w:rsidRPr="003C32DB" w:rsidSect="007D30B1">
          <w:pgSz w:w="11907" w:h="16840" w:code="9"/>
          <w:pgMar w:top="993" w:right="1134" w:bottom="851" w:left="1418" w:header="720" w:footer="323" w:gutter="0"/>
          <w:cols w:space="720"/>
        </w:sectPr>
      </w:pPr>
    </w:p>
    <w:p w14:paraId="5F1DC0C3" w14:textId="77777777" w:rsidR="00F1357D" w:rsidRPr="003C32DB" w:rsidRDefault="00F1357D" w:rsidP="00F1357D">
      <w:pPr>
        <w:rPr>
          <w:b/>
          <w:sz w:val="22"/>
          <w:u w:val="single"/>
        </w:rPr>
      </w:pPr>
      <w:r w:rsidRPr="003C32DB">
        <w:rPr>
          <w:b/>
          <w:sz w:val="22"/>
          <w:u w:val="single"/>
        </w:rPr>
        <w:lastRenderedPageBreak/>
        <w:t>Montant des ressources financières globales des trois dernières années</w:t>
      </w:r>
    </w:p>
    <w:p w14:paraId="1378D947" w14:textId="77777777" w:rsidR="00F1357D" w:rsidRPr="003C32DB" w:rsidRDefault="00F1357D" w:rsidP="00F1357D">
      <w:pPr>
        <w:rPr>
          <w:b/>
          <w:sz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F1357D" w:rsidRPr="003C32DB" w14:paraId="3E4098EA" w14:textId="77777777" w:rsidTr="007D30B1">
        <w:tc>
          <w:tcPr>
            <w:tcW w:w="870" w:type="dxa"/>
            <w:vAlign w:val="center"/>
          </w:tcPr>
          <w:p w14:paraId="1E342381" w14:textId="77777777" w:rsidR="00F1357D" w:rsidRPr="00A17EDA" w:rsidRDefault="00F1357D" w:rsidP="007D30B1">
            <w:pPr>
              <w:rPr>
                <w:b/>
                <w:sz w:val="22"/>
              </w:rPr>
            </w:pPr>
            <w:r w:rsidRPr="00A17EDA">
              <w:rPr>
                <w:b/>
                <w:sz w:val="22"/>
              </w:rPr>
              <w:t>Année</w:t>
            </w:r>
          </w:p>
        </w:tc>
        <w:tc>
          <w:tcPr>
            <w:tcW w:w="2499" w:type="dxa"/>
            <w:vAlign w:val="center"/>
          </w:tcPr>
          <w:p w14:paraId="5142D3DE" w14:textId="77777777" w:rsidR="00F1357D" w:rsidRPr="00A17EDA" w:rsidRDefault="00F1357D" w:rsidP="007D30B1">
            <w:pPr>
              <w:rPr>
                <w:b/>
                <w:sz w:val="22"/>
              </w:rPr>
            </w:pPr>
            <w:r w:rsidRPr="00A17EDA">
              <w:rPr>
                <w:b/>
                <w:sz w:val="22"/>
              </w:rPr>
              <w:t>Chiffre d’affaires de l’</w:t>
            </w:r>
            <w:r w:rsidRPr="00145CC0">
              <w:rPr>
                <w:sz w:val="22"/>
              </w:rPr>
              <w:t xml:space="preserve"> </w:t>
            </w:r>
            <w:r>
              <w:rPr>
                <w:rFonts w:ascii="Calibri" w:hAnsi="Calibri"/>
                <w:sz w:val="22"/>
              </w:rPr>
              <w:t>OSC</w:t>
            </w:r>
          </w:p>
        </w:tc>
        <w:tc>
          <w:tcPr>
            <w:tcW w:w="4394" w:type="dxa"/>
            <w:gridSpan w:val="2"/>
            <w:vAlign w:val="center"/>
          </w:tcPr>
          <w:p w14:paraId="0BC6DAD8" w14:textId="77777777" w:rsidR="00F1357D" w:rsidRPr="00A17EDA" w:rsidRDefault="00F1357D" w:rsidP="007D30B1">
            <w:pPr>
              <w:rPr>
                <w:b/>
                <w:sz w:val="22"/>
              </w:rPr>
            </w:pPr>
            <w:r w:rsidRPr="00A17EDA">
              <w:rPr>
                <w:b/>
                <w:sz w:val="22"/>
              </w:rPr>
              <w:t>Dont fonds publics</w:t>
            </w:r>
            <w:r w:rsidRPr="00A17EDA">
              <w:rPr>
                <w:rStyle w:val="Appelnotedebasdep"/>
                <w:b/>
                <w:sz w:val="22"/>
              </w:rPr>
              <w:footnoteReference w:id="14"/>
            </w:r>
          </w:p>
        </w:tc>
        <w:tc>
          <w:tcPr>
            <w:tcW w:w="850" w:type="dxa"/>
            <w:vAlign w:val="center"/>
          </w:tcPr>
          <w:p w14:paraId="66C65939" w14:textId="77777777" w:rsidR="00F1357D" w:rsidRPr="00145CC0" w:rsidRDefault="00F1357D" w:rsidP="007D30B1">
            <w:pPr>
              <w:jc w:val="center"/>
              <w:rPr>
                <w:b/>
                <w:sz w:val="22"/>
              </w:rPr>
            </w:pPr>
            <w:r w:rsidRPr="00145CC0">
              <w:rPr>
                <w:b/>
                <w:sz w:val="22"/>
              </w:rPr>
              <w:t>% du CA total</w:t>
            </w:r>
          </w:p>
        </w:tc>
        <w:tc>
          <w:tcPr>
            <w:tcW w:w="5812" w:type="dxa"/>
            <w:gridSpan w:val="2"/>
            <w:vAlign w:val="center"/>
          </w:tcPr>
          <w:p w14:paraId="6259C7DB" w14:textId="77777777" w:rsidR="00F1357D" w:rsidRPr="00145CC0" w:rsidRDefault="00F1357D" w:rsidP="007D30B1">
            <w:pPr>
              <w:rPr>
                <w:b/>
                <w:sz w:val="22"/>
              </w:rPr>
            </w:pPr>
            <w:r w:rsidRPr="00145CC0">
              <w:rPr>
                <w:b/>
                <w:sz w:val="22"/>
              </w:rPr>
              <w:t>Dont fonds privés</w:t>
            </w:r>
          </w:p>
        </w:tc>
        <w:tc>
          <w:tcPr>
            <w:tcW w:w="851" w:type="dxa"/>
            <w:vAlign w:val="center"/>
          </w:tcPr>
          <w:p w14:paraId="295508D5" w14:textId="77777777" w:rsidR="00F1357D" w:rsidRPr="003C32DB" w:rsidRDefault="00F1357D" w:rsidP="007D30B1">
            <w:pPr>
              <w:jc w:val="center"/>
              <w:rPr>
                <w:b/>
                <w:sz w:val="22"/>
              </w:rPr>
            </w:pPr>
            <w:r w:rsidRPr="003C32DB">
              <w:rPr>
                <w:b/>
                <w:sz w:val="22"/>
              </w:rPr>
              <w:t>% du CA total</w:t>
            </w:r>
          </w:p>
        </w:tc>
      </w:tr>
      <w:tr w:rsidR="00F1357D" w:rsidRPr="003C32DB" w14:paraId="5B930462" w14:textId="77777777" w:rsidTr="007D30B1">
        <w:tc>
          <w:tcPr>
            <w:tcW w:w="870" w:type="dxa"/>
            <w:vMerge w:val="restart"/>
            <w:vAlign w:val="center"/>
          </w:tcPr>
          <w:p w14:paraId="4F371210" w14:textId="77777777" w:rsidR="00F1357D" w:rsidRPr="00A17EDA" w:rsidRDefault="00F1357D" w:rsidP="007D30B1">
            <w:pPr>
              <w:rPr>
                <w:b/>
                <w:sz w:val="22"/>
              </w:rPr>
            </w:pPr>
            <w:r w:rsidRPr="00A17EDA">
              <w:rPr>
                <w:b/>
                <w:sz w:val="22"/>
              </w:rPr>
              <w:t>20..</w:t>
            </w:r>
          </w:p>
        </w:tc>
        <w:tc>
          <w:tcPr>
            <w:tcW w:w="2499" w:type="dxa"/>
            <w:vMerge w:val="restart"/>
          </w:tcPr>
          <w:p w14:paraId="0EBCCD7A" w14:textId="77777777" w:rsidR="00F1357D" w:rsidRPr="00145CC0" w:rsidRDefault="00F1357D" w:rsidP="007D30B1">
            <w:pPr>
              <w:rPr>
                <w:b/>
                <w:sz w:val="22"/>
              </w:rPr>
            </w:pPr>
          </w:p>
        </w:tc>
        <w:tc>
          <w:tcPr>
            <w:tcW w:w="2433" w:type="dxa"/>
          </w:tcPr>
          <w:p w14:paraId="7C2376BE" w14:textId="77777777" w:rsidR="00F1357D" w:rsidRPr="00145CC0" w:rsidRDefault="00F1357D" w:rsidP="007D30B1">
            <w:pPr>
              <w:rPr>
                <w:b/>
                <w:sz w:val="22"/>
              </w:rPr>
            </w:pPr>
            <w:r w:rsidRPr="00145CC0">
              <w:rPr>
                <w:b/>
                <w:sz w:val="22"/>
              </w:rPr>
              <w:t>Montant total :</w:t>
            </w:r>
          </w:p>
        </w:tc>
        <w:tc>
          <w:tcPr>
            <w:tcW w:w="1961" w:type="dxa"/>
          </w:tcPr>
          <w:p w14:paraId="778F446A" w14:textId="77777777" w:rsidR="00F1357D" w:rsidRPr="00145CC0" w:rsidRDefault="00F1357D" w:rsidP="007D30B1">
            <w:pPr>
              <w:rPr>
                <w:b/>
                <w:sz w:val="22"/>
              </w:rPr>
            </w:pPr>
          </w:p>
        </w:tc>
        <w:tc>
          <w:tcPr>
            <w:tcW w:w="850" w:type="dxa"/>
          </w:tcPr>
          <w:p w14:paraId="4E409E34" w14:textId="77777777" w:rsidR="00F1357D" w:rsidRPr="00145CC0" w:rsidRDefault="00F1357D" w:rsidP="007D30B1">
            <w:pPr>
              <w:rPr>
                <w:b/>
                <w:sz w:val="22"/>
              </w:rPr>
            </w:pPr>
          </w:p>
        </w:tc>
        <w:tc>
          <w:tcPr>
            <w:tcW w:w="3828" w:type="dxa"/>
          </w:tcPr>
          <w:p w14:paraId="200208EF" w14:textId="77777777" w:rsidR="00F1357D" w:rsidRPr="00145CC0" w:rsidRDefault="00F1357D" w:rsidP="007D30B1">
            <w:pPr>
              <w:rPr>
                <w:b/>
                <w:sz w:val="22"/>
              </w:rPr>
            </w:pPr>
            <w:r w:rsidRPr="00145CC0">
              <w:rPr>
                <w:b/>
                <w:sz w:val="22"/>
              </w:rPr>
              <w:t>Montant total :</w:t>
            </w:r>
          </w:p>
        </w:tc>
        <w:tc>
          <w:tcPr>
            <w:tcW w:w="1984" w:type="dxa"/>
          </w:tcPr>
          <w:p w14:paraId="091D7CB7" w14:textId="77777777" w:rsidR="00F1357D" w:rsidRPr="003C32DB" w:rsidRDefault="00F1357D" w:rsidP="007D30B1">
            <w:pPr>
              <w:rPr>
                <w:b/>
                <w:sz w:val="22"/>
              </w:rPr>
            </w:pPr>
          </w:p>
        </w:tc>
        <w:tc>
          <w:tcPr>
            <w:tcW w:w="851" w:type="dxa"/>
          </w:tcPr>
          <w:p w14:paraId="4B461B52" w14:textId="77777777" w:rsidR="00F1357D" w:rsidRPr="003C32DB" w:rsidRDefault="00F1357D" w:rsidP="007D30B1">
            <w:pPr>
              <w:rPr>
                <w:b/>
                <w:sz w:val="22"/>
              </w:rPr>
            </w:pPr>
          </w:p>
        </w:tc>
      </w:tr>
      <w:tr w:rsidR="00F1357D" w:rsidRPr="003C32DB" w14:paraId="5300231E" w14:textId="77777777" w:rsidTr="007D30B1">
        <w:tc>
          <w:tcPr>
            <w:tcW w:w="870" w:type="dxa"/>
            <w:vMerge/>
          </w:tcPr>
          <w:p w14:paraId="321C1D83" w14:textId="77777777" w:rsidR="00F1357D" w:rsidRPr="00145CC0" w:rsidRDefault="00F1357D" w:rsidP="007D30B1">
            <w:pPr>
              <w:rPr>
                <w:b/>
                <w:sz w:val="22"/>
              </w:rPr>
            </w:pPr>
          </w:p>
        </w:tc>
        <w:tc>
          <w:tcPr>
            <w:tcW w:w="2499" w:type="dxa"/>
            <w:vMerge/>
          </w:tcPr>
          <w:p w14:paraId="7BA4F25E" w14:textId="77777777" w:rsidR="00F1357D" w:rsidRPr="00145CC0" w:rsidRDefault="00F1357D" w:rsidP="007D30B1">
            <w:pPr>
              <w:rPr>
                <w:b/>
                <w:sz w:val="22"/>
              </w:rPr>
            </w:pPr>
          </w:p>
        </w:tc>
        <w:tc>
          <w:tcPr>
            <w:tcW w:w="2433" w:type="dxa"/>
          </w:tcPr>
          <w:p w14:paraId="01F300CE" w14:textId="77777777" w:rsidR="00F1357D" w:rsidRPr="00145CC0" w:rsidRDefault="00F1357D" w:rsidP="007D30B1">
            <w:pPr>
              <w:rPr>
                <w:sz w:val="22"/>
              </w:rPr>
            </w:pPr>
            <w:r w:rsidRPr="00145CC0">
              <w:rPr>
                <w:sz w:val="22"/>
              </w:rPr>
              <w:t>Dont AFD :</w:t>
            </w:r>
          </w:p>
        </w:tc>
        <w:tc>
          <w:tcPr>
            <w:tcW w:w="1961" w:type="dxa"/>
          </w:tcPr>
          <w:p w14:paraId="62728DAA" w14:textId="77777777" w:rsidR="00F1357D" w:rsidRPr="00145CC0" w:rsidRDefault="00F1357D" w:rsidP="007D30B1">
            <w:pPr>
              <w:rPr>
                <w:sz w:val="22"/>
              </w:rPr>
            </w:pPr>
          </w:p>
        </w:tc>
        <w:tc>
          <w:tcPr>
            <w:tcW w:w="850" w:type="dxa"/>
          </w:tcPr>
          <w:p w14:paraId="5FB1A0C1" w14:textId="77777777" w:rsidR="00F1357D" w:rsidRPr="00145CC0" w:rsidRDefault="00F1357D" w:rsidP="007D30B1">
            <w:pPr>
              <w:rPr>
                <w:sz w:val="22"/>
              </w:rPr>
            </w:pPr>
          </w:p>
        </w:tc>
        <w:tc>
          <w:tcPr>
            <w:tcW w:w="3828" w:type="dxa"/>
            <w:vMerge w:val="restart"/>
          </w:tcPr>
          <w:p w14:paraId="3C70EF78" w14:textId="77777777" w:rsidR="00F1357D" w:rsidRPr="00A17EDA" w:rsidRDefault="00F1357D" w:rsidP="007D30B1">
            <w:pPr>
              <w:rPr>
                <w:sz w:val="22"/>
              </w:rPr>
            </w:pPr>
            <w:r w:rsidRPr="00145CC0">
              <w:rPr>
                <w:sz w:val="22"/>
              </w:rPr>
              <w:t>Dont contributeur(s) à plus de 10% du budget total de l’</w:t>
            </w:r>
            <w:r>
              <w:rPr>
                <w:rFonts w:ascii="Calibri" w:hAnsi="Calibri"/>
                <w:sz w:val="22"/>
              </w:rPr>
              <w:t>OSC</w:t>
            </w:r>
            <w:r w:rsidRPr="00145CC0">
              <w:rPr>
                <w:sz w:val="22"/>
              </w:rPr>
              <w:t xml:space="preserve"> </w:t>
            </w:r>
            <w:r w:rsidRPr="00A17EDA">
              <w:rPr>
                <w:sz w:val="22"/>
              </w:rPr>
              <w:t xml:space="preserve"> </w:t>
            </w:r>
            <w:r w:rsidRPr="00A17EDA">
              <w:rPr>
                <w:rStyle w:val="Appelnotedebasdep"/>
                <w:b/>
                <w:sz w:val="22"/>
              </w:rPr>
              <w:footnoteReference w:id="15"/>
            </w:r>
            <w:r w:rsidRPr="00A17EDA">
              <w:rPr>
                <w:sz w:val="22"/>
              </w:rPr>
              <w:t>:</w:t>
            </w:r>
          </w:p>
        </w:tc>
        <w:tc>
          <w:tcPr>
            <w:tcW w:w="1984" w:type="dxa"/>
            <w:vMerge w:val="restart"/>
          </w:tcPr>
          <w:p w14:paraId="539FA2E3" w14:textId="77777777" w:rsidR="00F1357D" w:rsidRPr="003C32DB" w:rsidRDefault="00F1357D" w:rsidP="007D30B1">
            <w:pPr>
              <w:rPr>
                <w:sz w:val="22"/>
              </w:rPr>
            </w:pPr>
          </w:p>
        </w:tc>
        <w:tc>
          <w:tcPr>
            <w:tcW w:w="851" w:type="dxa"/>
            <w:vMerge w:val="restart"/>
          </w:tcPr>
          <w:p w14:paraId="2E38C591" w14:textId="77777777" w:rsidR="00F1357D" w:rsidRPr="003C32DB" w:rsidRDefault="00F1357D" w:rsidP="007D30B1">
            <w:pPr>
              <w:rPr>
                <w:sz w:val="22"/>
              </w:rPr>
            </w:pPr>
          </w:p>
        </w:tc>
      </w:tr>
      <w:tr w:rsidR="00F1357D" w:rsidRPr="003C32DB" w14:paraId="7A421751" w14:textId="77777777" w:rsidTr="007D30B1">
        <w:tc>
          <w:tcPr>
            <w:tcW w:w="870" w:type="dxa"/>
            <w:vMerge/>
          </w:tcPr>
          <w:p w14:paraId="47500EC3" w14:textId="77777777" w:rsidR="00F1357D" w:rsidRPr="00145CC0" w:rsidRDefault="00F1357D" w:rsidP="007D30B1">
            <w:pPr>
              <w:rPr>
                <w:b/>
                <w:sz w:val="22"/>
              </w:rPr>
            </w:pPr>
          </w:p>
        </w:tc>
        <w:tc>
          <w:tcPr>
            <w:tcW w:w="2499" w:type="dxa"/>
            <w:vMerge/>
          </w:tcPr>
          <w:p w14:paraId="65533903" w14:textId="77777777" w:rsidR="00F1357D" w:rsidRPr="00145CC0" w:rsidRDefault="00F1357D" w:rsidP="007D30B1">
            <w:pPr>
              <w:rPr>
                <w:b/>
                <w:sz w:val="22"/>
              </w:rPr>
            </w:pPr>
          </w:p>
        </w:tc>
        <w:tc>
          <w:tcPr>
            <w:tcW w:w="2433" w:type="dxa"/>
          </w:tcPr>
          <w:p w14:paraId="44BF10B1" w14:textId="77777777" w:rsidR="00F1357D" w:rsidRPr="00145CC0" w:rsidRDefault="00F1357D" w:rsidP="007D30B1">
            <w:pPr>
              <w:rPr>
                <w:sz w:val="22"/>
              </w:rPr>
            </w:pPr>
          </w:p>
        </w:tc>
        <w:tc>
          <w:tcPr>
            <w:tcW w:w="1961" w:type="dxa"/>
          </w:tcPr>
          <w:p w14:paraId="70F01FA7" w14:textId="77777777" w:rsidR="00F1357D" w:rsidRPr="00145CC0" w:rsidRDefault="00F1357D" w:rsidP="007D30B1">
            <w:pPr>
              <w:rPr>
                <w:sz w:val="22"/>
              </w:rPr>
            </w:pPr>
          </w:p>
        </w:tc>
        <w:tc>
          <w:tcPr>
            <w:tcW w:w="850" w:type="dxa"/>
          </w:tcPr>
          <w:p w14:paraId="46FB4334" w14:textId="77777777" w:rsidR="00F1357D" w:rsidRPr="00145CC0" w:rsidRDefault="00F1357D" w:rsidP="007D30B1">
            <w:pPr>
              <w:rPr>
                <w:sz w:val="22"/>
              </w:rPr>
            </w:pPr>
          </w:p>
        </w:tc>
        <w:tc>
          <w:tcPr>
            <w:tcW w:w="3828" w:type="dxa"/>
            <w:vMerge/>
          </w:tcPr>
          <w:p w14:paraId="304DED58" w14:textId="77777777" w:rsidR="00F1357D" w:rsidRPr="00145CC0" w:rsidRDefault="00F1357D" w:rsidP="007D30B1">
            <w:pPr>
              <w:rPr>
                <w:sz w:val="22"/>
              </w:rPr>
            </w:pPr>
          </w:p>
        </w:tc>
        <w:tc>
          <w:tcPr>
            <w:tcW w:w="1984" w:type="dxa"/>
            <w:vMerge/>
          </w:tcPr>
          <w:p w14:paraId="38971F70" w14:textId="77777777" w:rsidR="00F1357D" w:rsidRPr="003C32DB" w:rsidRDefault="00F1357D" w:rsidP="007D30B1">
            <w:pPr>
              <w:rPr>
                <w:sz w:val="22"/>
              </w:rPr>
            </w:pPr>
          </w:p>
        </w:tc>
        <w:tc>
          <w:tcPr>
            <w:tcW w:w="851" w:type="dxa"/>
            <w:vMerge/>
          </w:tcPr>
          <w:p w14:paraId="189DD6B2" w14:textId="77777777" w:rsidR="00F1357D" w:rsidRPr="003C32DB" w:rsidRDefault="00F1357D" w:rsidP="007D30B1">
            <w:pPr>
              <w:rPr>
                <w:sz w:val="22"/>
              </w:rPr>
            </w:pPr>
          </w:p>
        </w:tc>
      </w:tr>
      <w:tr w:rsidR="00F1357D" w:rsidRPr="003C32DB" w14:paraId="1C3BC216" w14:textId="77777777" w:rsidTr="007D30B1">
        <w:tblPrEx>
          <w:tblLook w:val="04A0" w:firstRow="1" w:lastRow="0" w:firstColumn="1" w:lastColumn="0" w:noHBand="0" w:noVBand="1"/>
        </w:tblPrEx>
        <w:tc>
          <w:tcPr>
            <w:tcW w:w="870" w:type="dxa"/>
            <w:vMerge w:val="restart"/>
            <w:vAlign w:val="center"/>
          </w:tcPr>
          <w:p w14:paraId="54858885" w14:textId="77777777" w:rsidR="00F1357D" w:rsidRPr="00A17EDA" w:rsidRDefault="00F1357D" w:rsidP="007D30B1">
            <w:pPr>
              <w:rPr>
                <w:b/>
                <w:sz w:val="22"/>
              </w:rPr>
            </w:pPr>
            <w:r w:rsidRPr="00A17EDA">
              <w:rPr>
                <w:b/>
                <w:sz w:val="22"/>
              </w:rPr>
              <w:t>20..</w:t>
            </w:r>
          </w:p>
        </w:tc>
        <w:tc>
          <w:tcPr>
            <w:tcW w:w="2499" w:type="dxa"/>
            <w:vMerge w:val="restart"/>
          </w:tcPr>
          <w:p w14:paraId="21D3272B" w14:textId="77777777" w:rsidR="00F1357D" w:rsidRPr="00145CC0" w:rsidRDefault="00F1357D" w:rsidP="007D30B1">
            <w:pPr>
              <w:rPr>
                <w:b/>
                <w:sz w:val="22"/>
              </w:rPr>
            </w:pPr>
          </w:p>
        </w:tc>
        <w:tc>
          <w:tcPr>
            <w:tcW w:w="2433" w:type="dxa"/>
          </w:tcPr>
          <w:p w14:paraId="3C924FB9" w14:textId="77777777" w:rsidR="00F1357D" w:rsidRPr="00145CC0" w:rsidRDefault="00F1357D" w:rsidP="007D30B1">
            <w:pPr>
              <w:rPr>
                <w:b/>
                <w:sz w:val="22"/>
              </w:rPr>
            </w:pPr>
            <w:r w:rsidRPr="00145CC0">
              <w:rPr>
                <w:b/>
                <w:sz w:val="22"/>
              </w:rPr>
              <w:t>Montant total :</w:t>
            </w:r>
          </w:p>
        </w:tc>
        <w:tc>
          <w:tcPr>
            <w:tcW w:w="1961" w:type="dxa"/>
          </w:tcPr>
          <w:p w14:paraId="54094166" w14:textId="77777777" w:rsidR="00F1357D" w:rsidRPr="00145CC0" w:rsidRDefault="00F1357D" w:rsidP="007D30B1">
            <w:pPr>
              <w:rPr>
                <w:b/>
                <w:sz w:val="22"/>
              </w:rPr>
            </w:pPr>
          </w:p>
        </w:tc>
        <w:tc>
          <w:tcPr>
            <w:tcW w:w="850" w:type="dxa"/>
          </w:tcPr>
          <w:p w14:paraId="021ED40E" w14:textId="77777777" w:rsidR="00F1357D" w:rsidRPr="00145CC0" w:rsidRDefault="00F1357D" w:rsidP="007D30B1">
            <w:pPr>
              <w:rPr>
                <w:b/>
                <w:sz w:val="22"/>
              </w:rPr>
            </w:pPr>
          </w:p>
        </w:tc>
        <w:tc>
          <w:tcPr>
            <w:tcW w:w="3828" w:type="dxa"/>
          </w:tcPr>
          <w:p w14:paraId="73B9C312" w14:textId="77777777" w:rsidR="00F1357D" w:rsidRPr="00145CC0" w:rsidRDefault="00F1357D" w:rsidP="007D30B1">
            <w:pPr>
              <w:rPr>
                <w:b/>
                <w:sz w:val="22"/>
              </w:rPr>
            </w:pPr>
            <w:r w:rsidRPr="00145CC0">
              <w:rPr>
                <w:b/>
                <w:sz w:val="22"/>
              </w:rPr>
              <w:t>Montant total :</w:t>
            </w:r>
          </w:p>
        </w:tc>
        <w:tc>
          <w:tcPr>
            <w:tcW w:w="1984" w:type="dxa"/>
          </w:tcPr>
          <w:p w14:paraId="387D8D44" w14:textId="77777777" w:rsidR="00F1357D" w:rsidRPr="003C32DB" w:rsidRDefault="00F1357D" w:rsidP="007D30B1">
            <w:pPr>
              <w:rPr>
                <w:b/>
                <w:sz w:val="22"/>
              </w:rPr>
            </w:pPr>
          </w:p>
        </w:tc>
        <w:tc>
          <w:tcPr>
            <w:tcW w:w="851" w:type="dxa"/>
          </w:tcPr>
          <w:p w14:paraId="43A140B2" w14:textId="77777777" w:rsidR="00F1357D" w:rsidRPr="003C32DB" w:rsidRDefault="00F1357D" w:rsidP="007D30B1">
            <w:pPr>
              <w:rPr>
                <w:b/>
                <w:sz w:val="22"/>
              </w:rPr>
            </w:pPr>
          </w:p>
        </w:tc>
      </w:tr>
      <w:tr w:rsidR="00F1357D" w:rsidRPr="003C32DB" w14:paraId="52CDB99D" w14:textId="77777777" w:rsidTr="007D30B1">
        <w:tblPrEx>
          <w:tblLook w:val="04A0" w:firstRow="1" w:lastRow="0" w:firstColumn="1" w:lastColumn="0" w:noHBand="0" w:noVBand="1"/>
        </w:tblPrEx>
        <w:tc>
          <w:tcPr>
            <w:tcW w:w="870" w:type="dxa"/>
            <w:vMerge/>
            <w:vAlign w:val="center"/>
          </w:tcPr>
          <w:p w14:paraId="3B917C2A" w14:textId="77777777" w:rsidR="00F1357D" w:rsidRPr="00145CC0" w:rsidRDefault="00F1357D" w:rsidP="007D30B1">
            <w:pPr>
              <w:rPr>
                <w:b/>
                <w:sz w:val="22"/>
              </w:rPr>
            </w:pPr>
          </w:p>
        </w:tc>
        <w:tc>
          <w:tcPr>
            <w:tcW w:w="2499" w:type="dxa"/>
            <w:vMerge/>
          </w:tcPr>
          <w:p w14:paraId="57553D9C" w14:textId="77777777" w:rsidR="00F1357D" w:rsidRPr="00145CC0" w:rsidRDefault="00F1357D" w:rsidP="007D30B1">
            <w:pPr>
              <w:rPr>
                <w:b/>
                <w:sz w:val="22"/>
              </w:rPr>
            </w:pPr>
          </w:p>
        </w:tc>
        <w:tc>
          <w:tcPr>
            <w:tcW w:w="2433" w:type="dxa"/>
          </w:tcPr>
          <w:p w14:paraId="7C296827" w14:textId="77777777" w:rsidR="00F1357D" w:rsidRPr="00145CC0" w:rsidRDefault="00F1357D" w:rsidP="007D30B1">
            <w:pPr>
              <w:rPr>
                <w:sz w:val="22"/>
              </w:rPr>
            </w:pPr>
            <w:r w:rsidRPr="00145CC0">
              <w:rPr>
                <w:sz w:val="22"/>
              </w:rPr>
              <w:t>Dont AFD :</w:t>
            </w:r>
          </w:p>
        </w:tc>
        <w:tc>
          <w:tcPr>
            <w:tcW w:w="1961" w:type="dxa"/>
          </w:tcPr>
          <w:p w14:paraId="5B8DA23E" w14:textId="77777777" w:rsidR="00F1357D" w:rsidRPr="00145CC0" w:rsidRDefault="00F1357D" w:rsidP="007D30B1">
            <w:pPr>
              <w:rPr>
                <w:sz w:val="22"/>
              </w:rPr>
            </w:pPr>
          </w:p>
        </w:tc>
        <w:tc>
          <w:tcPr>
            <w:tcW w:w="850" w:type="dxa"/>
          </w:tcPr>
          <w:p w14:paraId="63960AF3" w14:textId="77777777" w:rsidR="00F1357D" w:rsidRPr="00145CC0" w:rsidRDefault="00F1357D" w:rsidP="007D30B1">
            <w:pPr>
              <w:rPr>
                <w:sz w:val="22"/>
              </w:rPr>
            </w:pPr>
          </w:p>
        </w:tc>
        <w:tc>
          <w:tcPr>
            <w:tcW w:w="3828" w:type="dxa"/>
            <w:vMerge w:val="restart"/>
          </w:tcPr>
          <w:p w14:paraId="0E2EF1BC" w14:textId="77777777" w:rsidR="00F1357D" w:rsidRPr="00A17EDA" w:rsidRDefault="00F1357D" w:rsidP="007D30B1">
            <w:pPr>
              <w:rPr>
                <w:sz w:val="22"/>
              </w:rPr>
            </w:pPr>
            <w:r w:rsidRPr="00145CC0">
              <w:rPr>
                <w:sz w:val="22"/>
              </w:rPr>
              <w:t>Dont contributeur(s) à plus de 10% du budget total de l</w:t>
            </w:r>
            <w:r>
              <w:rPr>
                <w:sz w:val="22"/>
              </w:rPr>
              <w:t>’</w:t>
            </w:r>
            <w:r>
              <w:rPr>
                <w:rFonts w:ascii="Calibri" w:hAnsi="Calibri"/>
                <w:sz w:val="22"/>
              </w:rPr>
              <w:t>OSC</w:t>
            </w:r>
            <w:r w:rsidRPr="00145CC0">
              <w:rPr>
                <w:sz w:val="22"/>
              </w:rPr>
              <w:t xml:space="preserve"> </w:t>
            </w:r>
            <w:r w:rsidRPr="00A17EDA">
              <w:rPr>
                <w:sz w:val="22"/>
              </w:rPr>
              <w:t xml:space="preserve"> :</w:t>
            </w:r>
          </w:p>
        </w:tc>
        <w:tc>
          <w:tcPr>
            <w:tcW w:w="1984" w:type="dxa"/>
            <w:vMerge w:val="restart"/>
          </w:tcPr>
          <w:p w14:paraId="39FC6A87" w14:textId="77777777" w:rsidR="00F1357D" w:rsidRPr="003C32DB" w:rsidRDefault="00F1357D" w:rsidP="007D30B1">
            <w:pPr>
              <w:rPr>
                <w:sz w:val="22"/>
              </w:rPr>
            </w:pPr>
          </w:p>
        </w:tc>
        <w:tc>
          <w:tcPr>
            <w:tcW w:w="851" w:type="dxa"/>
            <w:vMerge w:val="restart"/>
          </w:tcPr>
          <w:p w14:paraId="238F7D7C" w14:textId="77777777" w:rsidR="00F1357D" w:rsidRPr="003C32DB" w:rsidRDefault="00F1357D" w:rsidP="007D30B1">
            <w:pPr>
              <w:rPr>
                <w:sz w:val="22"/>
              </w:rPr>
            </w:pPr>
          </w:p>
        </w:tc>
      </w:tr>
      <w:tr w:rsidR="00F1357D" w:rsidRPr="003C32DB" w14:paraId="79F1D673" w14:textId="77777777" w:rsidTr="007D30B1">
        <w:tblPrEx>
          <w:tblLook w:val="04A0" w:firstRow="1" w:lastRow="0" w:firstColumn="1" w:lastColumn="0" w:noHBand="0" w:noVBand="1"/>
        </w:tblPrEx>
        <w:tc>
          <w:tcPr>
            <w:tcW w:w="870" w:type="dxa"/>
            <w:vMerge/>
            <w:vAlign w:val="center"/>
          </w:tcPr>
          <w:p w14:paraId="3956A563" w14:textId="77777777" w:rsidR="00F1357D" w:rsidRPr="00145CC0" w:rsidRDefault="00F1357D" w:rsidP="007D30B1">
            <w:pPr>
              <w:rPr>
                <w:b/>
                <w:sz w:val="22"/>
              </w:rPr>
            </w:pPr>
          </w:p>
        </w:tc>
        <w:tc>
          <w:tcPr>
            <w:tcW w:w="2499" w:type="dxa"/>
            <w:vMerge/>
          </w:tcPr>
          <w:p w14:paraId="4C138947" w14:textId="77777777" w:rsidR="00F1357D" w:rsidRPr="00145CC0" w:rsidRDefault="00F1357D" w:rsidP="007D30B1">
            <w:pPr>
              <w:rPr>
                <w:b/>
                <w:sz w:val="22"/>
              </w:rPr>
            </w:pPr>
          </w:p>
        </w:tc>
        <w:tc>
          <w:tcPr>
            <w:tcW w:w="2433" w:type="dxa"/>
          </w:tcPr>
          <w:p w14:paraId="2486391E" w14:textId="77777777" w:rsidR="00F1357D" w:rsidRPr="00145CC0" w:rsidRDefault="00F1357D" w:rsidP="007D30B1">
            <w:pPr>
              <w:rPr>
                <w:sz w:val="22"/>
              </w:rPr>
            </w:pPr>
          </w:p>
        </w:tc>
        <w:tc>
          <w:tcPr>
            <w:tcW w:w="1961" w:type="dxa"/>
          </w:tcPr>
          <w:p w14:paraId="4C4A02F3" w14:textId="77777777" w:rsidR="00F1357D" w:rsidRPr="00145CC0" w:rsidRDefault="00F1357D" w:rsidP="007D30B1">
            <w:pPr>
              <w:rPr>
                <w:sz w:val="22"/>
              </w:rPr>
            </w:pPr>
          </w:p>
        </w:tc>
        <w:tc>
          <w:tcPr>
            <w:tcW w:w="850" w:type="dxa"/>
          </w:tcPr>
          <w:p w14:paraId="4E5FEFF4" w14:textId="77777777" w:rsidR="00F1357D" w:rsidRPr="00145CC0" w:rsidRDefault="00F1357D" w:rsidP="007D30B1">
            <w:pPr>
              <w:rPr>
                <w:sz w:val="22"/>
              </w:rPr>
            </w:pPr>
          </w:p>
        </w:tc>
        <w:tc>
          <w:tcPr>
            <w:tcW w:w="3828" w:type="dxa"/>
            <w:vMerge/>
          </w:tcPr>
          <w:p w14:paraId="51854F03" w14:textId="77777777" w:rsidR="00F1357D" w:rsidRPr="00145CC0" w:rsidRDefault="00F1357D" w:rsidP="007D30B1">
            <w:pPr>
              <w:rPr>
                <w:sz w:val="22"/>
              </w:rPr>
            </w:pPr>
          </w:p>
        </w:tc>
        <w:tc>
          <w:tcPr>
            <w:tcW w:w="1984" w:type="dxa"/>
            <w:vMerge/>
          </w:tcPr>
          <w:p w14:paraId="02350B19" w14:textId="77777777" w:rsidR="00F1357D" w:rsidRPr="003C32DB" w:rsidRDefault="00F1357D" w:rsidP="007D30B1">
            <w:pPr>
              <w:rPr>
                <w:sz w:val="22"/>
              </w:rPr>
            </w:pPr>
          </w:p>
        </w:tc>
        <w:tc>
          <w:tcPr>
            <w:tcW w:w="851" w:type="dxa"/>
            <w:vMerge/>
          </w:tcPr>
          <w:p w14:paraId="47F76BDD" w14:textId="77777777" w:rsidR="00F1357D" w:rsidRPr="003C32DB" w:rsidRDefault="00F1357D" w:rsidP="007D30B1">
            <w:pPr>
              <w:rPr>
                <w:sz w:val="22"/>
              </w:rPr>
            </w:pPr>
          </w:p>
        </w:tc>
      </w:tr>
      <w:tr w:rsidR="00F1357D" w:rsidRPr="003C32DB" w14:paraId="7BFCC2F4" w14:textId="77777777" w:rsidTr="007D30B1">
        <w:tblPrEx>
          <w:tblLook w:val="04A0" w:firstRow="1" w:lastRow="0" w:firstColumn="1" w:lastColumn="0" w:noHBand="0" w:noVBand="1"/>
        </w:tblPrEx>
        <w:tc>
          <w:tcPr>
            <w:tcW w:w="870" w:type="dxa"/>
            <w:vMerge w:val="restart"/>
            <w:vAlign w:val="center"/>
          </w:tcPr>
          <w:p w14:paraId="4DBCF077" w14:textId="77777777" w:rsidR="00F1357D" w:rsidRPr="00A17EDA" w:rsidRDefault="00F1357D" w:rsidP="007D30B1">
            <w:pPr>
              <w:rPr>
                <w:b/>
                <w:sz w:val="22"/>
              </w:rPr>
            </w:pPr>
            <w:r w:rsidRPr="00A17EDA">
              <w:rPr>
                <w:b/>
                <w:sz w:val="22"/>
              </w:rPr>
              <w:t>20..</w:t>
            </w:r>
          </w:p>
        </w:tc>
        <w:tc>
          <w:tcPr>
            <w:tcW w:w="2499" w:type="dxa"/>
            <w:vMerge w:val="restart"/>
          </w:tcPr>
          <w:p w14:paraId="6461D447" w14:textId="77777777" w:rsidR="00F1357D" w:rsidRPr="00145CC0" w:rsidRDefault="00F1357D" w:rsidP="007D30B1">
            <w:pPr>
              <w:rPr>
                <w:b/>
                <w:sz w:val="22"/>
              </w:rPr>
            </w:pPr>
          </w:p>
        </w:tc>
        <w:tc>
          <w:tcPr>
            <w:tcW w:w="2433" w:type="dxa"/>
          </w:tcPr>
          <w:p w14:paraId="181999D6" w14:textId="77777777" w:rsidR="00F1357D" w:rsidRPr="00145CC0" w:rsidRDefault="00F1357D" w:rsidP="007D30B1">
            <w:pPr>
              <w:rPr>
                <w:b/>
                <w:sz w:val="22"/>
              </w:rPr>
            </w:pPr>
            <w:r w:rsidRPr="00145CC0">
              <w:rPr>
                <w:b/>
                <w:sz w:val="22"/>
              </w:rPr>
              <w:t>Montant total :</w:t>
            </w:r>
          </w:p>
        </w:tc>
        <w:tc>
          <w:tcPr>
            <w:tcW w:w="1961" w:type="dxa"/>
          </w:tcPr>
          <w:p w14:paraId="292F6BC1" w14:textId="77777777" w:rsidR="00F1357D" w:rsidRPr="00145CC0" w:rsidRDefault="00F1357D" w:rsidP="007D30B1">
            <w:pPr>
              <w:rPr>
                <w:b/>
                <w:sz w:val="22"/>
              </w:rPr>
            </w:pPr>
          </w:p>
        </w:tc>
        <w:tc>
          <w:tcPr>
            <w:tcW w:w="850" w:type="dxa"/>
          </w:tcPr>
          <w:p w14:paraId="1B4589C2" w14:textId="77777777" w:rsidR="00F1357D" w:rsidRPr="00145CC0" w:rsidRDefault="00F1357D" w:rsidP="007D30B1">
            <w:pPr>
              <w:rPr>
                <w:b/>
                <w:sz w:val="22"/>
              </w:rPr>
            </w:pPr>
          </w:p>
        </w:tc>
        <w:tc>
          <w:tcPr>
            <w:tcW w:w="3828" w:type="dxa"/>
          </w:tcPr>
          <w:p w14:paraId="55C28542" w14:textId="77777777" w:rsidR="00F1357D" w:rsidRPr="00145CC0" w:rsidRDefault="00F1357D" w:rsidP="007D30B1">
            <w:pPr>
              <w:rPr>
                <w:b/>
                <w:sz w:val="22"/>
              </w:rPr>
            </w:pPr>
            <w:r w:rsidRPr="00145CC0">
              <w:rPr>
                <w:b/>
                <w:sz w:val="22"/>
              </w:rPr>
              <w:t>Montant total :</w:t>
            </w:r>
          </w:p>
        </w:tc>
        <w:tc>
          <w:tcPr>
            <w:tcW w:w="1984" w:type="dxa"/>
          </w:tcPr>
          <w:p w14:paraId="227F0E25" w14:textId="77777777" w:rsidR="00F1357D" w:rsidRPr="003C32DB" w:rsidRDefault="00F1357D" w:rsidP="007D30B1">
            <w:pPr>
              <w:rPr>
                <w:b/>
                <w:sz w:val="22"/>
              </w:rPr>
            </w:pPr>
          </w:p>
        </w:tc>
        <w:tc>
          <w:tcPr>
            <w:tcW w:w="851" w:type="dxa"/>
          </w:tcPr>
          <w:p w14:paraId="7F4E5AC2" w14:textId="77777777" w:rsidR="00F1357D" w:rsidRPr="003C32DB" w:rsidRDefault="00F1357D" w:rsidP="007D30B1">
            <w:pPr>
              <w:rPr>
                <w:b/>
                <w:sz w:val="22"/>
              </w:rPr>
            </w:pPr>
          </w:p>
        </w:tc>
      </w:tr>
      <w:tr w:rsidR="00F1357D" w:rsidRPr="003C32DB" w14:paraId="13A1BB5F" w14:textId="77777777" w:rsidTr="007D30B1">
        <w:tblPrEx>
          <w:tblLook w:val="04A0" w:firstRow="1" w:lastRow="0" w:firstColumn="1" w:lastColumn="0" w:noHBand="0" w:noVBand="1"/>
        </w:tblPrEx>
        <w:tc>
          <w:tcPr>
            <w:tcW w:w="870" w:type="dxa"/>
            <w:vMerge/>
          </w:tcPr>
          <w:p w14:paraId="2ACFFBDC" w14:textId="77777777" w:rsidR="00F1357D" w:rsidRPr="00145CC0" w:rsidRDefault="00F1357D" w:rsidP="007D30B1">
            <w:pPr>
              <w:rPr>
                <w:b/>
                <w:sz w:val="22"/>
              </w:rPr>
            </w:pPr>
          </w:p>
        </w:tc>
        <w:tc>
          <w:tcPr>
            <w:tcW w:w="2499" w:type="dxa"/>
            <w:vMerge/>
          </w:tcPr>
          <w:p w14:paraId="07FDEC16" w14:textId="77777777" w:rsidR="00F1357D" w:rsidRPr="00145CC0" w:rsidRDefault="00F1357D" w:rsidP="007D30B1">
            <w:pPr>
              <w:rPr>
                <w:b/>
                <w:sz w:val="22"/>
              </w:rPr>
            </w:pPr>
          </w:p>
        </w:tc>
        <w:tc>
          <w:tcPr>
            <w:tcW w:w="2433" w:type="dxa"/>
          </w:tcPr>
          <w:p w14:paraId="3356AE35" w14:textId="77777777" w:rsidR="00F1357D" w:rsidRPr="00145CC0" w:rsidRDefault="00F1357D" w:rsidP="007D30B1">
            <w:pPr>
              <w:rPr>
                <w:sz w:val="22"/>
              </w:rPr>
            </w:pPr>
            <w:r w:rsidRPr="00145CC0">
              <w:rPr>
                <w:sz w:val="22"/>
              </w:rPr>
              <w:t>Dont AFD :</w:t>
            </w:r>
          </w:p>
        </w:tc>
        <w:tc>
          <w:tcPr>
            <w:tcW w:w="1961" w:type="dxa"/>
          </w:tcPr>
          <w:p w14:paraId="1F65F329" w14:textId="77777777" w:rsidR="00F1357D" w:rsidRPr="00145CC0" w:rsidRDefault="00F1357D" w:rsidP="007D30B1">
            <w:pPr>
              <w:rPr>
                <w:sz w:val="22"/>
              </w:rPr>
            </w:pPr>
          </w:p>
        </w:tc>
        <w:tc>
          <w:tcPr>
            <w:tcW w:w="850" w:type="dxa"/>
          </w:tcPr>
          <w:p w14:paraId="252E1F72" w14:textId="77777777" w:rsidR="00F1357D" w:rsidRPr="00145CC0" w:rsidRDefault="00F1357D" w:rsidP="007D30B1">
            <w:pPr>
              <w:rPr>
                <w:sz w:val="22"/>
              </w:rPr>
            </w:pPr>
          </w:p>
        </w:tc>
        <w:tc>
          <w:tcPr>
            <w:tcW w:w="3828" w:type="dxa"/>
            <w:vMerge w:val="restart"/>
          </w:tcPr>
          <w:p w14:paraId="7579310D" w14:textId="77777777" w:rsidR="00F1357D" w:rsidRPr="00A17EDA" w:rsidRDefault="00F1357D" w:rsidP="007D30B1">
            <w:pPr>
              <w:rPr>
                <w:sz w:val="22"/>
              </w:rPr>
            </w:pPr>
            <w:r w:rsidRPr="00145CC0">
              <w:rPr>
                <w:sz w:val="22"/>
              </w:rPr>
              <w:t>Dont contributeur(s) à plus de 10% du budget total de l’</w:t>
            </w:r>
            <w:r>
              <w:rPr>
                <w:rFonts w:ascii="Calibri" w:hAnsi="Calibri"/>
                <w:sz w:val="22"/>
              </w:rPr>
              <w:t>OSC</w:t>
            </w:r>
            <w:r w:rsidRPr="00A17EDA">
              <w:rPr>
                <w:sz w:val="22"/>
              </w:rPr>
              <w:t xml:space="preserve"> :</w:t>
            </w:r>
          </w:p>
        </w:tc>
        <w:tc>
          <w:tcPr>
            <w:tcW w:w="1984" w:type="dxa"/>
            <w:vMerge w:val="restart"/>
          </w:tcPr>
          <w:p w14:paraId="455BBB5B" w14:textId="77777777" w:rsidR="00F1357D" w:rsidRPr="003C32DB" w:rsidRDefault="00F1357D" w:rsidP="007D30B1">
            <w:pPr>
              <w:rPr>
                <w:sz w:val="22"/>
              </w:rPr>
            </w:pPr>
          </w:p>
        </w:tc>
        <w:tc>
          <w:tcPr>
            <w:tcW w:w="851" w:type="dxa"/>
            <w:vMerge w:val="restart"/>
          </w:tcPr>
          <w:p w14:paraId="6B2F60CE" w14:textId="77777777" w:rsidR="00F1357D" w:rsidRPr="003C32DB" w:rsidRDefault="00F1357D" w:rsidP="007D30B1">
            <w:pPr>
              <w:rPr>
                <w:sz w:val="22"/>
              </w:rPr>
            </w:pPr>
          </w:p>
        </w:tc>
      </w:tr>
      <w:tr w:rsidR="00F1357D" w:rsidRPr="003C32DB" w14:paraId="581C34DC" w14:textId="77777777" w:rsidTr="007D30B1">
        <w:tblPrEx>
          <w:tblLook w:val="04A0" w:firstRow="1" w:lastRow="0" w:firstColumn="1" w:lastColumn="0" w:noHBand="0" w:noVBand="1"/>
        </w:tblPrEx>
        <w:tc>
          <w:tcPr>
            <w:tcW w:w="870" w:type="dxa"/>
            <w:vMerge/>
          </w:tcPr>
          <w:p w14:paraId="3E9DDACB" w14:textId="77777777" w:rsidR="00F1357D" w:rsidRPr="003C32DB" w:rsidRDefault="00F1357D" w:rsidP="007D30B1">
            <w:pPr>
              <w:rPr>
                <w:b/>
                <w:sz w:val="22"/>
              </w:rPr>
            </w:pPr>
          </w:p>
        </w:tc>
        <w:tc>
          <w:tcPr>
            <w:tcW w:w="2499" w:type="dxa"/>
            <w:vMerge/>
          </w:tcPr>
          <w:p w14:paraId="48DF68D3" w14:textId="77777777" w:rsidR="00F1357D" w:rsidRPr="003C32DB" w:rsidRDefault="00F1357D" w:rsidP="007D30B1">
            <w:pPr>
              <w:rPr>
                <w:b/>
                <w:sz w:val="22"/>
              </w:rPr>
            </w:pPr>
          </w:p>
        </w:tc>
        <w:tc>
          <w:tcPr>
            <w:tcW w:w="2433" w:type="dxa"/>
          </w:tcPr>
          <w:p w14:paraId="3DC540A4" w14:textId="77777777" w:rsidR="00F1357D" w:rsidRPr="003C32DB" w:rsidRDefault="00F1357D" w:rsidP="007D30B1">
            <w:pPr>
              <w:rPr>
                <w:sz w:val="22"/>
              </w:rPr>
            </w:pPr>
          </w:p>
        </w:tc>
        <w:tc>
          <w:tcPr>
            <w:tcW w:w="1961" w:type="dxa"/>
          </w:tcPr>
          <w:p w14:paraId="534DB330" w14:textId="77777777" w:rsidR="00F1357D" w:rsidRPr="003C32DB" w:rsidRDefault="00F1357D" w:rsidP="007D30B1">
            <w:pPr>
              <w:rPr>
                <w:sz w:val="22"/>
              </w:rPr>
            </w:pPr>
          </w:p>
        </w:tc>
        <w:tc>
          <w:tcPr>
            <w:tcW w:w="850" w:type="dxa"/>
          </w:tcPr>
          <w:p w14:paraId="66E00995" w14:textId="77777777" w:rsidR="00F1357D" w:rsidRPr="003C32DB" w:rsidRDefault="00F1357D" w:rsidP="007D30B1">
            <w:pPr>
              <w:rPr>
                <w:sz w:val="22"/>
              </w:rPr>
            </w:pPr>
          </w:p>
        </w:tc>
        <w:tc>
          <w:tcPr>
            <w:tcW w:w="3828" w:type="dxa"/>
            <w:vMerge/>
          </w:tcPr>
          <w:p w14:paraId="3BDC8E78" w14:textId="77777777" w:rsidR="00F1357D" w:rsidRPr="003C32DB" w:rsidRDefault="00F1357D" w:rsidP="007D30B1">
            <w:pPr>
              <w:rPr>
                <w:sz w:val="22"/>
              </w:rPr>
            </w:pPr>
          </w:p>
        </w:tc>
        <w:tc>
          <w:tcPr>
            <w:tcW w:w="1984" w:type="dxa"/>
            <w:vMerge/>
          </w:tcPr>
          <w:p w14:paraId="1752564E" w14:textId="77777777" w:rsidR="00F1357D" w:rsidRPr="003C32DB" w:rsidRDefault="00F1357D" w:rsidP="007D30B1">
            <w:pPr>
              <w:rPr>
                <w:sz w:val="22"/>
              </w:rPr>
            </w:pPr>
          </w:p>
        </w:tc>
        <w:tc>
          <w:tcPr>
            <w:tcW w:w="851" w:type="dxa"/>
            <w:vMerge/>
          </w:tcPr>
          <w:p w14:paraId="4CC5B777" w14:textId="77777777" w:rsidR="00F1357D" w:rsidRPr="003C32DB" w:rsidRDefault="00F1357D" w:rsidP="007D30B1">
            <w:pPr>
              <w:rPr>
                <w:sz w:val="22"/>
              </w:rPr>
            </w:pPr>
          </w:p>
        </w:tc>
      </w:tr>
    </w:tbl>
    <w:p w14:paraId="4D24B396" w14:textId="77777777" w:rsidR="00F1357D" w:rsidRPr="003C32DB" w:rsidRDefault="00F1357D" w:rsidP="00F1357D">
      <w:pPr>
        <w:rPr>
          <w:sz w:val="22"/>
        </w:rPr>
        <w:sectPr w:rsidR="00F1357D" w:rsidRPr="003C32DB" w:rsidSect="007D30B1">
          <w:pgSz w:w="16840" w:h="11907" w:orient="landscape" w:code="9"/>
          <w:pgMar w:top="851" w:right="1418" w:bottom="1134" w:left="1134" w:header="720" w:footer="567" w:gutter="0"/>
          <w:cols w:space="720"/>
        </w:sectPr>
      </w:pPr>
      <w:r w:rsidRPr="003C32DB">
        <w:rPr>
          <w:sz w:val="22"/>
        </w:rPr>
        <w:t xml:space="preserve"> </w:t>
      </w:r>
    </w:p>
    <w:p w14:paraId="42311A07" w14:textId="77777777" w:rsidR="0013170B" w:rsidRPr="0013170B" w:rsidRDefault="0013170B" w:rsidP="0013170B">
      <w:pPr>
        <w:rPr>
          <w:b/>
          <w:shd w:val="clear" w:color="auto" w:fill="FFFFFF"/>
        </w:rPr>
      </w:pPr>
    </w:p>
    <w:p w14:paraId="753969C5" w14:textId="32D8C1C7" w:rsidR="00F1357D" w:rsidRPr="00A21E14" w:rsidRDefault="00F1357D" w:rsidP="00F1357D">
      <w:pPr>
        <w:pStyle w:val="Titre1"/>
      </w:pPr>
      <w:bookmarkStart w:id="6" w:name="_Toc256444839"/>
      <w:bookmarkStart w:id="7" w:name="_Toc256445112"/>
      <w:bookmarkStart w:id="8" w:name="_Toc131432224"/>
      <w:bookmarkStart w:id="9" w:name="_Toc261339572"/>
      <w:r>
        <w:t xml:space="preserve">VI.    </w:t>
      </w:r>
      <w:r w:rsidRPr="00A21E14">
        <w:t>Fiche de renseignements relative au(x) partenaire(s) du projet</w:t>
      </w:r>
    </w:p>
    <w:bookmarkEnd w:id="6"/>
    <w:bookmarkEnd w:id="7"/>
    <w:bookmarkEnd w:id="8"/>
    <w:bookmarkEnd w:id="9"/>
    <w:p w14:paraId="4B987766" w14:textId="77777777" w:rsidR="00F1357D" w:rsidRDefault="00F1357D" w:rsidP="00F1357D">
      <w:pPr>
        <w:rPr>
          <w:b/>
          <w:bCs/>
          <w:i/>
          <w:snapToGrid w:val="0"/>
          <w:sz w:val="22"/>
        </w:rPr>
      </w:pPr>
      <w:r>
        <w:rPr>
          <w:b/>
          <w:bCs/>
          <w:i/>
          <w:snapToGrid w:val="0"/>
          <w:sz w:val="22"/>
        </w:rPr>
        <w:t>A remplir pour chaque partenaire impliqué dans le projet</w:t>
      </w:r>
    </w:p>
    <w:p w14:paraId="332962EB" w14:textId="77777777" w:rsidR="00F1357D" w:rsidRPr="003C32DB" w:rsidRDefault="00F1357D" w:rsidP="00F1357D">
      <w:pPr>
        <w:rPr>
          <w:b/>
          <w:bCs/>
          <w:i/>
          <w:snapToGrid w:val="0"/>
          <w:sz w:val="22"/>
        </w:rPr>
      </w:pPr>
    </w:p>
    <w:p w14:paraId="55C48EA9" w14:textId="77777777" w:rsidR="00F1357D" w:rsidRPr="003C32DB" w:rsidRDefault="00F1357D" w:rsidP="00F1357D">
      <w:pPr>
        <w:rPr>
          <w:sz w:val="22"/>
        </w:rPr>
      </w:pPr>
      <w:r w:rsidRPr="003C32DB">
        <w:rPr>
          <w:sz w:val="22"/>
        </w:rPr>
        <w:t xml:space="preserve">Préciser le nombre total de partenaires impliqués dans le projet : </w:t>
      </w:r>
    </w:p>
    <w:p w14:paraId="70A1D98F" w14:textId="77777777" w:rsidR="00F1357D" w:rsidRPr="003C32DB" w:rsidRDefault="00F1357D" w:rsidP="00F1357D">
      <w:pPr>
        <w:rPr>
          <w:b/>
          <w:bCs/>
          <w:i/>
          <w:snapToGrid w:val="0"/>
          <w:sz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F1357D" w:rsidRPr="003C32DB" w14:paraId="06AC8AA6" w14:textId="77777777" w:rsidTr="007D30B1">
        <w:trPr>
          <w:trHeight w:val="459"/>
        </w:trPr>
        <w:tc>
          <w:tcPr>
            <w:tcW w:w="3898" w:type="dxa"/>
            <w:vAlign w:val="bottom"/>
          </w:tcPr>
          <w:p w14:paraId="0C243FEF" w14:textId="77777777" w:rsidR="00F1357D" w:rsidRPr="003C32DB" w:rsidRDefault="00F1357D" w:rsidP="007D30B1">
            <w:pPr>
              <w:rPr>
                <w:b/>
                <w:color w:val="000000"/>
                <w:sz w:val="22"/>
              </w:rPr>
            </w:pPr>
            <w:r w:rsidRPr="003C32DB">
              <w:rPr>
                <w:b/>
                <w:color w:val="000000"/>
                <w:sz w:val="22"/>
              </w:rPr>
              <w:t>Nom complet de l’organisme :</w:t>
            </w:r>
          </w:p>
          <w:p w14:paraId="65B56666" w14:textId="77777777" w:rsidR="00F1357D" w:rsidRPr="003C32DB" w:rsidRDefault="00F1357D" w:rsidP="007D30B1">
            <w:pPr>
              <w:rPr>
                <w:b/>
                <w:color w:val="000000"/>
                <w:sz w:val="22"/>
              </w:rPr>
            </w:pPr>
          </w:p>
        </w:tc>
        <w:tc>
          <w:tcPr>
            <w:tcW w:w="5319" w:type="dxa"/>
            <w:vAlign w:val="center"/>
          </w:tcPr>
          <w:p w14:paraId="7B264831" w14:textId="77777777" w:rsidR="00F1357D" w:rsidRPr="003C32DB" w:rsidRDefault="00F1357D" w:rsidP="007D30B1">
            <w:pPr>
              <w:rPr>
                <w:color w:val="000000"/>
                <w:sz w:val="22"/>
              </w:rPr>
            </w:pPr>
          </w:p>
        </w:tc>
      </w:tr>
      <w:tr w:rsidR="00F1357D" w:rsidRPr="003C32DB" w14:paraId="43CCFD1D" w14:textId="77777777" w:rsidTr="007D30B1">
        <w:trPr>
          <w:trHeight w:val="174"/>
        </w:trPr>
        <w:tc>
          <w:tcPr>
            <w:tcW w:w="3898" w:type="dxa"/>
            <w:vAlign w:val="bottom"/>
          </w:tcPr>
          <w:p w14:paraId="244FA5BF" w14:textId="77777777" w:rsidR="00F1357D" w:rsidRPr="003C32DB" w:rsidRDefault="00F1357D" w:rsidP="007D30B1">
            <w:pPr>
              <w:rPr>
                <w:b/>
                <w:color w:val="000000"/>
                <w:sz w:val="22"/>
              </w:rPr>
            </w:pPr>
            <w:r w:rsidRPr="003C32DB">
              <w:rPr>
                <w:b/>
                <w:color w:val="000000"/>
                <w:sz w:val="22"/>
              </w:rPr>
              <w:t>Acronyme :</w:t>
            </w:r>
          </w:p>
          <w:p w14:paraId="1E966702" w14:textId="77777777" w:rsidR="00F1357D" w:rsidRPr="003C32DB" w:rsidRDefault="00F1357D" w:rsidP="007D30B1">
            <w:pPr>
              <w:rPr>
                <w:b/>
                <w:color w:val="000000"/>
                <w:sz w:val="22"/>
              </w:rPr>
            </w:pPr>
          </w:p>
        </w:tc>
        <w:tc>
          <w:tcPr>
            <w:tcW w:w="5319" w:type="dxa"/>
            <w:vAlign w:val="center"/>
          </w:tcPr>
          <w:p w14:paraId="0AFA6A4F" w14:textId="77777777" w:rsidR="00F1357D" w:rsidRPr="003C32DB" w:rsidRDefault="00F1357D" w:rsidP="007D30B1">
            <w:pPr>
              <w:rPr>
                <w:color w:val="000000"/>
                <w:sz w:val="22"/>
              </w:rPr>
            </w:pPr>
          </w:p>
        </w:tc>
      </w:tr>
      <w:tr w:rsidR="00F1357D" w:rsidRPr="003C32DB" w14:paraId="1A784145" w14:textId="77777777" w:rsidTr="007D30B1">
        <w:trPr>
          <w:trHeight w:val="575"/>
        </w:trPr>
        <w:tc>
          <w:tcPr>
            <w:tcW w:w="3898" w:type="dxa"/>
            <w:vAlign w:val="bottom"/>
          </w:tcPr>
          <w:p w14:paraId="2A172604" w14:textId="77777777" w:rsidR="00F1357D" w:rsidRPr="003C32DB" w:rsidRDefault="00F1357D" w:rsidP="007D30B1">
            <w:pPr>
              <w:rPr>
                <w:b/>
                <w:color w:val="000000"/>
                <w:sz w:val="22"/>
              </w:rPr>
            </w:pPr>
            <w:r w:rsidRPr="003C32DB">
              <w:rPr>
                <w:b/>
                <w:color w:val="000000"/>
                <w:sz w:val="22"/>
              </w:rPr>
              <w:t>Adresse postale :</w:t>
            </w:r>
          </w:p>
          <w:p w14:paraId="551A312E" w14:textId="77777777" w:rsidR="00F1357D" w:rsidRPr="003C32DB" w:rsidRDefault="00F1357D" w:rsidP="007D30B1">
            <w:pPr>
              <w:rPr>
                <w:color w:val="000000"/>
                <w:sz w:val="22"/>
              </w:rPr>
            </w:pPr>
          </w:p>
        </w:tc>
        <w:tc>
          <w:tcPr>
            <w:tcW w:w="5319" w:type="dxa"/>
            <w:vAlign w:val="center"/>
          </w:tcPr>
          <w:p w14:paraId="68DDA7B9" w14:textId="77777777" w:rsidR="00F1357D" w:rsidRPr="003C32DB" w:rsidRDefault="00F1357D" w:rsidP="007D30B1">
            <w:pPr>
              <w:rPr>
                <w:color w:val="000000"/>
                <w:sz w:val="22"/>
              </w:rPr>
            </w:pPr>
          </w:p>
        </w:tc>
      </w:tr>
      <w:tr w:rsidR="00F1357D" w:rsidRPr="003C32DB" w14:paraId="21F9F770" w14:textId="77777777" w:rsidTr="007D30B1">
        <w:trPr>
          <w:trHeight w:val="459"/>
        </w:trPr>
        <w:tc>
          <w:tcPr>
            <w:tcW w:w="3898" w:type="dxa"/>
            <w:vAlign w:val="bottom"/>
          </w:tcPr>
          <w:p w14:paraId="126CBE79" w14:textId="77777777" w:rsidR="00F1357D" w:rsidRPr="003C32DB" w:rsidRDefault="00F1357D" w:rsidP="007D30B1">
            <w:pPr>
              <w:rPr>
                <w:sz w:val="22"/>
              </w:rPr>
            </w:pPr>
            <w:r w:rsidRPr="003C32DB">
              <w:rPr>
                <w:b/>
                <w:sz w:val="22"/>
              </w:rPr>
              <w:t>Lieu d'implantation du siège social</w:t>
            </w:r>
            <w:r w:rsidRPr="003C32DB">
              <w:rPr>
                <w:sz w:val="22"/>
              </w:rPr>
              <w:t> :                                                 (si différent de l'adresse postale)</w:t>
            </w:r>
          </w:p>
          <w:p w14:paraId="70D3E997" w14:textId="77777777" w:rsidR="00F1357D" w:rsidRPr="003C32DB" w:rsidRDefault="00F1357D" w:rsidP="007D30B1">
            <w:pPr>
              <w:rPr>
                <w:b/>
                <w:sz w:val="22"/>
              </w:rPr>
            </w:pPr>
          </w:p>
        </w:tc>
        <w:tc>
          <w:tcPr>
            <w:tcW w:w="5319" w:type="dxa"/>
            <w:vAlign w:val="center"/>
          </w:tcPr>
          <w:p w14:paraId="0CB54A8F" w14:textId="77777777" w:rsidR="00F1357D" w:rsidRPr="003C32DB" w:rsidRDefault="00F1357D" w:rsidP="007D30B1">
            <w:pPr>
              <w:rPr>
                <w:color w:val="000000"/>
                <w:sz w:val="22"/>
              </w:rPr>
            </w:pPr>
          </w:p>
        </w:tc>
      </w:tr>
      <w:tr w:rsidR="00F1357D" w:rsidRPr="003C32DB" w14:paraId="2C6B5AA6" w14:textId="77777777" w:rsidTr="007D30B1">
        <w:trPr>
          <w:trHeight w:val="250"/>
        </w:trPr>
        <w:tc>
          <w:tcPr>
            <w:tcW w:w="3898" w:type="dxa"/>
            <w:vAlign w:val="bottom"/>
          </w:tcPr>
          <w:p w14:paraId="0D9652F7" w14:textId="77777777" w:rsidR="00F1357D" w:rsidRPr="003C32DB" w:rsidRDefault="00F1357D" w:rsidP="007D30B1">
            <w:pPr>
              <w:rPr>
                <w:b/>
                <w:color w:val="000000"/>
                <w:sz w:val="22"/>
              </w:rPr>
            </w:pPr>
            <w:r w:rsidRPr="003C32DB">
              <w:rPr>
                <w:b/>
                <w:color w:val="000000"/>
                <w:sz w:val="22"/>
              </w:rPr>
              <w:t>Téléphone :</w:t>
            </w:r>
          </w:p>
          <w:p w14:paraId="5AF987F3" w14:textId="77777777" w:rsidR="00F1357D" w:rsidRPr="003C32DB" w:rsidRDefault="00F1357D" w:rsidP="007D30B1">
            <w:pPr>
              <w:rPr>
                <w:b/>
                <w:color w:val="000000"/>
                <w:sz w:val="22"/>
                <w:lang w:val="it-IT"/>
              </w:rPr>
            </w:pPr>
          </w:p>
        </w:tc>
        <w:tc>
          <w:tcPr>
            <w:tcW w:w="5319" w:type="dxa"/>
            <w:vAlign w:val="center"/>
          </w:tcPr>
          <w:p w14:paraId="31E1544A" w14:textId="77777777" w:rsidR="00F1357D" w:rsidRPr="003C32DB" w:rsidRDefault="00F1357D" w:rsidP="007D30B1">
            <w:pPr>
              <w:rPr>
                <w:b/>
                <w:color w:val="000000"/>
                <w:sz w:val="22"/>
                <w:lang w:val="it-IT"/>
              </w:rPr>
            </w:pPr>
          </w:p>
        </w:tc>
      </w:tr>
      <w:tr w:rsidR="00F1357D" w:rsidRPr="003C32DB" w14:paraId="69004452" w14:textId="77777777" w:rsidTr="007D30B1">
        <w:trPr>
          <w:trHeight w:val="268"/>
        </w:trPr>
        <w:tc>
          <w:tcPr>
            <w:tcW w:w="3898" w:type="dxa"/>
            <w:vAlign w:val="bottom"/>
          </w:tcPr>
          <w:p w14:paraId="2D815BE3" w14:textId="77777777" w:rsidR="00F1357D" w:rsidRPr="003C32DB" w:rsidRDefault="00F1357D" w:rsidP="007D30B1">
            <w:pPr>
              <w:rPr>
                <w:b/>
                <w:color w:val="000000"/>
                <w:sz w:val="22"/>
              </w:rPr>
            </w:pPr>
            <w:r w:rsidRPr="003C32DB">
              <w:rPr>
                <w:b/>
                <w:color w:val="000000"/>
                <w:sz w:val="22"/>
              </w:rPr>
              <w:t>Fax :</w:t>
            </w:r>
          </w:p>
          <w:p w14:paraId="56AED52D" w14:textId="77777777" w:rsidR="00F1357D" w:rsidRPr="003C32DB" w:rsidRDefault="00F1357D" w:rsidP="007D30B1">
            <w:pPr>
              <w:rPr>
                <w:b/>
                <w:color w:val="000000"/>
                <w:sz w:val="22"/>
              </w:rPr>
            </w:pPr>
          </w:p>
        </w:tc>
        <w:tc>
          <w:tcPr>
            <w:tcW w:w="5319" w:type="dxa"/>
            <w:vAlign w:val="center"/>
          </w:tcPr>
          <w:p w14:paraId="0C3504A7" w14:textId="77777777" w:rsidR="00F1357D" w:rsidRPr="003C32DB" w:rsidRDefault="00F1357D" w:rsidP="007D30B1">
            <w:pPr>
              <w:rPr>
                <w:b/>
                <w:color w:val="000000"/>
                <w:sz w:val="22"/>
              </w:rPr>
            </w:pPr>
          </w:p>
        </w:tc>
      </w:tr>
      <w:tr w:rsidR="00F1357D" w:rsidRPr="003C32DB" w14:paraId="6523E320" w14:textId="77777777" w:rsidTr="007D30B1">
        <w:trPr>
          <w:trHeight w:val="285"/>
        </w:trPr>
        <w:tc>
          <w:tcPr>
            <w:tcW w:w="3898" w:type="dxa"/>
            <w:vAlign w:val="bottom"/>
          </w:tcPr>
          <w:p w14:paraId="4A49ECD5" w14:textId="77777777" w:rsidR="00F1357D" w:rsidRPr="003C32DB" w:rsidRDefault="00F1357D" w:rsidP="007D30B1">
            <w:pPr>
              <w:rPr>
                <w:b/>
                <w:color w:val="000000"/>
                <w:sz w:val="22"/>
                <w:lang w:val="it-IT"/>
              </w:rPr>
            </w:pPr>
            <w:r w:rsidRPr="003C32DB">
              <w:rPr>
                <w:b/>
                <w:color w:val="000000"/>
                <w:sz w:val="22"/>
                <w:lang w:val="it-IT"/>
              </w:rPr>
              <w:t>Adresse électronique :</w:t>
            </w:r>
          </w:p>
          <w:p w14:paraId="110F8890" w14:textId="77777777" w:rsidR="00F1357D" w:rsidRPr="003C32DB" w:rsidRDefault="00F1357D" w:rsidP="007D30B1">
            <w:pPr>
              <w:rPr>
                <w:b/>
                <w:color w:val="000000"/>
                <w:sz w:val="22"/>
              </w:rPr>
            </w:pPr>
          </w:p>
        </w:tc>
        <w:tc>
          <w:tcPr>
            <w:tcW w:w="5319" w:type="dxa"/>
            <w:vAlign w:val="center"/>
          </w:tcPr>
          <w:p w14:paraId="1BF6C658" w14:textId="77777777" w:rsidR="00F1357D" w:rsidRPr="003C32DB" w:rsidRDefault="00F1357D" w:rsidP="007D30B1">
            <w:pPr>
              <w:rPr>
                <w:b/>
                <w:color w:val="000000"/>
                <w:sz w:val="22"/>
              </w:rPr>
            </w:pPr>
          </w:p>
        </w:tc>
      </w:tr>
      <w:tr w:rsidR="00F1357D" w:rsidRPr="003C32DB" w14:paraId="4F5DB5DA" w14:textId="77777777" w:rsidTr="007D30B1">
        <w:trPr>
          <w:trHeight w:val="290"/>
        </w:trPr>
        <w:tc>
          <w:tcPr>
            <w:tcW w:w="3898" w:type="dxa"/>
            <w:vAlign w:val="bottom"/>
          </w:tcPr>
          <w:p w14:paraId="2CCD3591" w14:textId="77777777" w:rsidR="00F1357D" w:rsidRPr="003C32DB" w:rsidRDefault="00F1357D" w:rsidP="007D30B1">
            <w:pPr>
              <w:rPr>
                <w:b/>
                <w:color w:val="000000"/>
                <w:sz w:val="22"/>
              </w:rPr>
            </w:pPr>
            <w:r w:rsidRPr="003C32DB">
              <w:rPr>
                <w:b/>
                <w:color w:val="000000"/>
                <w:sz w:val="22"/>
              </w:rPr>
              <w:t>Site internet :</w:t>
            </w:r>
          </w:p>
          <w:p w14:paraId="578CC794" w14:textId="77777777" w:rsidR="00F1357D" w:rsidRPr="003C32DB" w:rsidRDefault="00F1357D" w:rsidP="007D30B1">
            <w:pPr>
              <w:rPr>
                <w:b/>
                <w:color w:val="000000"/>
                <w:sz w:val="22"/>
              </w:rPr>
            </w:pPr>
          </w:p>
        </w:tc>
        <w:tc>
          <w:tcPr>
            <w:tcW w:w="5319" w:type="dxa"/>
            <w:vAlign w:val="center"/>
          </w:tcPr>
          <w:p w14:paraId="4ED152AE" w14:textId="77777777" w:rsidR="00F1357D" w:rsidRPr="003C32DB" w:rsidRDefault="00F1357D" w:rsidP="007D30B1">
            <w:pPr>
              <w:rPr>
                <w:b/>
                <w:color w:val="000000"/>
                <w:sz w:val="22"/>
                <w:lang w:val="it-IT"/>
              </w:rPr>
            </w:pPr>
          </w:p>
        </w:tc>
      </w:tr>
    </w:tbl>
    <w:p w14:paraId="59164176" w14:textId="77777777" w:rsidR="00F1357D" w:rsidRPr="003C32DB" w:rsidRDefault="00F1357D" w:rsidP="00F1357D">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1357D" w:rsidRPr="003C32DB" w14:paraId="568F8568" w14:textId="77777777" w:rsidTr="007D30B1">
        <w:trPr>
          <w:trHeight w:val="321"/>
        </w:trPr>
        <w:tc>
          <w:tcPr>
            <w:tcW w:w="3898" w:type="dxa"/>
          </w:tcPr>
          <w:p w14:paraId="45DA40D5" w14:textId="77777777" w:rsidR="00F1357D" w:rsidRPr="003C32DB" w:rsidRDefault="00F1357D" w:rsidP="007D30B1">
            <w:pPr>
              <w:rPr>
                <w:b/>
                <w:sz w:val="22"/>
              </w:rPr>
            </w:pPr>
            <w:r w:rsidRPr="003C32DB">
              <w:rPr>
                <w:b/>
                <w:sz w:val="22"/>
              </w:rPr>
              <w:t>Personne(s) de contact pour ce projet :</w:t>
            </w:r>
          </w:p>
        </w:tc>
        <w:tc>
          <w:tcPr>
            <w:tcW w:w="5314" w:type="dxa"/>
          </w:tcPr>
          <w:p w14:paraId="60F5F39C" w14:textId="77777777" w:rsidR="00F1357D" w:rsidRPr="003C32DB" w:rsidRDefault="00F1357D" w:rsidP="007D30B1">
            <w:pPr>
              <w:rPr>
                <w:color w:val="000000"/>
                <w:sz w:val="22"/>
              </w:rPr>
            </w:pPr>
          </w:p>
        </w:tc>
      </w:tr>
      <w:tr w:rsidR="00F1357D" w:rsidRPr="003C32DB" w14:paraId="32A265B4" w14:textId="77777777" w:rsidTr="007D30B1">
        <w:trPr>
          <w:trHeight w:val="321"/>
        </w:trPr>
        <w:tc>
          <w:tcPr>
            <w:tcW w:w="3898" w:type="dxa"/>
            <w:vAlign w:val="center"/>
          </w:tcPr>
          <w:p w14:paraId="5AFDC989" w14:textId="77777777" w:rsidR="00F1357D" w:rsidRPr="003C32DB" w:rsidRDefault="00F1357D" w:rsidP="007D30B1">
            <w:pPr>
              <w:rPr>
                <w:b/>
                <w:sz w:val="22"/>
              </w:rPr>
            </w:pPr>
            <w:r w:rsidRPr="003C32DB">
              <w:rPr>
                <w:b/>
                <w:sz w:val="22"/>
              </w:rPr>
              <w:t>Nom et prénom du directeur exécutif :</w:t>
            </w:r>
          </w:p>
        </w:tc>
        <w:tc>
          <w:tcPr>
            <w:tcW w:w="5314" w:type="dxa"/>
            <w:vAlign w:val="center"/>
          </w:tcPr>
          <w:p w14:paraId="5529760B" w14:textId="77777777" w:rsidR="00F1357D" w:rsidRPr="003C32DB" w:rsidRDefault="00F1357D" w:rsidP="007D30B1">
            <w:pPr>
              <w:rPr>
                <w:b/>
                <w:sz w:val="22"/>
              </w:rPr>
            </w:pPr>
          </w:p>
        </w:tc>
      </w:tr>
    </w:tbl>
    <w:p w14:paraId="1B247ED6" w14:textId="77777777" w:rsidR="00F1357D" w:rsidRPr="003C32DB" w:rsidRDefault="00F1357D" w:rsidP="00F1357D">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1357D" w:rsidRPr="003C32DB" w14:paraId="385C5A27" w14:textId="77777777" w:rsidTr="007D30B1">
        <w:trPr>
          <w:trHeight w:val="454"/>
        </w:trPr>
        <w:tc>
          <w:tcPr>
            <w:tcW w:w="3898" w:type="dxa"/>
            <w:vAlign w:val="center"/>
          </w:tcPr>
          <w:p w14:paraId="6222A66A" w14:textId="77777777" w:rsidR="00F1357D" w:rsidRPr="003C32DB" w:rsidRDefault="00F1357D" w:rsidP="007D30B1">
            <w:pPr>
              <w:rPr>
                <w:b/>
                <w:color w:val="000000"/>
                <w:sz w:val="22"/>
              </w:rPr>
            </w:pPr>
            <w:r w:rsidRPr="003C32DB">
              <w:rPr>
                <w:b/>
                <w:color w:val="000000"/>
                <w:sz w:val="22"/>
              </w:rPr>
              <w:t>Date de création :</w:t>
            </w:r>
          </w:p>
        </w:tc>
        <w:tc>
          <w:tcPr>
            <w:tcW w:w="5314" w:type="dxa"/>
            <w:vAlign w:val="center"/>
          </w:tcPr>
          <w:p w14:paraId="66572611" w14:textId="77777777" w:rsidR="00F1357D" w:rsidRPr="003C32DB" w:rsidRDefault="00F1357D" w:rsidP="007D30B1">
            <w:pPr>
              <w:rPr>
                <w:color w:val="000000"/>
                <w:sz w:val="22"/>
              </w:rPr>
            </w:pPr>
          </w:p>
        </w:tc>
      </w:tr>
      <w:tr w:rsidR="00F1357D" w:rsidRPr="003C32DB" w14:paraId="4CD498C8" w14:textId="77777777" w:rsidTr="007D30B1">
        <w:trPr>
          <w:trHeight w:val="454"/>
        </w:trPr>
        <w:tc>
          <w:tcPr>
            <w:tcW w:w="3898" w:type="dxa"/>
            <w:vAlign w:val="center"/>
          </w:tcPr>
          <w:p w14:paraId="49FB6D4C" w14:textId="77777777" w:rsidR="00F1357D" w:rsidRPr="003C32DB" w:rsidRDefault="00F1357D" w:rsidP="007D30B1">
            <w:pPr>
              <w:rPr>
                <w:b/>
                <w:color w:val="000000"/>
                <w:sz w:val="22"/>
              </w:rPr>
            </w:pPr>
            <w:r w:rsidRPr="003C32DB">
              <w:rPr>
                <w:b/>
                <w:color w:val="000000"/>
                <w:sz w:val="22"/>
              </w:rPr>
              <w:t>Statut Juridique</w:t>
            </w:r>
            <w:r w:rsidRPr="003C32DB">
              <w:rPr>
                <w:b/>
                <w:color w:val="000000"/>
                <w:sz w:val="22"/>
                <w:vertAlign w:val="superscript"/>
              </w:rPr>
              <w:t> </w:t>
            </w:r>
            <w:r w:rsidRPr="003C32DB">
              <w:rPr>
                <w:b/>
                <w:color w:val="000000"/>
                <w:sz w:val="22"/>
              </w:rPr>
              <w:t>:</w:t>
            </w:r>
          </w:p>
          <w:p w14:paraId="4D9CE25D" w14:textId="77777777" w:rsidR="00F1357D" w:rsidRPr="003C32DB" w:rsidRDefault="00F1357D" w:rsidP="007D30B1">
            <w:pPr>
              <w:rPr>
                <w:color w:val="000000"/>
                <w:sz w:val="22"/>
              </w:rPr>
            </w:pPr>
            <w:r>
              <w:rPr>
                <w:color w:val="000000"/>
                <w:sz w:val="22"/>
              </w:rPr>
              <w:t>(</w:t>
            </w:r>
            <w:r w:rsidRPr="0069320A">
              <w:rPr>
                <w:bCs/>
                <w:snapToGrid w:val="0"/>
                <w:sz w:val="18"/>
                <w:szCs w:val="18"/>
              </w:rPr>
              <w:t>Joindre au dossier technique le certificat d’enregistrent ou l’équivalent</w:t>
            </w:r>
            <w:r>
              <w:rPr>
                <w:bCs/>
                <w:snapToGrid w:val="0"/>
                <w:sz w:val="18"/>
                <w:szCs w:val="18"/>
              </w:rPr>
              <w:t>, si la structure est informelle le préciser ici.)</w:t>
            </w:r>
          </w:p>
        </w:tc>
        <w:tc>
          <w:tcPr>
            <w:tcW w:w="5314" w:type="dxa"/>
            <w:vAlign w:val="center"/>
          </w:tcPr>
          <w:p w14:paraId="16A4D6E4" w14:textId="77777777" w:rsidR="00F1357D" w:rsidRPr="003C32DB" w:rsidRDefault="00F1357D" w:rsidP="007D30B1">
            <w:pPr>
              <w:rPr>
                <w:color w:val="000000"/>
                <w:sz w:val="22"/>
              </w:rPr>
            </w:pPr>
          </w:p>
        </w:tc>
      </w:tr>
    </w:tbl>
    <w:p w14:paraId="12F61417" w14:textId="77777777" w:rsidR="00F1357D" w:rsidRPr="003C32DB" w:rsidRDefault="00F1357D" w:rsidP="00F1357D">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1357D" w:rsidRPr="003C32DB" w14:paraId="2E03C209" w14:textId="77777777" w:rsidTr="007D30B1">
        <w:trPr>
          <w:trHeight w:val="454"/>
        </w:trPr>
        <w:tc>
          <w:tcPr>
            <w:tcW w:w="3898" w:type="dxa"/>
            <w:vAlign w:val="center"/>
          </w:tcPr>
          <w:p w14:paraId="056D6B42" w14:textId="77777777" w:rsidR="00F1357D" w:rsidRPr="003C32DB" w:rsidRDefault="00F1357D" w:rsidP="007D30B1">
            <w:pPr>
              <w:rPr>
                <w:b/>
                <w:sz w:val="22"/>
              </w:rPr>
            </w:pPr>
            <w:r w:rsidRPr="003C32DB">
              <w:rPr>
                <w:b/>
                <w:sz w:val="22"/>
              </w:rPr>
              <w:t>Nom et prénom du président :</w:t>
            </w:r>
          </w:p>
        </w:tc>
        <w:tc>
          <w:tcPr>
            <w:tcW w:w="5314" w:type="dxa"/>
            <w:vAlign w:val="center"/>
          </w:tcPr>
          <w:p w14:paraId="51B87F98" w14:textId="77777777" w:rsidR="00F1357D" w:rsidRPr="003C32DB" w:rsidRDefault="00F1357D" w:rsidP="007D30B1">
            <w:pPr>
              <w:rPr>
                <w:b/>
                <w:sz w:val="22"/>
              </w:rPr>
            </w:pPr>
          </w:p>
        </w:tc>
      </w:tr>
      <w:tr w:rsidR="00F1357D" w:rsidRPr="003C32DB" w14:paraId="20BC526C" w14:textId="77777777" w:rsidTr="007D30B1">
        <w:trPr>
          <w:trHeight w:val="454"/>
        </w:trPr>
        <w:tc>
          <w:tcPr>
            <w:tcW w:w="3898" w:type="dxa"/>
            <w:vAlign w:val="center"/>
          </w:tcPr>
          <w:p w14:paraId="6137A89C" w14:textId="77777777" w:rsidR="00F1357D" w:rsidRPr="003C32DB" w:rsidRDefault="00F1357D" w:rsidP="007D30B1">
            <w:pPr>
              <w:rPr>
                <w:b/>
                <w:color w:val="000000"/>
                <w:sz w:val="22"/>
              </w:rPr>
            </w:pPr>
            <w:r w:rsidRPr="003C32DB">
              <w:rPr>
                <w:b/>
                <w:color w:val="000000"/>
                <w:sz w:val="22"/>
              </w:rPr>
              <w:t>Nombre de membres composant le Conseil d’Administration :</w:t>
            </w:r>
          </w:p>
        </w:tc>
        <w:tc>
          <w:tcPr>
            <w:tcW w:w="5314" w:type="dxa"/>
            <w:vAlign w:val="center"/>
          </w:tcPr>
          <w:p w14:paraId="2F4C649B" w14:textId="77777777" w:rsidR="00F1357D" w:rsidRPr="003C32DB" w:rsidRDefault="00F1357D" w:rsidP="007D30B1">
            <w:pPr>
              <w:rPr>
                <w:b/>
                <w:color w:val="000000"/>
                <w:sz w:val="22"/>
              </w:rPr>
            </w:pPr>
          </w:p>
        </w:tc>
      </w:tr>
      <w:tr w:rsidR="00F1357D" w:rsidRPr="003C32DB" w14:paraId="0E18199E" w14:textId="77777777" w:rsidTr="007D30B1">
        <w:trPr>
          <w:trHeight w:val="454"/>
        </w:trPr>
        <w:tc>
          <w:tcPr>
            <w:tcW w:w="3898" w:type="dxa"/>
            <w:vAlign w:val="center"/>
          </w:tcPr>
          <w:p w14:paraId="73B2B0FA" w14:textId="77777777" w:rsidR="00F1357D" w:rsidRPr="003C32DB" w:rsidRDefault="00F1357D" w:rsidP="007D30B1">
            <w:pPr>
              <w:rPr>
                <w:b/>
                <w:sz w:val="22"/>
              </w:rPr>
            </w:pPr>
            <w:r w:rsidRPr="003C32DB">
              <w:rPr>
                <w:b/>
                <w:snapToGrid w:val="0"/>
                <w:sz w:val="22"/>
              </w:rPr>
              <w:lastRenderedPageBreak/>
              <w:t>Liste des membres du CA :</w:t>
            </w:r>
          </w:p>
        </w:tc>
        <w:tc>
          <w:tcPr>
            <w:tcW w:w="5314" w:type="dxa"/>
            <w:vAlign w:val="center"/>
          </w:tcPr>
          <w:p w14:paraId="293C6C6B" w14:textId="77777777" w:rsidR="00F1357D" w:rsidRPr="003C32DB" w:rsidRDefault="00F1357D" w:rsidP="007D30B1">
            <w:pPr>
              <w:rPr>
                <w:b/>
                <w:sz w:val="22"/>
              </w:rPr>
            </w:pPr>
          </w:p>
        </w:tc>
      </w:tr>
    </w:tbl>
    <w:p w14:paraId="4D9B8695" w14:textId="77777777" w:rsidR="00F1357D" w:rsidRPr="003C32DB" w:rsidRDefault="00F1357D" w:rsidP="00F1357D">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1357D" w:rsidRPr="003C32DB" w14:paraId="55676631" w14:textId="77777777" w:rsidTr="007D30B1">
        <w:trPr>
          <w:trHeight w:val="454"/>
        </w:trPr>
        <w:tc>
          <w:tcPr>
            <w:tcW w:w="3898" w:type="dxa"/>
            <w:vAlign w:val="center"/>
          </w:tcPr>
          <w:p w14:paraId="6286E735" w14:textId="77777777" w:rsidR="00F1357D" w:rsidRPr="003C32DB" w:rsidRDefault="00F1357D" w:rsidP="007D30B1">
            <w:pPr>
              <w:rPr>
                <w:b/>
                <w:bCs/>
                <w:snapToGrid w:val="0"/>
                <w:sz w:val="22"/>
              </w:rPr>
            </w:pPr>
            <w:r w:rsidRPr="003C32DB">
              <w:rPr>
                <w:b/>
                <w:bCs/>
                <w:snapToGrid w:val="0"/>
                <w:sz w:val="22"/>
              </w:rPr>
              <w:t>Objet de l’association :</w:t>
            </w:r>
          </w:p>
        </w:tc>
        <w:tc>
          <w:tcPr>
            <w:tcW w:w="5314" w:type="dxa"/>
            <w:vAlign w:val="center"/>
          </w:tcPr>
          <w:p w14:paraId="6C60B75D" w14:textId="77777777" w:rsidR="00F1357D" w:rsidRPr="003C32DB" w:rsidRDefault="00F1357D" w:rsidP="007D30B1">
            <w:pPr>
              <w:rPr>
                <w:b/>
                <w:sz w:val="22"/>
              </w:rPr>
            </w:pPr>
          </w:p>
        </w:tc>
      </w:tr>
      <w:tr w:rsidR="00F1357D" w:rsidRPr="003C32DB" w14:paraId="7281579A" w14:textId="77777777" w:rsidTr="007D30B1">
        <w:trPr>
          <w:trHeight w:val="454"/>
        </w:trPr>
        <w:tc>
          <w:tcPr>
            <w:tcW w:w="3898" w:type="dxa"/>
            <w:vAlign w:val="center"/>
          </w:tcPr>
          <w:p w14:paraId="7AC845EE" w14:textId="77777777" w:rsidR="00F1357D" w:rsidRPr="003C32DB" w:rsidRDefault="00F1357D" w:rsidP="007D30B1">
            <w:pPr>
              <w:rPr>
                <w:b/>
                <w:sz w:val="22"/>
              </w:rPr>
            </w:pPr>
            <w:r w:rsidRPr="003C32DB">
              <w:rPr>
                <w:b/>
                <w:bCs/>
                <w:snapToGrid w:val="0"/>
                <w:sz w:val="22"/>
              </w:rPr>
              <w:t>Principaux domaines d’intervention :</w:t>
            </w:r>
          </w:p>
        </w:tc>
        <w:tc>
          <w:tcPr>
            <w:tcW w:w="5314" w:type="dxa"/>
            <w:vAlign w:val="center"/>
          </w:tcPr>
          <w:p w14:paraId="702FBD62" w14:textId="77777777" w:rsidR="00F1357D" w:rsidRPr="003C32DB" w:rsidRDefault="00F1357D" w:rsidP="007D30B1">
            <w:pPr>
              <w:rPr>
                <w:b/>
                <w:sz w:val="22"/>
              </w:rPr>
            </w:pPr>
          </w:p>
        </w:tc>
      </w:tr>
      <w:tr w:rsidR="00F1357D" w:rsidRPr="003C32DB" w14:paraId="33632E24" w14:textId="77777777" w:rsidTr="007D30B1">
        <w:trPr>
          <w:trHeight w:val="454"/>
        </w:trPr>
        <w:tc>
          <w:tcPr>
            <w:tcW w:w="3898" w:type="dxa"/>
            <w:vAlign w:val="center"/>
          </w:tcPr>
          <w:p w14:paraId="670AAAA6" w14:textId="77777777" w:rsidR="00F1357D" w:rsidRPr="003C32DB" w:rsidRDefault="00F1357D" w:rsidP="007D30B1">
            <w:pPr>
              <w:rPr>
                <w:color w:val="000000"/>
                <w:sz w:val="22"/>
              </w:rPr>
            </w:pPr>
            <w:r w:rsidRPr="003C32DB">
              <w:rPr>
                <w:b/>
                <w:snapToGrid w:val="0"/>
                <w:sz w:val="22"/>
              </w:rPr>
              <w:t>Ressources humaines de l’association :</w:t>
            </w:r>
          </w:p>
        </w:tc>
        <w:tc>
          <w:tcPr>
            <w:tcW w:w="5314" w:type="dxa"/>
            <w:vAlign w:val="center"/>
          </w:tcPr>
          <w:p w14:paraId="1F419E50" w14:textId="77777777" w:rsidR="00F1357D" w:rsidRPr="003C32DB" w:rsidRDefault="00F1357D" w:rsidP="007D30B1">
            <w:pPr>
              <w:rPr>
                <w:b/>
                <w:color w:val="000000"/>
                <w:sz w:val="22"/>
              </w:rPr>
            </w:pPr>
          </w:p>
        </w:tc>
      </w:tr>
      <w:tr w:rsidR="00F1357D" w:rsidRPr="003C32DB" w14:paraId="5B5D2C2A" w14:textId="77777777" w:rsidTr="007D30B1">
        <w:trPr>
          <w:trHeight w:val="340"/>
        </w:trPr>
        <w:tc>
          <w:tcPr>
            <w:tcW w:w="3898" w:type="dxa"/>
            <w:vAlign w:val="center"/>
          </w:tcPr>
          <w:p w14:paraId="7EEDF510" w14:textId="77777777" w:rsidR="00F1357D" w:rsidRPr="003C32DB" w:rsidRDefault="00F1357D" w:rsidP="007D30B1">
            <w:pPr>
              <w:rPr>
                <w:sz w:val="22"/>
              </w:rPr>
            </w:pPr>
            <w:r w:rsidRPr="003C32DB">
              <w:rPr>
                <w:b/>
                <w:bCs/>
                <w:snapToGrid w:val="0"/>
                <w:sz w:val="22"/>
              </w:rPr>
              <w:t>Budget total annuel en euros :</w:t>
            </w:r>
          </w:p>
        </w:tc>
        <w:tc>
          <w:tcPr>
            <w:tcW w:w="5314" w:type="dxa"/>
            <w:vAlign w:val="center"/>
          </w:tcPr>
          <w:p w14:paraId="09DF6CCA" w14:textId="77777777" w:rsidR="00F1357D" w:rsidRPr="003C32DB" w:rsidRDefault="00F1357D" w:rsidP="007D30B1">
            <w:pPr>
              <w:rPr>
                <w:b/>
                <w:sz w:val="22"/>
              </w:rPr>
            </w:pPr>
          </w:p>
        </w:tc>
      </w:tr>
      <w:tr w:rsidR="00F1357D" w:rsidRPr="003C32DB" w14:paraId="530ACC60" w14:textId="77777777" w:rsidTr="007D30B1">
        <w:trPr>
          <w:trHeight w:val="454"/>
        </w:trPr>
        <w:tc>
          <w:tcPr>
            <w:tcW w:w="3898" w:type="dxa"/>
            <w:vAlign w:val="center"/>
          </w:tcPr>
          <w:p w14:paraId="20743C99" w14:textId="77777777" w:rsidR="00F1357D" w:rsidRPr="003C32DB" w:rsidRDefault="00F1357D" w:rsidP="007D30B1">
            <w:pPr>
              <w:rPr>
                <w:sz w:val="22"/>
              </w:rPr>
            </w:pPr>
            <w:r w:rsidRPr="003C32DB">
              <w:rPr>
                <w:b/>
                <w:bCs/>
                <w:snapToGrid w:val="0"/>
                <w:sz w:val="22"/>
              </w:rPr>
              <w:t>Principaux donateurs :</w:t>
            </w:r>
          </w:p>
        </w:tc>
        <w:tc>
          <w:tcPr>
            <w:tcW w:w="5314" w:type="dxa"/>
            <w:vAlign w:val="center"/>
          </w:tcPr>
          <w:p w14:paraId="26457E4B" w14:textId="77777777" w:rsidR="00F1357D" w:rsidRPr="003C32DB" w:rsidRDefault="00F1357D" w:rsidP="007D30B1">
            <w:pPr>
              <w:rPr>
                <w:b/>
                <w:sz w:val="22"/>
              </w:rPr>
            </w:pPr>
          </w:p>
        </w:tc>
      </w:tr>
      <w:tr w:rsidR="00F1357D" w:rsidRPr="003C32DB" w14:paraId="53C4DFD0" w14:textId="77777777" w:rsidTr="007D30B1">
        <w:trPr>
          <w:trHeight w:val="454"/>
        </w:trPr>
        <w:tc>
          <w:tcPr>
            <w:tcW w:w="3898" w:type="dxa"/>
            <w:vAlign w:val="center"/>
          </w:tcPr>
          <w:p w14:paraId="604F6381" w14:textId="77777777" w:rsidR="00F1357D" w:rsidRPr="003C32DB" w:rsidRDefault="00F1357D" w:rsidP="007D30B1">
            <w:pPr>
              <w:rPr>
                <w:b/>
                <w:sz w:val="22"/>
              </w:rPr>
            </w:pPr>
            <w:r w:rsidRPr="003C32DB">
              <w:rPr>
                <w:b/>
                <w:bCs/>
                <w:snapToGrid w:val="0"/>
                <w:sz w:val="22"/>
              </w:rPr>
              <w:t>Appartenance à des réseaux, des fédérations, collectifs, réseaux, etc. :</w:t>
            </w:r>
          </w:p>
        </w:tc>
        <w:tc>
          <w:tcPr>
            <w:tcW w:w="5314" w:type="dxa"/>
            <w:vAlign w:val="center"/>
          </w:tcPr>
          <w:p w14:paraId="60A92387" w14:textId="77777777" w:rsidR="00F1357D" w:rsidRPr="003C32DB" w:rsidRDefault="00F1357D" w:rsidP="007D30B1">
            <w:pPr>
              <w:rPr>
                <w:b/>
                <w:sz w:val="22"/>
              </w:rPr>
            </w:pPr>
          </w:p>
        </w:tc>
      </w:tr>
      <w:tr w:rsidR="00F1357D" w:rsidRPr="003C32DB" w14:paraId="48DF1CF3" w14:textId="77777777" w:rsidTr="007D30B1">
        <w:trPr>
          <w:trHeight w:val="454"/>
        </w:trPr>
        <w:tc>
          <w:tcPr>
            <w:tcW w:w="3898" w:type="dxa"/>
            <w:vAlign w:val="center"/>
          </w:tcPr>
          <w:p w14:paraId="42CB0C5F" w14:textId="77777777" w:rsidR="00F1357D" w:rsidRPr="003C32DB" w:rsidRDefault="00F1357D" w:rsidP="007D30B1">
            <w:pPr>
              <w:rPr>
                <w:b/>
                <w:bCs/>
                <w:snapToGrid w:val="0"/>
                <w:sz w:val="22"/>
              </w:rPr>
            </w:pPr>
            <w:r w:rsidRPr="003C32DB">
              <w:rPr>
                <w:b/>
                <w:bCs/>
                <w:snapToGrid w:val="0"/>
                <w:sz w:val="22"/>
              </w:rPr>
              <w:t xml:space="preserve">Historique et nature de la coopération avec le/les partenaire(s) : </w:t>
            </w:r>
            <w:r w:rsidRPr="003C32DB">
              <w:rPr>
                <w:bCs/>
                <w:snapToGrid w:val="0"/>
                <w:sz w:val="22"/>
              </w:rPr>
              <w:t>liens institutionnels et contractuels</w:t>
            </w:r>
          </w:p>
        </w:tc>
        <w:tc>
          <w:tcPr>
            <w:tcW w:w="5314" w:type="dxa"/>
            <w:vAlign w:val="center"/>
          </w:tcPr>
          <w:p w14:paraId="02A6823D" w14:textId="77777777" w:rsidR="00F1357D" w:rsidRPr="003C32DB" w:rsidRDefault="00F1357D" w:rsidP="007D30B1">
            <w:pPr>
              <w:rPr>
                <w:b/>
                <w:sz w:val="22"/>
              </w:rPr>
            </w:pPr>
          </w:p>
        </w:tc>
      </w:tr>
      <w:tr w:rsidR="00F1357D" w:rsidRPr="003C32DB" w14:paraId="2B1EB2B3" w14:textId="77777777" w:rsidTr="007D30B1">
        <w:trPr>
          <w:trHeight w:val="454"/>
        </w:trPr>
        <w:tc>
          <w:tcPr>
            <w:tcW w:w="3898" w:type="dxa"/>
            <w:vAlign w:val="center"/>
          </w:tcPr>
          <w:p w14:paraId="3266785D" w14:textId="77777777" w:rsidR="00F1357D" w:rsidRPr="003C32DB" w:rsidRDefault="00F1357D" w:rsidP="007D30B1">
            <w:pPr>
              <w:rPr>
                <w:b/>
                <w:bCs/>
                <w:snapToGrid w:val="0"/>
                <w:sz w:val="22"/>
              </w:rPr>
            </w:pPr>
            <w:r w:rsidRPr="003C32DB">
              <w:rPr>
                <w:b/>
                <w:bCs/>
                <w:snapToGrid w:val="0"/>
                <w:sz w:val="22"/>
              </w:rPr>
              <w:t>Rôle et implication dans la préparation du projet proposé :</w:t>
            </w:r>
          </w:p>
        </w:tc>
        <w:tc>
          <w:tcPr>
            <w:tcW w:w="5314" w:type="dxa"/>
            <w:vAlign w:val="center"/>
          </w:tcPr>
          <w:p w14:paraId="2024495A" w14:textId="77777777" w:rsidR="00F1357D" w:rsidRPr="003C32DB" w:rsidRDefault="00F1357D" w:rsidP="007D30B1">
            <w:pPr>
              <w:rPr>
                <w:b/>
                <w:sz w:val="22"/>
              </w:rPr>
            </w:pPr>
          </w:p>
        </w:tc>
      </w:tr>
      <w:tr w:rsidR="00F1357D" w:rsidRPr="003C32DB" w14:paraId="21BECEC5" w14:textId="77777777" w:rsidTr="007D30B1">
        <w:trPr>
          <w:trHeight w:val="454"/>
        </w:trPr>
        <w:tc>
          <w:tcPr>
            <w:tcW w:w="3898" w:type="dxa"/>
            <w:vAlign w:val="center"/>
          </w:tcPr>
          <w:p w14:paraId="53BA4EEC" w14:textId="77777777" w:rsidR="00F1357D" w:rsidRPr="003C32DB" w:rsidRDefault="00F1357D" w:rsidP="007D30B1">
            <w:pPr>
              <w:rPr>
                <w:b/>
                <w:bCs/>
                <w:snapToGrid w:val="0"/>
                <w:sz w:val="22"/>
              </w:rPr>
            </w:pPr>
            <w:r w:rsidRPr="003C32DB">
              <w:rPr>
                <w:b/>
                <w:bCs/>
                <w:snapToGrid w:val="0"/>
                <w:sz w:val="22"/>
              </w:rPr>
              <w:t>Rôle et implication dans la mise en œuvre du projet proposé :</w:t>
            </w:r>
          </w:p>
        </w:tc>
        <w:tc>
          <w:tcPr>
            <w:tcW w:w="5314" w:type="dxa"/>
            <w:vAlign w:val="center"/>
          </w:tcPr>
          <w:p w14:paraId="2D72A208" w14:textId="77777777" w:rsidR="00F1357D" w:rsidRPr="003C32DB" w:rsidRDefault="00F1357D" w:rsidP="007D30B1">
            <w:pPr>
              <w:rPr>
                <w:b/>
                <w:sz w:val="22"/>
              </w:rPr>
            </w:pPr>
          </w:p>
        </w:tc>
      </w:tr>
      <w:tr w:rsidR="00F1357D" w:rsidRPr="003C32DB" w14:paraId="2735B472" w14:textId="77777777" w:rsidTr="007D30B1">
        <w:trPr>
          <w:trHeight w:val="454"/>
        </w:trPr>
        <w:tc>
          <w:tcPr>
            <w:tcW w:w="3898" w:type="dxa"/>
            <w:vAlign w:val="center"/>
          </w:tcPr>
          <w:p w14:paraId="300F2872" w14:textId="77777777" w:rsidR="00F1357D" w:rsidRPr="003C32DB" w:rsidRDefault="00F1357D" w:rsidP="007D30B1">
            <w:pPr>
              <w:rPr>
                <w:b/>
                <w:bCs/>
                <w:snapToGrid w:val="0"/>
                <w:sz w:val="22"/>
              </w:rPr>
            </w:pPr>
            <w:r w:rsidRPr="003C32DB">
              <w:rPr>
                <w:b/>
                <w:bCs/>
                <w:snapToGrid w:val="0"/>
                <w:sz w:val="22"/>
              </w:rPr>
              <w:t>Expérience d’actions similaires en fonction de son rôle dans la mise en œuvre de l’action proposée :</w:t>
            </w:r>
          </w:p>
        </w:tc>
        <w:tc>
          <w:tcPr>
            <w:tcW w:w="5314" w:type="dxa"/>
            <w:vAlign w:val="center"/>
          </w:tcPr>
          <w:p w14:paraId="508F5ED3" w14:textId="77777777" w:rsidR="00F1357D" w:rsidRPr="003C32DB" w:rsidRDefault="00F1357D" w:rsidP="007D30B1">
            <w:pPr>
              <w:rPr>
                <w:b/>
                <w:sz w:val="22"/>
              </w:rPr>
            </w:pPr>
            <w:r w:rsidRPr="003C32DB">
              <w:rPr>
                <w:b/>
                <w:sz w:val="22"/>
              </w:rPr>
              <w:t xml:space="preserve"> </w:t>
            </w:r>
          </w:p>
        </w:tc>
      </w:tr>
    </w:tbl>
    <w:p w14:paraId="5258538D" w14:textId="77777777" w:rsidR="00F1357D" w:rsidRPr="004D52F4" w:rsidRDefault="00F1357D" w:rsidP="00F1357D"/>
    <w:p w14:paraId="218A35C5" w14:textId="77777777" w:rsidR="00F1357D" w:rsidRDefault="00F1357D" w:rsidP="00F1357D">
      <w:pPr>
        <w:jc w:val="center"/>
        <w:rPr>
          <w:b/>
          <w:bCs/>
          <w:caps/>
          <w:sz w:val="28"/>
          <w:szCs w:val="28"/>
        </w:rPr>
      </w:pPr>
    </w:p>
    <w:p w14:paraId="4E3D8F79" w14:textId="5745B352" w:rsidR="00F1357D" w:rsidRDefault="00F1357D" w:rsidP="00F1357D">
      <w:pPr>
        <w:jc w:val="center"/>
        <w:rPr>
          <w:b/>
          <w:bCs/>
          <w:caps/>
          <w:sz w:val="28"/>
          <w:szCs w:val="28"/>
        </w:rPr>
      </w:pPr>
    </w:p>
    <w:p w14:paraId="27FD3E90" w14:textId="6519AE7A" w:rsidR="00F1357D" w:rsidRDefault="00F1357D" w:rsidP="00F1357D">
      <w:pPr>
        <w:jc w:val="center"/>
        <w:rPr>
          <w:b/>
          <w:bCs/>
          <w:caps/>
          <w:sz w:val="28"/>
          <w:szCs w:val="28"/>
        </w:rPr>
      </w:pPr>
    </w:p>
    <w:p w14:paraId="2B162AEC" w14:textId="0013E6BE" w:rsidR="00F1357D" w:rsidRPr="00F1357D" w:rsidRDefault="00F1357D" w:rsidP="00F1357D">
      <w:pPr>
        <w:pStyle w:val="Titre1"/>
      </w:pPr>
      <w:r>
        <w:rPr>
          <w:bCs/>
          <w:sz w:val="28"/>
          <w:szCs w:val="28"/>
        </w:rPr>
        <w:br w:type="page"/>
      </w:r>
      <w:bookmarkStart w:id="10" w:name="_Toc349569109"/>
      <w:r w:rsidRPr="00F1357D">
        <w:rPr>
          <w:bCs/>
          <w:sz w:val="22"/>
          <w:szCs w:val="22"/>
        </w:rPr>
        <w:lastRenderedPageBreak/>
        <w:t>VII</w:t>
      </w:r>
      <w:r>
        <w:rPr>
          <w:bCs/>
          <w:sz w:val="28"/>
          <w:szCs w:val="28"/>
        </w:rPr>
        <w:t xml:space="preserve">. </w:t>
      </w:r>
      <w:r w:rsidRPr="00C27A92">
        <w:t>Termes de référence</w:t>
      </w:r>
      <w:bookmarkEnd w:id="10"/>
    </w:p>
    <w:p w14:paraId="592210E8" w14:textId="73C2FC9A" w:rsidR="00F1357D" w:rsidRPr="00F1357D" w:rsidRDefault="00F1357D" w:rsidP="00F1357D">
      <w:pPr>
        <w:pStyle w:val="Titre2"/>
      </w:pPr>
      <w:r w:rsidRPr="00F1357D">
        <w:t>CONTEXTE DE MISE EN ŒUVRE DE L’APPEL A PROJETS</w:t>
      </w:r>
    </w:p>
    <w:p w14:paraId="0AEF7D56" w14:textId="77777777" w:rsidR="00F1357D" w:rsidRPr="00F1357D" w:rsidRDefault="00F1357D" w:rsidP="00F1357D">
      <w:pPr>
        <w:jc w:val="both"/>
        <w:rPr>
          <w:szCs w:val="20"/>
        </w:rPr>
      </w:pPr>
    </w:p>
    <w:p w14:paraId="20A7F2AF" w14:textId="77777777" w:rsidR="00F1357D" w:rsidRPr="00F1357D" w:rsidRDefault="00F1357D" w:rsidP="00F1357D">
      <w:pPr>
        <w:jc w:val="both"/>
        <w:rPr>
          <w:szCs w:val="20"/>
        </w:rPr>
      </w:pPr>
      <w:r w:rsidRPr="00F1357D">
        <w:rPr>
          <w:szCs w:val="20"/>
        </w:rPr>
        <w:t>En Afrique sub-saharienne, la bande sahélo-saharienne a été identifiée comme l’un des territoires les plus affectés, dans le monde, par le changement climatique. Durant ces trente dernières années il a été constaté une augmentation significative des températures, une réduction de la saison des pluies devenues plus aléatoires et un accroissement des pluies torrentielles. En conséquence, la zone écologique du Sahel s’est déplacée de 50 à 200 kilomètres vers le sud au cours des trente dernières années sous l’effet d’une baisse des nappes phréatiques, d’une augmentation de la superficie des terres dégradées impactant directement la production agricole, et d’une diminution de la biodiversité. L’ensemble de ces phénomènes affecte directement l’accès à l’eau potable et la sécurité alimentaire et la nutrition de la population sahélienne, qui devrait passer de 150 à 350 millions d’habitants d’ici à 2050 et dont les modes de vie dépendent directement de l’exploitation des ressources naturelles. La hausse des prix des denrées alimentaires ces derniers mois, notamment en raison de la pandémie de COVID-19 qui a perturbé les systèmes de production alimentaire en raison de la fermeture des marchés et des frontières, met également en péril, à quelques mois de la soudure, la résilience des systèmes alimentaires sahéliens. Plus de 10 millions de sahéliens sont actuellement en situation d’insécurité alimentaire aiguë (phase 3 de l’IPC ou plus) et 1,6 millions d’enfants souffrent de malnutrition sévère</w:t>
      </w:r>
      <w:r w:rsidRPr="00F1357D">
        <w:rPr>
          <w:rStyle w:val="Appelnotedebasdep"/>
          <w:szCs w:val="20"/>
        </w:rPr>
        <w:footnoteReference w:id="16"/>
      </w:r>
      <w:r w:rsidRPr="00F1357D">
        <w:rPr>
          <w:szCs w:val="20"/>
        </w:rPr>
        <w:t>.</w:t>
      </w:r>
    </w:p>
    <w:p w14:paraId="6615DE04" w14:textId="77777777" w:rsidR="00F1357D" w:rsidRPr="00F1357D" w:rsidRDefault="00F1357D" w:rsidP="00F1357D">
      <w:pPr>
        <w:jc w:val="both"/>
        <w:rPr>
          <w:szCs w:val="20"/>
        </w:rPr>
      </w:pPr>
    </w:p>
    <w:p w14:paraId="6FF3335D" w14:textId="77777777" w:rsidR="00F1357D" w:rsidRPr="00F1357D" w:rsidRDefault="00F1357D" w:rsidP="00F1357D">
      <w:pPr>
        <w:jc w:val="both"/>
        <w:rPr>
          <w:szCs w:val="20"/>
        </w:rPr>
      </w:pPr>
      <w:r w:rsidRPr="00F1357D">
        <w:rPr>
          <w:szCs w:val="20"/>
        </w:rPr>
        <w:t>Dans le même temps, ces dernières années ont été marquées par une recrudescence des conflits et des violences armées, qui prennent différentes formes à travers la sous-région. L'augmentation des violences dans la bande sahélo-soudanienne et le défi de l'insécurité alimentaire et de la malnutrition sont intrinsèquement liés, créant un cercle vicieux pour les populations rurales, et notamment pour les femmes. C’est ce qu’a montré l’analyse des risques et de la résilience conduite au niveau du Sahel par la Banque mondiale en 2019 (</w:t>
      </w:r>
      <w:r w:rsidRPr="00F1357D">
        <w:rPr>
          <w:i/>
          <w:szCs w:val="20"/>
        </w:rPr>
        <w:t>Sahel Regional Risk and Resilience Assessment</w:t>
      </w:r>
      <w:r w:rsidRPr="00F1357D">
        <w:rPr>
          <w:szCs w:val="20"/>
        </w:rPr>
        <w:t>) en mettant en avant comme l’un des deux facteurs d’exacerbation des conflits, la concurrence pour les ressources naturelles, largement due à la croissance démographique et au changement climatique.</w:t>
      </w:r>
    </w:p>
    <w:p w14:paraId="600676E9" w14:textId="77777777" w:rsidR="00F1357D" w:rsidRPr="00F1357D" w:rsidRDefault="00F1357D" w:rsidP="00F1357D">
      <w:pPr>
        <w:jc w:val="both"/>
        <w:rPr>
          <w:szCs w:val="20"/>
        </w:rPr>
      </w:pPr>
    </w:p>
    <w:p w14:paraId="730CB9DC" w14:textId="77777777" w:rsidR="00F1357D" w:rsidRPr="00F1357D" w:rsidRDefault="00F1357D" w:rsidP="00F1357D">
      <w:pPr>
        <w:jc w:val="both"/>
        <w:rPr>
          <w:szCs w:val="20"/>
        </w:rPr>
      </w:pPr>
      <w:r w:rsidRPr="00F1357D">
        <w:rPr>
          <w:szCs w:val="20"/>
        </w:rPr>
        <w:t>Ces violences, couplées à cette conjonction des vulnérabilités, s’est traduit par des mouvements de populations massifs dans la sous-région : environ 6 millions de personnes ont été forcées de fuir leur foyer dans la région du Sahel, dont 5 millions sont déplacés internes dans leur propre pays</w:t>
      </w:r>
      <w:r w:rsidRPr="00F1357D">
        <w:rPr>
          <w:rStyle w:val="Appelnotedebasdep"/>
          <w:szCs w:val="20"/>
        </w:rPr>
        <w:footnoteReference w:id="17"/>
      </w:r>
      <w:r w:rsidRPr="00F1357D">
        <w:rPr>
          <w:szCs w:val="20"/>
        </w:rPr>
        <w:t>. C’est 1 million de plus qu'en 2020. A plus long terme, certains experts estiment le nombre de migrants « climatiques » dans la sous-région d’ici à 2050 à 54,4 millions (scénario pessimiste) et 17,9 millions (scénario plus optimiste)</w:t>
      </w:r>
      <w:r w:rsidRPr="00F1357D">
        <w:rPr>
          <w:rStyle w:val="Appelnotedebasdep"/>
          <w:szCs w:val="20"/>
        </w:rPr>
        <w:footnoteReference w:id="18"/>
      </w:r>
      <w:r w:rsidRPr="00F1357D">
        <w:rPr>
          <w:szCs w:val="20"/>
        </w:rPr>
        <w:t xml:space="preserve">. </w:t>
      </w:r>
    </w:p>
    <w:p w14:paraId="4A43185E" w14:textId="77777777" w:rsidR="00F1357D" w:rsidRPr="00F1357D" w:rsidRDefault="00F1357D" w:rsidP="00F1357D">
      <w:pPr>
        <w:jc w:val="both"/>
        <w:rPr>
          <w:szCs w:val="20"/>
        </w:rPr>
      </w:pPr>
      <w:r w:rsidRPr="00F1357D">
        <w:rPr>
          <w:szCs w:val="20"/>
        </w:rPr>
        <w:t xml:space="preserve">Dans ce contexte, les objectifs visés par l’initiative Grande muraille verte (GMV) - née dans les années 80 après les grandes sécheresses des années 1970 – restent d’actualité. En effet, l’approche initiale, axée sur un programme de plantation d’arbres, a largement évolué ces dernières années. L’initiative GMV promeut aujourd’hui une approche plus intégrée qui prend </w:t>
      </w:r>
      <w:r w:rsidRPr="00F1357D">
        <w:rPr>
          <w:szCs w:val="20"/>
        </w:rPr>
        <w:lastRenderedPageBreak/>
        <w:t xml:space="preserve">en compte le développement économique des populations et la préservation des écosystèmes concernés via la mise en œuvre de pratiques agroécologiques et la création d’emplois décents et durables. A l’horizon 2020, l’objectif est ainsi de : </w:t>
      </w:r>
    </w:p>
    <w:p w14:paraId="0B0ABA46" w14:textId="77777777" w:rsidR="00F1357D" w:rsidRPr="00F1357D" w:rsidRDefault="00F1357D" w:rsidP="00F1357D">
      <w:pPr>
        <w:numPr>
          <w:ilvl w:val="0"/>
          <w:numId w:val="33"/>
        </w:numPr>
        <w:jc w:val="both"/>
        <w:rPr>
          <w:szCs w:val="20"/>
        </w:rPr>
      </w:pPr>
      <w:r w:rsidRPr="00F1357D">
        <w:rPr>
          <w:szCs w:val="20"/>
        </w:rPr>
        <w:t>restaurer 100 millions d’hectares de terres dégradées ;</w:t>
      </w:r>
    </w:p>
    <w:p w14:paraId="3598C707" w14:textId="77777777" w:rsidR="00F1357D" w:rsidRPr="00F1357D" w:rsidRDefault="00F1357D" w:rsidP="00F1357D">
      <w:pPr>
        <w:numPr>
          <w:ilvl w:val="0"/>
          <w:numId w:val="33"/>
        </w:numPr>
        <w:jc w:val="both"/>
        <w:rPr>
          <w:szCs w:val="20"/>
        </w:rPr>
      </w:pPr>
      <w:r w:rsidRPr="00F1357D">
        <w:rPr>
          <w:szCs w:val="20"/>
        </w:rPr>
        <w:t>séquestrer 250 millions de tonnes de carbone ;</w:t>
      </w:r>
    </w:p>
    <w:p w14:paraId="411828D7" w14:textId="77777777" w:rsidR="00F1357D" w:rsidRPr="00F1357D" w:rsidRDefault="00F1357D" w:rsidP="00F1357D">
      <w:pPr>
        <w:numPr>
          <w:ilvl w:val="0"/>
          <w:numId w:val="33"/>
        </w:numPr>
        <w:jc w:val="both"/>
        <w:rPr>
          <w:szCs w:val="20"/>
        </w:rPr>
      </w:pPr>
      <w:r w:rsidRPr="00F1357D">
        <w:rPr>
          <w:szCs w:val="20"/>
        </w:rPr>
        <w:t>créer 10 millions d’emplois.</w:t>
      </w:r>
    </w:p>
    <w:p w14:paraId="56E39D04" w14:textId="77777777" w:rsidR="00F1357D" w:rsidRPr="00F1357D" w:rsidRDefault="00F1357D" w:rsidP="00F1357D">
      <w:pPr>
        <w:jc w:val="both"/>
        <w:rPr>
          <w:szCs w:val="20"/>
        </w:rPr>
      </w:pPr>
    </w:p>
    <w:p w14:paraId="750B8548" w14:textId="77777777" w:rsidR="00F1357D" w:rsidRPr="00F1357D" w:rsidRDefault="00F1357D" w:rsidP="00F1357D">
      <w:pPr>
        <w:jc w:val="both"/>
        <w:rPr>
          <w:szCs w:val="20"/>
        </w:rPr>
      </w:pPr>
      <w:r w:rsidRPr="00F1357D">
        <w:rPr>
          <w:szCs w:val="20"/>
        </w:rPr>
        <w:t>De manière à :</w:t>
      </w:r>
    </w:p>
    <w:p w14:paraId="56050B66" w14:textId="77777777" w:rsidR="00F1357D" w:rsidRPr="00F1357D" w:rsidRDefault="00F1357D" w:rsidP="00F1357D">
      <w:pPr>
        <w:numPr>
          <w:ilvl w:val="0"/>
          <w:numId w:val="33"/>
        </w:numPr>
        <w:jc w:val="both"/>
        <w:rPr>
          <w:szCs w:val="20"/>
        </w:rPr>
      </w:pPr>
      <w:r w:rsidRPr="00F1357D">
        <w:rPr>
          <w:szCs w:val="20"/>
        </w:rPr>
        <w:t>améliorer la sécurité alimentaire et la nutrition de 20 millions de personnes ;</w:t>
      </w:r>
    </w:p>
    <w:p w14:paraId="1A9325CB" w14:textId="77777777" w:rsidR="00F1357D" w:rsidRPr="00F1357D" w:rsidRDefault="00F1357D" w:rsidP="00F1357D">
      <w:pPr>
        <w:numPr>
          <w:ilvl w:val="0"/>
          <w:numId w:val="33"/>
        </w:numPr>
        <w:jc w:val="both"/>
        <w:rPr>
          <w:szCs w:val="20"/>
        </w:rPr>
      </w:pPr>
      <w:r w:rsidRPr="00F1357D">
        <w:rPr>
          <w:szCs w:val="20"/>
        </w:rPr>
        <w:t>contribuer à l’amélioration des conditions de vie de millions de personnes vivant au Sahel ;</w:t>
      </w:r>
    </w:p>
    <w:p w14:paraId="1A1D9924" w14:textId="77777777" w:rsidR="00F1357D" w:rsidRPr="00F1357D" w:rsidRDefault="00F1357D" w:rsidP="00F1357D">
      <w:pPr>
        <w:numPr>
          <w:ilvl w:val="0"/>
          <w:numId w:val="33"/>
        </w:numPr>
        <w:jc w:val="both"/>
        <w:rPr>
          <w:szCs w:val="20"/>
        </w:rPr>
      </w:pPr>
      <w:r w:rsidRPr="00F1357D">
        <w:rPr>
          <w:szCs w:val="20"/>
        </w:rPr>
        <w:t>promouvoir auprès de 10 millions d’exploitants agricoles familiaux des pratiques agricoles résilientes.</w:t>
      </w:r>
    </w:p>
    <w:p w14:paraId="7C88BCFC" w14:textId="77777777" w:rsidR="00F1357D" w:rsidRPr="00F1357D" w:rsidRDefault="00F1357D" w:rsidP="00F1357D">
      <w:pPr>
        <w:ind w:left="720"/>
        <w:jc w:val="both"/>
        <w:rPr>
          <w:szCs w:val="20"/>
        </w:rPr>
      </w:pPr>
    </w:p>
    <w:p w14:paraId="24C7179E" w14:textId="77777777" w:rsidR="00F1357D" w:rsidRPr="00F1357D" w:rsidRDefault="00F1357D" w:rsidP="00F1357D">
      <w:pPr>
        <w:jc w:val="both"/>
        <w:rPr>
          <w:szCs w:val="20"/>
        </w:rPr>
      </w:pPr>
      <w:r w:rsidRPr="00F1357D">
        <w:rPr>
          <w:szCs w:val="20"/>
        </w:rPr>
        <w:t>Le bilan à mi-parcours qui a été présenté lors de la conférence ministérielle sur la Grande Muraille Verte du 7 septembre 2020 organisé par la Convention des Nations unies sur la lutte contre la désertification (CNULCD) a mis en avant les résultats mitigés atteints à ce jour, et le besoin d’intensifier la mise en œuvre de la GMV. Cette dernière a en effet fait face à de multiples difficultés telles que :</w:t>
      </w:r>
    </w:p>
    <w:p w14:paraId="04E1DCD9" w14:textId="77777777" w:rsidR="00F1357D" w:rsidRPr="00F1357D" w:rsidRDefault="00F1357D" w:rsidP="00F1357D">
      <w:pPr>
        <w:numPr>
          <w:ilvl w:val="0"/>
          <w:numId w:val="33"/>
        </w:numPr>
        <w:jc w:val="both"/>
        <w:rPr>
          <w:szCs w:val="20"/>
        </w:rPr>
      </w:pPr>
      <w:r w:rsidRPr="00F1357D">
        <w:rPr>
          <w:szCs w:val="20"/>
        </w:rPr>
        <w:t>un accroissement des revenus des ménages ruraux insuffisant lié à l’approche initiale basée essentiellement sur la seule plantation d’arbres ;</w:t>
      </w:r>
    </w:p>
    <w:p w14:paraId="67E21924" w14:textId="77777777" w:rsidR="00F1357D" w:rsidRPr="00F1357D" w:rsidRDefault="00F1357D" w:rsidP="00F1357D">
      <w:pPr>
        <w:numPr>
          <w:ilvl w:val="0"/>
          <w:numId w:val="34"/>
        </w:numPr>
        <w:jc w:val="both"/>
        <w:rPr>
          <w:szCs w:val="20"/>
        </w:rPr>
      </w:pPr>
      <w:r w:rsidRPr="00F1357D">
        <w:rPr>
          <w:szCs w:val="20"/>
        </w:rPr>
        <w:t>des barrières techniques liées à un manque de connaissances (techniques et organisationnelles) concernant la gestion des écosystèmes fragiles ;</w:t>
      </w:r>
    </w:p>
    <w:p w14:paraId="67EB6FA3" w14:textId="77777777" w:rsidR="00F1357D" w:rsidRPr="00F1357D" w:rsidRDefault="00F1357D" w:rsidP="00F1357D">
      <w:pPr>
        <w:numPr>
          <w:ilvl w:val="0"/>
          <w:numId w:val="34"/>
        </w:numPr>
        <w:jc w:val="both"/>
        <w:rPr>
          <w:szCs w:val="20"/>
        </w:rPr>
      </w:pPr>
      <w:r w:rsidRPr="00F1357D">
        <w:rPr>
          <w:szCs w:val="20"/>
        </w:rPr>
        <w:t>un manque d’investissement de long terme dans les infrastructures (système d’irrigation, accès aux énergies renouvelables, routes résistantes aux changements climatiques, etc.) ;</w:t>
      </w:r>
    </w:p>
    <w:p w14:paraId="4E26C031" w14:textId="77777777" w:rsidR="00F1357D" w:rsidRPr="00F1357D" w:rsidRDefault="00F1357D" w:rsidP="00F1357D">
      <w:pPr>
        <w:numPr>
          <w:ilvl w:val="0"/>
          <w:numId w:val="34"/>
        </w:numPr>
        <w:jc w:val="both"/>
        <w:rPr>
          <w:szCs w:val="20"/>
        </w:rPr>
      </w:pPr>
      <w:r w:rsidRPr="00F1357D">
        <w:rPr>
          <w:szCs w:val="20"/>
        </w:rPr>
        <w:t>un manque d’implication institutionnelle et politique et une faiblesse des structures de gouvernance ;</w:t>
      </w:r>
    </w:p>
    <w:p w14:paraId="3FA7FAEE" w14:textId="77777777" w:rsidR="00F1357D" w:rsidRPr="00F1357D" w:rsidRDefault="00F1357D" w:rsidP="00F1357D">
      <w:pPr>
        <w:numPr>
          <w:ilvl w:val="0"/>
          <w:numId w:val="34"/>
        </w:numPr>
        <w:jc w:val="both"/>
        <w:rPr>
          <w:szCs w:val="20"/>
        </w:rPr>
      </w:pPr>
      <w:r w:rsidRPr="00F1357D">
        <w:rPr>
          <w:szCs w:val="20"/>
        </w:rPr>
        <w:t>des capacités (techniques et organisationnelles) insuffisantes pour la mise en œuvre des activités opérationnelles de la part des entités impliquées.</w:t>
      </w:r>
    </w:p>
    <w:p w14:paraId="2A526237" w14:textId="77777777" w:rsidR="00F1357D" w:rsidRPr="00F1357D" w:rsidRDefault="00F1357D" w:rsidP="00F1357D">
      <w:pPr>
        <w:jc w:val="both"/>
        <w:rPr>
          <w:szCs w:val="20"/>
        </w:rPr>
      </w:pPr>
    </w:p>
    <w:p w14:paraId="358EA515" w14:textId="77777777" w:rsidR="00F1357D" w:rsidRPr="00F1357D" w:rsidRDefault="00F1357D" w:rsidP="00F1357D">
      <w:pPr>
        <w:jc w:val="both"/>
        <w:rPr>
          <w:szCs w:val="20"/>
        </w:rPr>
      </w:pPr>
      <w:r w:rsidRPr="00F1357D">
        <w:rPr>
          <w:szCs w:val="20"/>
        </w:rPr>
        <w:t>La GMV doit ainsi être mise en œuvre à l’échelle territoriale en prenant en compte l’usage des terres et les différents systèmes de production (foresterie, agroforesterie, terres cultivées, pâturages, systèmes agricoles, d’élevage et de pêche). Cette approche implique que les populations rurales et leurs modes de vie respectifs soient au cœur du dispositif de mise en œuvre de la GMV.</w:t>
      </w:r>
    </w:p>
    <w:p w14:paraId="3C5FECF2" w14:textId="77777777" w:rsidR="00F1357D" w:rsidRPr="00F1357D" w:rsidRDefault="00F1357D" w:rsidP="00F1357D">
      <w:pPr>
        <w:jc w:val="both"/>
        <w:rPr>
          <w:szCs w:val="20"/>
        </w:rPr>
      </w:pPr>
    </w:p>
    <w:p w14:paraId="4711E358" w14:textId="77777777" w:rsidR="00F1357D" w:rsidRPr="00F1357D" w:rsidRDefault="00F1357D" w:rsidP="00F1357D">
      <w:pPr>
        <w:jc w:val="both"/>
        <w:rPr>
          <w:szCs w:val="20"/>
        </w:rPr>
      </w:pPr>
      <w:r w:rsidRPr="00F1357D">
        <w:rPr>
          <w:szCs w:val="20"/>
        </w:rPr>
        <w:t>Malgré l’ensemble des difficultés rencontrées, les partenaires se sont mobilisés pour appuyer les Etats à lever les freins identifiés en termes de financement et de coordination des actions.</w:t>
      </w:r>
    </w:p>
    <w:p w14:paraId="144B823C" w14:textId="77777777" w:rsidR="00F1357D" w:rsidRPr="00F1357D" w:rsidRDefault="00F1357D" w:rsidP="00F1357D">
      <w:pPr>
        <w:jc w:val="both"/>
        <w:rPr>
          <w:szCs w:val="20"/>
        </w:rPr>
      </w:pPr>
    </w:p>
    <w:p w14:paraId="2FCFF46A" w14:textId="77777777" w:rsidR="00F1357D" w:rsidRPr="00F1357D" w:rsidRDefault="00F1357D" w:rsidP="00F1357D">
      <w:pPr>
        <w:jc w:val="both"/>
        <w:rPr>
          <w:szCs w:val="20"/>
        </w:rPr>
      </w:pPr>
      <w:r w:rsidRPr="00F1357D">
        <w:rPr>
          <w:szCs w:val="20"/>
        </w:rPr>
        <w:t xml:space="preserve">Lors du </w:t>
      </w:r>
      <w:r w:rsidRPr="00F1357D">
        <w:rPr>
          <w:i/>
          <w:szCs w:val="20"/>
        </w:rPr>
        <w:t>One Planet Summit</w:t>
      </w:r>
      <w:r w:rsidRPr="00F1357D">
        <w:rPr>
          <w:szCs w:val="20"/>
        </w:rPr>
        <w:t xml:space="preserve"> (OPS) du 11 janvier 2021, la France a souhaité coaliser les acteurs internationaux engagés dans la mise en œuvre de la GMV autour de « l’Accélérateur de la GMV » (A-GMV)</w:t>
      </w:r>
      <w:r w:rsidRPr="00F1357D">
        <w:rPr>
          <w:rStyle w:val="Appelnotedebasdep"/>
          <w:szCs w:val="20"/>
        </w:rPr>
        <w:footnoteReference w:id="19"/>
      </w:r>
      <w:r w:rsidRPr="00F1357D">
        <w:rPr>
          <w:szCs w:val="20"/>
        </w:rPr>
        <w:t xml:space="preserve"> en vue de renforcer, accélérer et améliorer la mise en œuvre de la GMV sur la période 2021-2025. L’Accélérateur de la GMV est basé sur 5 piliers :</w:t>
      </w:r>
    </w:p>
    <w:p w14:paraId="57E05E53" w14:textId="77777777" w:rsidR="00F1357D" w:rsidRPr="00F1357D" w:rsidRDefault="00F1357D" w:rsidP="00F1357D">
      <w:pPr>
        <w:numPr>
          <w:ilvl w:val="0"/>
          <w:numId w:val="34"/>
        </w:numPr>
        <w:jc w:val="both"/>
        <w:rPr>
          <w:szCs w:val="20"/>
        </w:rPr>
      </w:pPr>
      <w:r w:rsidRPr="00F1357D">
        <w:rPr>
          <w:szCs w:val="20"/>
        </w:rPr>
        <w:lastRenderedPageBreak/>
        <w:t>Pilier 1 : Investissement dans les petites et moyennes entreprises et renforcement des chaines de valeur, des marchés locaux, organisation des exportations ;</w:t>
      </w:r>
    </w:p>
    <w:p w14:paraId="558F6B7F" w14:textId="77777777" w:rsidR="00F1357D" w:rsidRPr="00F1357D" w:rsidRDefault="00F1357D" w:rsidP="00F1357D">
      <w:pPr>
        <w:numPr>
          <w:ilvl w:val="0"/>
          <w:numId w:val="35"/>
        </w:numPr>
        <w:jc w:val="both"/>
        <w:rPr>
          <w:szCs w:val="20"/>
        </w:rPr>
      </w:pPr>
      <w:r w:rsidRPr="00F1357D">
        <w:rPr>
          <w:szCs w:val="20"/>
        </w:rPr>
        <w:t>Pilier 2 : Restauration des terres et gestion durable des écosystèmes ;</w:t>
      </w:r>
    </w:p>
    <w:p w14:paraId="7A1BBCB4" w14:textId="77777777" w:rsidR="00F1357D" w:rsidRPr="00F1357D" w:rsidRDefault="00F1357D" w:rsidP="00F1357D">
      <w:pPr>
        <w:numPr>
          <w:ilvl w:val="0"/>
          <w:numId w:val="35"/>
        </w:numPr>
        <w:jc w:val="both"/>
        <w:rPr>
          <w:szCs w:val="20"/>
        </w:rPr>
      </w:pPr>
      <w:r w:rsidRPr="00F1357D">
        <w:rPr>
          <w:szCs w:val="20"/>
        </w:rPr>
        <w:t>Pilier 3 : Infrastructures résilientes au climat et accès aux énergies renouvelables ;</w:t>
      </w:r>
    </w:p>
    <w:p w14:paraId="15232FDE" w14:textId="77777777" w:rsidR="00F1357D" w:rsidRPr="00F1357D" w:rsidRDefault="00F1357D" w:rsidP="00F1357D">
      <w:pPr>
        <w:numPr>
          <w:ilvl w:val="0"/>
          <w:numId w:val="35"/>
        </w:numPr>
        <w:jc w:val="both"/>
        <w:rPr>
          <w:szCs w:val="20"/>
        </w:rPr>
      </w:pPr>
      <w:r w:rsidRPr="00F1357D">
        <w:rPr>
          <w:szCs w:val="20"/>
        </w:rPr>
        <w:t>Pilier 4 : Cadre économique et institutionnel favorable pour une gouvernance efficace, la durabilité, la paix et la sécurité ;</w:t>
      </w:r>
    </w:p>
    <w:p w14:paraId="01F00F79" w14:textId="77777777" w:rsidR="00F1357D" w:rsidRPr="00F1357D" w:rsidRDefault="00F1357D" w:rsidP="00F1357D">
      <w:pPr>
        <w:numPr>
          <w:ilvl w:val="0"/>
          <w:numId w:val="35"/>
        </w:numPr>
        <w:jc w:val="both"/>
        <w:rPr>
          <w:szCs w:val="20"/>
        </w:rPr>
      </w:pPr>
      <w:r w:rsidRPr="00F1357D">
        <w:rPr>
          <w:szCs w:val="20"/>
        </w:rPr>
        <w:t>Pilier 5 : Renforcement des capacités.</w:t>
      </w:r>
    </w:p>
    <w:p w14:paraId="718E54CB" w14:textId="77777777" w:rsidR="00F1357D" w:rsidRPr="00F1357D" w:rsidRDefault="00F1357D" w:rsidP="00F1357D">
      <w:pPr>
        <w:jc w:val="both"/>
        <w:rPr>
          <w:szCs w:val="20"/>
        </w:rPr>
      </w:pPr>
    </w:p>
    <w:p w14:paraId="7C57E6A8" w14:textId="77777777" w:rsidR="00F1357D" w:rsidRPr="00F1357D" w:rsidRDefault="00F1357D" w:rsidP="00F1357D">
      <w:pPr>
        <w:jc w:val="both"/>
        <w:rPr>
          <w:rFonts w:cs="Calibri"/>
          <w:color w:val="000000"/>
          <w:szCs w:val="20"/>
          <w:shd w:val="clear" w:color="auto" w:fill="FFFFFF"/>
        </w:rPr>
      </w:pPr>
      <w:r w:rsidRPr="00F1357D">
        <w:rPr>
          <w:rFonts w:cs="Calibri"/>
          <w:color w:val="000000"/>
          <w:szCs w:val="20"/>
          <w:shd w:val="clear" w:color="auto" w:fill="FFFFFF"/>
        </w:rPr>
        <w:t>Le développement des filières protéines végétales (niébé, soja, arachide…) dans les pays de la Grande Muraille Verte constitue un levier essentiel pour répondre aux enjeux de sécurité alimentaire, de nutrition, de lutte contre la dégradation des terres et de prévention des conflits liés à la gestion des ressources naturelles. Ces filières représentent par ailleurs des opportunités économiques majeures pour les exploitations agricoles familiales, les entreprises locales de transformation et la création d’emplois dans les territoires ruraux sahéliens.</w:t>
      </w:r>
    </w:p>
    <w:p w14:paraId="5338B5FD" w14:textId="77777777" w:rsidR="00F1357D" w:rsidRPr="00F1357D" w:rsidRDefault="00F1357D" w:rsidP="00F1357D">
      <w:pPr>
        <w:jc w:val="both"/>
        <w:rPr>
          <w:rFonts w:cs="Arial"/>
          <w:color w:val="000000"/>
          <w:szCs w:val="20"/>
          <w:shd w:val="clear" w:color="auto" w:fill="FFFFFF"/>
        </w:rPr>
      </w:pPr>
    </w:p>
    <w:p w14:paraId="41AA8799" w14:textId="77777777" w:rsidR="00F1357D" w:rsidRPr="00F1357D" w:rsidRDefault="00F1357D" w:rsidP="00F1357D">
      <w:pPr>
        <w:jc w:val="both"/>
        <w:rPr>
          <w:rFonts w:cs="Arial"/>
          <w:color w:val="000000"/>
          <w:szCs w:val="20"/>
          <w:shd w:val="clear" w:color="auto" w:fill="FFFFFF"/>
        </w:rPr>
      </w:pPr>
      <w:r w:rsidRPr="00F1357D">
        <w:rPr>
          <w:szCs w:val="20"/>
        </w:rPr>
        <w:t>Le présent appel à projets vise donc à contribuer à l’accélération de la mise en œuvre de la Grande Muraille Verte via le soutien aux filières protéines végétales en mobilisant des organisations de la société civile déjà présentes dans les pays de la GMV et en capacité de proposer des actions dont la mise en œuvre peut être rapide et favorisant l’implication de la société civile locale (OSC et organisations professionnelles agro-pastorales), des collectivités territoriales et de tous les acteurs locaux pertinents. Cet appel à projets vient complémenter les interventions que l’AFD finance dans les pays à travers des maitrises d’ouvrage nationales ou locales.</w:t>
      </w:r>
    </w:p>
    <w:p w14:paraId="4620C682" w14:textId="77777777" w:rsidR="00F1357D" w:rsidRPr="00F1357D" w:rsidRDefault="00F1357D" w:rsidP="00F1357D">
      <w:pPr>
        <w:jc w:val="both"/>
        <w:rPr>
          <w:szCs w:val="20"/>
        </w:rPr>
      </w:pPr>
    </w:p>
    <w:p w14:paraId="726C3F77" w14:textId="4C1AA362" w:rsidR="00F1357D" w:rsidRPr="00F1357D" w:rsidRDefault="00F1357D" w:rsidP="00F1357D">
      <w:pPr>
        <w:pStyle w:val="Titre2"/>
      </w:pPr>
      <w:r w:rsidRPr="00F1357D">
        <w:t>I. ORIENTATIONS PROPOSEES</w:t>
      </w:r>
    </w:p>
    <w:p w14:paraId="3DCBBB0E" w14:textId="77777777" w:rsidR="00F1357D" w:rsidRPr="00F1357D" w:rsidRDefault="00F1357D" w:rsidP="00F1357D">
      <w:pPr>
        <w:jc w:val="both"/>
        <w:rPr>
          <w:b/>
          <w:szCs w:val="20"/>
          <w:u w:val="single"/>
        </w:rPr>
      </w:pPr>
    </w:p>
    <w:p w14:paraId="4BD3E79E" w14:textId="77777777" w:rsidR="00F1357D" w:rsidRPr="00F1357D" w:rsidRDefault="00F1357D" w:rsidP="00F1357D">
      <w:pPr>
        <w:numPr>
          <w:ilvl w:val="0"/>
          <w:numId w:val="32"/>
        </w:numPr>
        <w:jc w:val="both"/>
        <w:rPr>
          <w:b/>
          <w:szCs w:val="20"/>
        </w:rPr>
      </w:pPr>
      <w:r w:rsidRPr="00F1357D">
        <w:rPr>
          <w:b/>
          <w:szCs w:val="20"/>
        </w:rPr>
        <w:t xml:space="preserve">Finalité </w:t>
      </w:r>
    </w:p>
    <w:p w14:paraId="1B6988F1" w14:textId="77777777" w:rsidR="00F1357D" w:rsidRPr="00F1357D" w:rsidRDefault="00F1357D" w:rsidP="00F1357D">
      <w:pPr>
        <w:suppressAutoHyphens/>
        <w:jc w:val="both"/>
        <w:rPr>
          <w:szCs w:val="20"/>
        </w:rPr>
      </w:pPr>
      <w:r w:rsidRPr="00F1357D">
        <w:rPr>
          <w:szCs w:val="20"/>
        </w:rPr>
        <w:t>La finalité de cet APCC est de prévenir et atténuer les conflits liés à l’effet anthropique et/ou climatique sur les ressources naturelles en renforçant la résilience des systèmes alimentaires par l’appui aux filières protéines végétales dans les pays de la GMV. Il contribuera également à la mise en œuvre de l’initiative pour le développement des protéines végétales lancé à l’occasion du 6eme sommet UE-UA.</w:t>
      </w:r>
    </w:p>
    <w:p w14:paraId="3AB758A6" w14:textId="77777777" w:rsidR="00F1357D" w:rsidRPr="00F1357D" w:rsidRDefault="00F1357D" w:rsidP="00F1357D">
      <w:pPr>
        <w:jc w:val="both"/>
        <w:rPr>
          <w:rFonts w:cs="Segoe UI"/>
          <w:szCs w:val="20"/>
        </w:rPr>
      </w:pPr>
    </w:p>
    <w:p w14:paraId="26D09CA4" w14:textId="77777777" w:rsidR="00F1357D" w:rsidRPr="00F1357D" w:rsidRDefault="00F1357D" w:rsidP="00F1357D">
      <w:pPr>
        <w:suppressAutoHyphens/>
        <w:jc w:val="both"/>
        <w:rPr>
          <w:rFonts w:cs="Segoe UI"/>
          <w:szCs w:val="20"/>
        </w:rPr>
      </w:pPr>
      <w:r w:rsidRPr="00F1357D">
        <w:rPr>
          <w:rFonts w:cs="Segoe UI"/>
          <w:szCs w:val="20"/>
        </w:rPr>
        <w:t xml:space="preserve">Les impacts attendus sont </w:t>
      </w:r>
      <w:r w:rsidRPr="00F1357D">
        <w:rPr>
          <w:rFonts w:cs="Arial"/>
          <w:color w:val="000000"/>
          <w:szCs w:val="20"/>
          <w:shd w:val="clear" w:color="auto" w:fill="FFFFFF"/>
        </w:rPr>
        <w:t>des régimes alimentaires plus sains</w:t>
      </w:r>
      <w:r w:rsidRPr="00F1357D">
        <w:rPr>
          <w:rFonts w:cs="Segoe UI"/>
          <w:szCs w:val="20"/>
        </w:rPr>
        <w:t xml:space="preserve"> et une meilleure accessibilité aux denrées alimentaires, notamment aux protéines végétales compte tenu de leur intérêt nutritionnel, la consolidation des moyens d’existence des exploitations agricoles familiales et des éleveurs notamment transhumant, une réduction de la vulnérabilité de ces acteurs aux changements climatiques ainsi que la préservation des sols et la gestion durable des ressources naturelles. </w:t>
      </w:r>
    </w:p>
    <w:p w14:paraId="2C160C3B" w14:textId="77777777" w:rsidR="00F1357D" w:rsidRPr="00F1357D" w:rsidRDefault="00F1357D" w:rsidP="00F1357D">
      <w:pPr>
        <w:suppressAutoHyphens/>
        <w:jc w:val="both"/>
        <w:rPr>
          <w:rFonts w:cs="Segoe UI"/>
          <w:szCs w:val="20"/>
        </w:rPr>
      </w:pPr>
    </w:p>
    <w:p w14:paraId="64E0064D" w14:textId="77777777" w:rsidR="00F1357D" w:rsidRPr="00F1357D" w:rsidRDefault="00F1357D" w:rsidP="00F1357D">
      <w:pPr>
        <w:numPr>
          <w:ilvl w:val="0"/>
          <w:numId w:val="32"/>
        </w:numPr>
        <w:spacing w:before="120"/>
        <w:jc w:val="both"/>
        <w:outlineLvl w:val="0"/>
        <w:rPr>
          <w:b/>
          <w:bCs/>
          <w:szCs w:val="20"/>
        </w:rPr>
      </w:pPr>
      <w:r w:rsidRPr="00F1357D">
        <w:rPr>
          <w:b/>
          <w:bCs/>
          <w:szCs w:val="20"/>
        </w:rPr>
        <w:t>Objectifs spécifiques</w:t>
      </w:r>
    </w:p>
    <w:p w14:paraId="015EB422" w14:textId="77777777" w:rsidR="00F1357D" w:rsidRPr="00F1357D" w:rsidRDefault="00F1357D" w:rsidP="00F1357D">
      <w:pPr>
        <w:suppressAutoHyphens/>
        <w:jc w:val="both"/>
        <w:rPr>
          <w:szCs w:val="20"/>
        </w:rPr>
      </w:pPr>
      <w:r w:rsidRPr="00F1357D">
        <w:rPr>
          <w:szCs w:val="20"/>
        </w:rPr>
        <w:t xml:space="preserve">Les objectifs spécifiques de cet appel à propositions doivent donc permettre à la fois d’améliorer la sécurité alimentaire et la nutrition dans les pays de la GMV tout en prévenant ou accompagnant la résolution des conflits liés à la concurrence pour l’accès aux ressources </w:t>
      </w:r>
      <w:r w:rsidRPr="00F1357D">
        <w:rPr>
          <w:szCs w:val="20"/>
        </w:rPr>
        <w:lastRenderedPageBreak/>
        <w:t>naturelles. L’objectif de réduction des inégalités de genre devra être pris en compte de manière transversale.</w:t>
      </w:r>
    </w:p>
    <w:p w14:paraId="29312F01" w14:textId="77777777" w:rsidR="00F1357D" w:rsidRPr="00F1357D" w:rsidRDefault="00F1357D" w:rsidP="00F1357D">
      <w:pPr>
        <w:suppressAutoHyphens/>
        <w:jc w:val="both"/>
        <w:rPr>
          <w:szCs w:val="20"/>
        </w:rPr>
      </w:pPr>
    </w:p>
    <w:p w14:paraId="5EE50B1C" w14:textId="77777777" w:rsidR="00F1357D" w:rsidRPr="00F1357D" w:rsidRDefault="00F1357D" w:rsidP="00F1357D">
      <w:pPr>
        <w:suppressAutoHyphens/>
        <w:ind w:left="426"/>
        <w:jc w:val="both"/>
        <w:rPr>
          <w:b/>
          <w:szCs w:val="20"/>
        </w:rPr>
      </w:pPr>
      <w:r w:rsidRPr="00F1357D">
        <w:rPr>
          <w:b/>
          <w:szCs w:val="20"/>
        </w:rPr>
        <w:t xml:space="preserve">OS1/ mettre en place des dispositifs de concertation impliquant l’ensemble des usagers pour une gestion pacifiée et durable des ressources agro-pastorales sur les terroirs visés </w:t>
      </w:r>
    </w:p>
    <w:p w14:paraId="13E81D09" w14:textId="77777777" w:rsidR="00F1357D" w:rsidRPr="00F1357D" w:rsidRDefault="00F1357D" w:rsidP="00F1357D">
      <w:pPr>
        <w:suppressAutoHyphens/>
        <w:ind w:left="426"/>
        <w:jc w:val="both"/>
        <w:rPr>
          <w:b/>
          <w:szCs w:val="20"/>
        </w:rPr>
      </w:pPr>
    </w:p>
    <w:p w14:paraId="4AAE949F" w14:textId="77777777" w:rsidR="00F1357D" w:rsidRPr="00F1357D" w:rsidRDefault="00F1357D" w:rsidP="00F1357D">
      <w:pPr>
        <w:suppressAutoHyphens/>
        <w:ind w:left="426"/>
        <w:jc w:val="both"/>
        <w:rPr>
          <w:szCs w:val="20"/>
        </w:rPr>
      </w:pPr>
      <w:r w:rsidRPr="00F1357D">
        <w:rPr>
          <w:szCs w:val="20"/>
        </w:rPr>
        <w:t xml:space="preserve">La gestion des ressources naturelles et des espaces communs sera toujours le fruit d’un compromis entre les stratégies et intérêts des différents utilisateurs au premier rang desquels figurent les </w:t>
      </w:r>
      <w:r w:rsidRPr="00F1357D">
        <w:rPr>
          <w:rFonts w:cs="Segoe UI"/>
          <w:iCs/>
          <w:szCs w:val="20"/>
        </w:rPr>
        <w:t>agriculteurs, les éleveurs sédentarisés et transhumants</w:t>
      </w:r>
      <w:r w:rsidRPr="00F1357D">
        <w:rPr>
          <w:szCs w:val="20"/>
        </w:rPr>
        <w:t xml:space="preserve">. De fait, la concertation est un processus indispensable pour : i) permettre l’expression des besoins spécifiques et la diversité des points de vue ; ii) favoriser les synergies et la cohésion sociale ; iii) adapter les règles à la réalité locale ; iv) légitimer les décisions. </w:t>
      </w:r>
    </w:p>
    <w:p w14:paraId="26887400" w14:textId="77777777" w:rsidR="00F1357D" w:rsidRPr="00F1357D" w:rsidRDefault="00F1357D" w:rsidP="00F1357D">
      <w:pPr>
        <w:suppressAutoHyphens/>
        <w:ind w:left="426"/>
        <w:jc w:val="both"/>
        <w:rPr>
          <w:szCs w:val="20"/>
        </w:rPr>
      </w:pPr>
    </w:p>
    <w:p w14:paraId="5BD6EE7A" w14:textId="77777777" w:rsidR="00F1357D" w:rsidRPr="00F1357D" w:rsidRDefault="00F1357D" w:rsidP="00F1357D">
      <w:pPr>
        <w:suppressAutoHyphens/>
        <w:ind w:left="426"/>
        <w:jc w:val="both"/>
        <w:rPr>
          <w:szCs w:val="20"/>
        </w:rPr>
      </w:pPr>
      <w:r w:rsidRPr="00F1357D">
        <w:rPr>
          <w:szCs w:val="20"/>
        </w:rPr>
        <w:t xml:space="preserve">Ce volet visera donc à </w:t>
      </w:r>
      <w:r w:rsidRPr="00F1357D">
        <w:rPr>
          <w:b/>
          <w:szCs w:val="20"/>
        </w:rPr>
        <w:t>mettre en place des structures de concertation</w:t>
      </w:r>
      <w:r w:rsidRPr="00F1357D">
        <w:rPr>
          <w:szCs w:val="20"/>
        </w:rPr>
        <w:t xml:space="preserve"> inclusives (identifiées parmi celles déjà existantes ou créées dans le cadre du projet) </w:t>
      </w:r>
      <w:r w:rsidRPr="00F1357D">
        <w:rPr>
          <w:b/>
          <w:szCs w:val="20"/>
        </w:rPr>
        <w:t>au niveau d’intervention jugé le plus pertinent</w:t>
      </w:r>
      <w:r w:rsidRPr="00F1357D">
        <w:rPr>
          <w:szCs w:val="20"/>
        </w:rPr>
        <w:t>. Ces structures devront permettre la participation et la représentation de l’ensemble des groupes sociaux (femmes, jeunes, pasteurs etc…). Elles devront par ailleurs prendre en compte la coexistence des autorités administratives, traditionnelles et territoriales, dont les pouvoirs sont reconnus par la loi. Un des enjeux de cet APCC sera l'émergence de nouvelles formes de gouvernance (le cas échéant et si jugé pertinent) qui garantissent à la fois le dialogue et la cohésion sociale et des modalités de reconnaissance institutionnelle afin de les inscrire dans la durée. Le renforcement des compétences des acteurs sera nécessaire : il sera conçu comme un accompagnement par de la formation tout au long du processus afin de répondre aux besoins qui apparaîtront : analyse et gestion de la complexité des situations foncières, enjeux de sécurisation, exigences d’intensification agro-écologiques et intégration agriculture-élevage.</w:t>
      </w:r>
    </w:p>
    <w:p w14:paraId="5F87AD4A" w14:textId="77777777" w:rsidR="00F1357D" w:rsidRPr="00F1357D" w:rsidRDefault="00F1357D" w:rsidP="00F1357D">
      <w:pPr>
        <w:suppressAutoHyphens/>
        <w:ind w:left="426"/>
        <w:jc w:val="both"/>
        <w:rPr>
          <w:szCs w:val="20"/>
        </w:rPr>
      </w:pPr>
    </w:p>
    <w:p w14:paraId="730FCA18" w14:textId="77777777" w:rsidR="00F1357D" w:rsidRPr="00F1357D" w:rsidRDefault="00F1357D" w:rsidP="00F1357D">
      <w:pPr>
        <w:suppressAutoHyphens/>
        <w:ind w:left="426"/>
        <w:jc w:val="both"/>
        <w:rPr>
          <w:szCs w:val="20"/>
        </w:rPr>
      </w:pPr>
      <w:r w:rsidRPr="00F1357D">
        <w:rPr>
          <w:szCs w:val="20"/>
        </w:rPr>
        <w:t>Le résultat de la concertation sera l’élaboration de règles de gestion et de protection des ressources agro-sylvo-pastorales largement diffusées parmi les populations concernées et faisant l’objet d’un consensus local. Elles devront être, dans la mesure du possible, reconnues par les autorités compétentes. Ces règles pourront être assorties de plans d’utilisation qui permettront de définir et localiser les aménagements à réaliser afin de faciliter une meilleure compréhension commune du territoire et donc une réduction des conflits entre usagers.</w:t>
      </w:r>
    </w:p>
    <w:p w14:paraId="3FC8EF3C" w14:textId="77777777" w:rsidR="00F1357D" w:rsidRPr="00F1357D" w:rsidRDefault="00F1357D" w:rsidP="00F1357D">
      <w:pPr>
        <w:suppressAutoHyphens/>
        <w:ind w:left="426"/>
        <w:jc w:val="both"/>
        <w:rPr>
          <w:b/>
          <w:szCs w:val="20"/>
        </w:rPr>
      </w:pPr>
    </w:p>
    <w:p w14:paraId="1A8E95A9" w14:textId="77777777" w:rsidR="00F1357D" w:rsidRPr="00F1357D" w:rsidRDefault="00F1357D" w:rsidP="00F1357D">
      <w:pPr>
        <w:suppressAutoHyphens/>
        <w:ind w:left="426"/>
        <w:jc w:val="both"/>
        <w:rPr>
          <w:b/>
          <w:szCs w:val="20"/>
        </w:rPr>
      </w:pPr>
      <w:r w:rsidRPr="00F1357D">
        <w:rPr>
          <w:b/>
          <w:szCs w:val="20"/>
        </w:rPr>
        <w:t xml:space="preserve">OS2/ participer au développement économique des territoires ruraux sahéliens ciblés et à l’amélioration à court terme de la sécurité alimentaire et de la nutrition en fournissant des revenus et des activités aux populations les plus vulnérables </w:t>
      </w:r>
    </w:p>
    <w:p w14:paraId="6B102518" w14:textId="77777777" w:rsidR="00F1357D" w:rsidRPr="00F1357D" w:rsidRDefault="00F1357D" w:rsidP="00F1357D">
      <w:pPr>
        <w:suppressAutoHyphens/>
        <w:jc w:val="both"/>
        <w:rPr>
          <w:szCs w:val="20"/>
        </w:rPr>
      </w:pPr>
    </w:p>
    <w:p w14:paraId="656C0C77" w14:textId="77777777" w:rsidR="00F1357D" w:rsidRPr="00F1357D" w:rsidRDefault="00F1357D" w:rsidP="00F1357D">
      <w:pPr>
        <w:suppressAutoHyphens/>
        <w:ind w:left="426"/>
        <w:jc w:val="both"/>
        <w:rPr>
          <w:szCs w:val="20"/>
        </w:rPr>
      </w:pPr>
      <w:r w:rsidRPr="00F1357D">
        <w:rPr>
          <w:szCs w:val="20"/>
        </w:rPr>
        <w:t xml:space="preserve">Ce premier volet reposera sur </w:t>
      </w:r>
      <w:r w:rsidRPr="00F1357D">
        <w:rPr>
          <w:szCs w:val="20"/>
          <w:u w:val="single"/>
        </w:rPr>
        <w:t>deux piliers productifs</w:t>
      </w:r>
      <w:r w:rsidRPr="00F1357D">
        <w:rPr>
          <w:szCs w:val="20"/>
        </w:rPr>
        <w:t xml:space="preserve"> : </w:t>
      </w:r>
    </w:p>
    <w:p w14:paraId="7D273015" w14:textId="77777777" w:rsidR="00F1357D" w:rsidRPr="00F1357D" w:rsidRDefault="00F1357D" w:rsidP="00F1357D">
      <w:pPr>
        <w:numPr>
          <w:ilvl w:val="0"/>
          <w:numId w:val="36"/>
        </w:numPr>
        <w:suppressAutoHyphens/>
        <w:jc w:val="both"/>
        <w:rPr>
          <w:szCs w:val="20"/>
        </w:rPr>
      </w:pPr>
      <w:r w:rsidRPr="00F1357D">
        <w:rPr>
          <w:b/>
          <w:szCs w:val="20"/>
        </w:rPr>
        <w:t>l’amélioration de la productivité et de la durabilité des systèmes d’exploitation à court et à moyen termes</w:t>
      </w:r>
      <w:r w:rsidRPr="00F1357D">
        <w:rPr>
          <w:szCs w:val="20"/>
        </w:rPr>
        <w:t xml:space="preserve"> associée à i) la préservation du capital productif dans les zones bien dotées en ressources ou ii) la réhabilitation des zones peu productives là où les ressources naturelles sont fortement dégradées. Il s’agira dans tous les cas de favoriser la promotion de techniques de production favorisant une intensification agro-écologique des systèmes de production agricole (comprenant </w:t>
      </w:r>
      <w:r w:rsidRPr="00F1357D">
        <w:rPr>
          <w:szCs w:val="20"/>
        </w:rPr>
        <w:lastRenderedPageBreak/>
        <w:t xml:space="preserve">des productions céréalières et d’autres cultures en rotation ou association) et d’élevage. L’introduction de plantes riches en protéines végétales, et en particulier de légumineuses (soja, arachide, niébé prioritairement) dans les rotations culturales sera particulièrement recherchée, à des fins d’alimentation humaine directe ou d’alimentation animale. Pour les éleveurs plus précisément, les propositions favoriseront l’intensification des systèmes pastoraux par la sécurisation des pâturages, l’amélioration de l’offre fourragère, un accès facilité à l’eau et l’appui aux organisations professionnelles. Un appui différencié sera idéalement mis en place selon le type d’élevage pratiqué, notamment entre les éleveurs sédentarisés et les semi-sédentarisés. </w:t>
      </w:r>
    </w:p>
    <w:p w14:paraId="636C8352" w14:textId="77777777" w:rsidR="00F1357D" w:rsidRPr="00F1357D" w:rsidRDefault="00F1357D" w:rsidP="00F1357D">
      <w:pPr>
        <w:numPr>
          <w:ilvl w:val="0"/>
          <w:numId w:val="36"/>
        </w:numPr>
        <w:suppressAutoHyphens/>
        <w:jc w:val="both"/>
        <w:rPr>
          <w:szCs w:val="20"/>
        </w:rPr>
      </w:pPr>
      <w:r w:rsidRPr="00F1357D">
        <w:rPr>
          <w:b/>
          <w:szCs w:val="20"/>
        </w:rPr>
        <w:t>le renforcement de la contribution des filières protéines végétales au développement économique des territoires d’intervention ciblés via des appuis directs à des promoteurs privés individuels ou collectifs (OP, OPA, GIC, coopératives…) pour la transformation et la mise en marché de leur production</w:t>
      </w:r>
      <w:r w:rsidRPr="00F1357D">
        <w:rPr>
          <w:szCs w:val="20"/>
        </w:rPr>
        <w:t xml:space="preserve">. Les modalités de mise en œuvre de ces appuis devront être définis dans la proposition et devront privilégier des procédés de mise en concurrence (via des appels à projets par exemple) afin de garantir un accès équitable aux financements. Les bénéficiaires des activités du premier volet devront être prioritaires afin d’assurer une continuité sur la filière, de la production à la commercialisation. </w:t>
      </w:r>
    </w:p>
    <w:p w14:paraId="54F6DDFE" w14:textId="77777777" w:rsidR="00F1357D" w:rsidRPr="00F1357D" w:rsidRDefault="00F1357D" w:rsidP="00F1357D">
      <w:pPr>
        <w:suppressAutoHyphens/>
        <w:ind w:left="1146"/>
        <w:jc w:val="both"/>
        <w:rPr>
          <w:szCs w:val="20"/>
        </w:rPr>
      </w:pPr>
    </w:p>
    <w:p w14:paraId="1DAF471F" w14:textId="77777777" w:rsidR="00F1357D" w:rsidRPr="00F1357D" w:rsidRDefault="00F1357D" w:rsidP="00F1357D">
      <w:pPr>
        <w:suppressAutoHyphens/>
        <w:ind w:left="426"/>
        <w:jc w:val="both"/>
        <w:rPr>
          <w:szCs w:val="20"/>
        </w:rPr>
      </w:pPr>
      <w:r w:rsidRPr="00F1357D">
        <w:rPr>
          <w:szCs w:val="20"/>
        </w:rPr>
        <w:t>Les actions seront développées en réponse à la demande exprimée lors de la phase de diagnostic conduit pour élaborer la proposition de projet ou lors de la phase de concertation. Les propositions devront présenter des objectifs quantitatifs en valorisant notamment les acquis des projets antérieurs. Suivant une approche nexus humanitaire développement, un accompagnement des ménages les plus vulnérables pendant la période de soudure pourra être proposé (ciblage des bénéficiaires des travaux HIMO, dons de semences, d’aliments pour bétail ou de petits équipements, etc…).</w:t>
      </w:r>
    </w:p>
    <w:p w14:paraId="68482EAD" w14:textId="77777777" w:rsidR="00F1357D" w:rsidRPr="00F1357D" w:rsidRDefault="00F1357D" w:rsidP="00F1357D">
      <w:pPr>
        <w:suppressAutoHyphens/>
        <w:ind w:left="426"/>
        <w:jc w:val="both"/>
        <w:rPr>
          <w:szCs w:val="20"/>
        </w:rPr>
      </w:pPr>
    </w:p>
    <w:p w14:paraId="34338874" w14:textId="77777777" w:rsidR="00F1357D" w:rsidRPr="00F1357D" w:rsidRDefault="00F1357D" w:rsidP="00F1357D">
      <w:pPr>
        <w:suppressAutoHyphens/>
        <w:ind w:left="426"/>
        <w:jc w:val="both"/>
        <w:rPr>
          <w:szCs w:val="20"/>
        </w:rPr>
      </w:pPr>
      <w:r w:rsidRPr="00F1357D">
        <w:rPr>
          <w:szCs w:val="20"/>
        </w:rPr>
        <w:t xml:space="preserve">La part du budget alloués à cet OS2 devra être prépondérante dans le plan de financement du projet. </w:t>
      </w:r>
    </w:p>
    <w:p w14:paraId="6DCE53E5" w14:textId="302B8C7F" w:rsidR="00F1357D" w:rsidRPr="00F1357D" w:rsidRDefault="00F1357D" w:rsidP="00F1357D">
      <w:pPr>
        <w:suppressAutoHyphens/>
        <w:jc w:val="both"/>
        <w:rPr>
          <w:szCs w:val="20"/>
        </w:rPr>
      </w:pPr>
    </w:p>
    <w:p w14:paraId="1F755AE0" w14:textId="77777777" w:rsidR="00F1357D" w:rsidRPr="00F1357D" w:rsidRDefault="00F1357D" w:rsidP="00F1357D">
      <w:pPr>
        <w:keepNext/>
        <w:suppressAutoHyphens/>
        <w:ind w:left="426"/>
        <w:jc w:val="both"/>
        <w:rPr>
          <w:b/>
          <w:szCs w:val="20"/>
        </w:rPr>
      </w:pPr>
      <w:r w:rsidRPr="00F1357D">
        <w:rPr>
          <w:b/>
          <w:szCs w:val="20"/>
        </w:rPr>
        <w:t xml:space="preserve">OS3/ favoriser la diffusion des résultats et méthodes y compris par la préparation de projets locaux d’investissements dans la restauration de terres dégradées ou l’appui aux filières locales de protéines végétales </w:t>
      </w:r>
    </w:p>
    <w:p w14:paraId="742BFF64" w14:textId="77777777" w:rsidR="00F1357D" w:rsidRPr="00F1357D" w:rsidRDefault="00F1357D" w:rsidP="00F1357D">
      <w:pPr>
        <w:keepNext/>
        <w:suppressAutoHyphens/>
        <w:ind w:left="426"/>
        <w:jc w:val="both"/>
        <w:rPr>
          <w:b/>
          <w:szCs w:val="20"/>
        </w:rPr>
      </w:pPr>
    </w:p>
    <w:p w14:paraId="56F18C1F" w14:textId="77777777" w:rsidR="00F1357D" w:rsidRPr="00F1357D" w:rsidRDefault="00F1357D" w:rsidP="00F1357D">
      <w:pPr>
        <w:keepNext/>
        <w:numPr>
          <w:ilvl w:val="0"/>
          <w:numId w:val="37"/>
        </w:numPr>
        <w:suppressAutoHyphens/>
        <w:jc w:val="both"/>
        <w:textAlignment w:val="center"/>
        <w:rPr>
          <w:rFonts w:cs="Segoe UI"/>
          <w:szCs w:val="20"/>
        </w:rPr>
      </w:pPr>
      <w:r w:rsidRPr="00F1357D">
        <w:rPr>
          <w:szCs w:val="20"/>
        </w:rPr>
        <w:t xml:space="preserve">Ce volet permettra à la fois d’assurer une </w:t>
      </w:r>
      <w:r w:rsidRPr="00F1357D">
        <w:rPr>
          <w:b/>
          <w:szCs w:val="20"/>
        </w:rPr>
        <w:t>bonne coordination des actions de terrain mises en œuvre par la société civile dans le cadre de l’Initiative GMV mais également d’encourager le partage d’expériences et la mise en réseau</w:t>
      </w:r>
      <w:r w:rsidRPr="00F1357D">
        <w:rPr>
          <w:szCs w:val="20"/>
        </w:rPr>
        <w:t xml:space="preserve"> de ces acteurs à l’échelle des 11 pays de la GMV. Le partage d’expériences au sein de la plateforme des acteurs non étatiques partenaires de la GMV (</w:t>
      </w:r>
      <w:hyperlink r:id="rId18" w:history="1">
        <w:r w:rsidRPr="00F1357D">
          <w:rPr>
            <w:rStyle w:val="Lienhypertexte"/>
            <w:szCs w:val="20"/>
          </w:rPr>
          <w:t>Plateforme des partenaires GGW (panegmv.org)</w:t>
        </w:r>
      </w:hyperlink>
      <w:r w:rsidRPr="00F1357D">
        <w:rPr>
          <w:szCs w:val="20"/>
        </w:rPr>
        <w:t xml:space="preserve">) est encouragé. Il permettra également d’accorder une attention particulière aux populations vulnérables </w:t>
      </w:r>
      <w:r w:rsidRPr="00F1357D">
        <w:rPr>
          <w:rFonts w:cs="Segoe UI"/>
          <w:szCs w:val="20"/>
        </w:rPr>
        <w:t xml:space="preserve">et à l’ensemble des groupes sociaux, mais également aux dynamiques de conflits, en renforçant les partenariats locaux, la remontée et le partage des informations relatives à ces derniers. </w:t>
      </w:r>
    </w:p>
    <w:p w14:paraId="0B997794" w14:textId="77777777" w:rsidR="00F1357D" w:rsidRPr="00F1357D" w:rsidRDefault="00F1357D" w:rsidP="00F1357D">
      <w:pPr>
        <w:keepNext/>
        <w:numPr>
          <w:ilvl w:val="0"/>
          <w:numId w:val="37"/>
        </w:numPr>
        <w:suppressAutoHyphens/>
        <w:jc w:val="both"/>
        <w:textAlignment w:val="center"/>
        <w:rPr>
          <w:rFonts w:cs="Segoe UI"/>
          <w:szCs w:val="20"/>
        </w:rPr>
      </w:pPr>
      <w:r w:rsidRPr="00F1357D">
        <w:rPr>
          <w:szCs w:val="20"/>
        </w:rPr>
        <w:t xml:space="preserve">Chaque consortium devra être en mesure de préparer, de proposer et de présenter aux collectivités territoriales, aux ministères sectoriels pertinents et aux Agences </w:t>
      </w:r>
      <w:r w:rsidRPr="00F1357D">
        <w:rPr>
          <w:szCs w:val="20"/>
        </w:rPr>
        <w:lastRenderedPageBreak/>
        <w:t>Nationales de la Grande Muraille Verte (ANGMV), un ou des projets locaux d’investissement dans la restauration de terres dégradées et/ou l’appui aux filières locales de protéines végétales (production, transformation et mise en marché) dans les territoires d’intervention retenus. Ces projets d’investissement dans les filières protéines végétales devront permettre de renforcer leur durabilité et leur viabilité économique.</w:t>
      </w:r>
    </w:p>
    <w:p w14:paraId="198D14FA" w14:textId="77777777" w:rsidR="00F1357D" w:rsidRPr="00F1357D" w:rsidRDefault="00F1357D" w:rsidP="00F1357D">
      <w:pPr>
        <w:numPr>
          <w:ilvl w:val="0"/>
          <w:numId w:val="37"/>
        </w:numPr>
        <w:jc w:val="both"/>
        <w:textAlignment w:val="center"/>
        <w:rPr>
          <w:rFonts w:cs="Segoe UI"/>
          <w:szCs w:val="20"/>
        </w:rPr>
      </w:pPr>
      <w:r w:rsidRPr="00F1357D">
        <w:rPr>
          <w:rFonts w:cs="Segoe UI"/>
          <w:szCs w:val="20"/>
        </w:rPr>
        <w:t>La contribution aux éventuels cadres de concertation nationaux sur la GMV est encouragée (information sur le projet, sur sa mise en œuvre et présentation des résultats obtenus).</w:t>
      </w:r>
    </w:p>
    <w:p w14:paraId="546A74BD" w14:textId="77777777" w:rsidR="00F1357D" w:rsidRPr="00F1357D" w:rsidRDefault="00F1357D" w:rsidP="00F1357D">
      <w:pPr>
        <w:ind w:left="142"/>
        <w:jc w:val="both"/>
        <w:rPr>
          <w:rFonts w:cs="Segoe UI"/>
          <w:szCs w:val="20"/>
        </w:rPr>
      </w:pPr>
    </w:p>
    <w:p w14:paraId="130D602A" w14:textId="77777777" w:rsidR="00F1357D" w:rsidRPr="00F1357D" w:rsidRDefault="00F1357D" w:rsidP="00F1357D">
      <w:pPr>
        <w:ind w:left="142"/>
        <w:jc w:val="both"/>
        <w:rPr>
          <w:b/>
          <w:szCs w:val="20"/>
        </w:rPr>
      </w:pPr>
      <w:r w:rsidRPr="00F1357D">
        <w:rPr>
          <w:b/>
          <w:szCs w:val="20"/>
        </w:rPr>
        <w:t>OT/ Genre et égalité femmes-hommes</w:t>
      </w:r>
    </w:p>
    <w:p w14:paraId="032ED526" w14:textId="77777777" w:rsidR="00F1357D" w:rsidRPr="00F1357D" w:rsidRDefault="00F1357D" w:rsidP="00F1357D">
      <w:pPr>
        <w:pStyle w:val="Paragraphedeliste"/>
        <w:numPr>
          <w:ilvl w:val="0"/>
          <w:numId w:val="37"/>
        </w:numPr>
        <w:spacing w:after="120"/>
        <w:jc w:val="both"/>
        <w:rPr>
          <w:szCs w:val="20"/>
        </w:rPr>
      </w:pPr>
      <w:r w:rsidRPr="00F1357D">
        <w:rPr>
          <w:szCs w:val="20"/>
        </w:rPr>
        <w:t xml:space="preserve">Il s’agira d’intégrer les enjeux de genre et d’égalité femmes-hommes de manière transversale, i.e. dans chacun des objectifs spécifiques. L’objectif transversal devra être précisé et formulé de manière claire et explicite, sur la base de l’analyse genre de la situation de référence. Cette analyse genre reposera sur une perspective intersectorielle (genre, âge, classe sociale, appartenance communautaire, etc.). </w:t>
      </w:r>
    </w:p>
    <w:p w14:paraId="36B3B486" w14:textId="77777777" w:rsidR="00F1357D" w:rsidRPr="00F1357D" w:rsidRDefault="00F1357D" w:rsidP="00F1357D">
      <w:pPr>
        <w:pStyle w:val="Paragraphedeliste"/>
        <w:numPr>
          <w:ilvl w:val="0"/>
          <w:numId w:val="37"/>
        </w:numPr>
        <w:spacing w:after="120"/>
        <w:jc w:val="both"/>
        <w:rPr>
          <w:szCs w:val="20"/>
        </w:rPr>
      </w:pPr>
      <w:r w:rsidRPr="00F1357D">
        <w:rPr>
          <w:szCs w:val="20"/>
        </w:rPr>
        <w:t>Les propositions devront d’abord être formulées en garantissant la non-aggravation des inégalités entre les femmes et les hommes.</w:t>
      </w:r>
    </w:p>
    <w:p w14:paraId="2721487C" w14:textId="77777777" w:rsidR="00F1357D" w:rsidRPr="00F1357D" w:rsidRDefault="00F1357D" w:rsidP="00F1357D">
      <w:pPr>
        <w:pStyle w:val="Paragraphedeliste"/>
        <w:numPr>
          <w:ilvl w:val="0"/>
          <w:numId w:val="37"/>
        </w:numPr>
        <w:spacing w:after="120"/>
        <w:jc w:val="both"/>
        <w:rPr>
          <w:szCs w:val="20"/>
        </w:rPr>
      </w:pPr>
      <w:r w:rsidRPr="00F1357D">
        <w:rPr>
          <w:szCs w:val="20"/>
        </w:rPr>
        <w:t>Sur la base de l’analyse des enjeux de genre dans les contextes concernés, le contenu de l’objectif transversal sera défini, à travers : une approche genre (théorie du changement proposée), des activités permettant spécifiquement la réduction des inégalités femmes-hommes, des moyens humains (expertise, formation et renforcement de capacités) et financiers pour assurer l’atteinte de cet objectif, l’intégration au système de suivi-évaluation global.</w:t>
      </w:r>
    </w:p>
    <w:p w14:paraId="42E67252" w14:textId="77777777" w:rsidR="00F1357D" w:rsidRPr="00F1357D" w:rsidRDefault="00F1357D" w:rsidP="00F1357D">
      <w:pPr>
        <w:pStyle w:val="Paragraphedeliste"/>
        <w:rPr>
          <w:szCs w:val="20"/>
        </w:rPr>
      </w:pPr>
    </w:p>
    <w:p w14:paraId="1DBC9340" w14:textId="77777777" w:rsidR="00F1357D" w:rsidRPr="00F1357D" w:rsidRDefault="00F1357D" w:rsidP="00F1357D">
      <w:pPr>
        <w:numPr>
          <w:ilvl w:val="0"/>
          <w:numId w:val="32"/>
        </w:numPr>
        <w:jc w:val="both"/>
        <w:rPr>
          <w:b/>
          <w:szCs w:val="20"/>
        </w:rPr>
      </w:pPr>
      <w:r w:rsidRPr="00F1357D">
        <w:rPr>
          <w:b/>
          <w:szCs w:val="20"/>
        </w:rPr>
        <w:t>Contenu</w:t>
      </w:r>
    </w:p>
    <w:p w14:paraId="6669C175" w14:textId="77777777" w:rsidR="00F1357D" w:rsidRPr="00F1357D" w:rsidRDefault="00F1357D" w:rsidP="00F1357D">
      <w:pPr>
        <w:suppressAutoHyphens/>
        <w:jc w:val="both"/>
        <w:rPr>
          <w:szCs w:val="20"/>
        </w:rPr>
      </w:pPr>
      <w:r w:rsidRPr="00F1357D">
        <w:rPr>
          <w:szCs w:val="20"/>
          <w:u w:val="single"/>
        </w:rPr>
        <w:t>Les activités éligibles au financement de cet APCC</w:t>
      </w:r>
      <w:r w:rsidRPr="00F1357D">
        <w:rPr>
          <w:szCs w:val="20"/>
        </w:rPr>
        <w:t xml:space="preserve"> sont : </w:t>
      </w:r>
    </w:p>
    <w:p w14:paraId="022FA316" w14:textId="77777777" w:rsidR="00F1357D" w:rsidRPr="00F1357D" w:rsidRDefault="00F1357D" w:rsidP="00F1357D">
      <w:pPr>
        <w:suppressAutoHyphens/>
        <w:jc w:val="both"/>
        <w:rPr>
          <w:szCs w:val="20"/>
        </w:rPr>
      </w:pPr>
    </w:p>
    <w:p w14:paraId="789046F3" w14:textId="77777777" w:rsidR="00F1357D" w:rsidRPr="00F1357D" w:rsidRDefault="00F1357D" w:rsidP="00F1357D">
      <w:pPr>
        <w:suppressAutoHyphens/>
        <w:jc w:val="both"/>
        <w:rPr>
          <w:szCs w:val="20"/>
        </w:rPr>
      </w:pPr>
      <w:r w:rsidRPr="00F1357D">
        <w:rPr>
          <w:szCs w:val="20"/>
        </w:rPr>
        <w:t xml:space="preserve">Sur l’OS 1 : </w:t>
      </w:r>
    </w:p>
    <w:p w14:paraId="51FECED1"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 xml:space="preserve">Des diagnostics sociaux et fonciers pour la clarification locale des droits d’usage sur les terres qui bénéficieront des aménagements et l’actualisation du registre foncier le cas échéant ; </w:t>
      </w:r>
    </w:p>
    <w:p w14:paraId="3751001E" w14:textId="77777777" w:rsidR="00F1357D" w:rsidRPr="00F1357D" w:rsidRDefault="00F1357D" w:rsidP="00F1357D">
      <w:pPr>
        <w:numPr>
          <w:ilvl w:val="0"/>
          <w:numId w:val="37"/>
        </w:numPr>
        <w:jc w:val="both"/>
        <w:textAlignment w:val="center"/>
        <w:rPr>
          <w:rFonts w:cs="Segoe UI"/>
          <w:szCs w:val="20"/>
        </w:rPr>
      </w:pPr>
      <w:r w:rsidRPr="00F1357D">
        <w:rPr>
          <w:rFonts w:cs="Segoe UI"/>
          <w:szCs w:val="20"/>
        </w:rPr>
        <w:t>Des actions de sensibilisation en matière de prévention et gestion des conflits, d’usage partagé des ressources naturelles, d’engagement citoyen et de protection de l’environnement ;</w:t>
      </w:r>
    </w:p>
    <w:p w14:paraId="397E50B9"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actions de concertation entre les exploitants agricoles et l’ensemble des parties prenantes à l’usage des ressources associées (terres arables, pâturages et eau). L’inclusion des autorités locales, de la commune et des Services Techniques Déconcentrés sera considérée comme prioritaire ;</w:t>
      </w:r>
    </w:p>
    <w:p w14:paraId="3DEB8A2C"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L’appui à la mise en place/renforcement de structures de concertation et/ou de gestion (comité de gestion des ressources naturelles…) permettant la définition de règles de gestion, leur formalisation (conventions, plans de gestion…) et leur reconnaissance par les autorités ;</w:t>
      </w:r>
    </w:p>
    <w:p w14:paraId="10207FF8"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concertations élargies pour une identification des besoins en accompagnement des communautés et des organisations de productions;</w:t>
      </w:r>
    </w:p>
    <w:p w14:paraId="49DA1998"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actions de structuration et renforcement des capacités des comités de gestion des conflits ;</w:t>
      </w:r>
    </w:p>
    <w:p w14:paraId="4F14C784" w14:textId="77777777" w:rsidR="00F1357D" w:rsidRPr="00F1357D" w:rsidRDefault="00F1357D" w:rsidP="00F1357D">
      <w:pPr>
        <w:pStyle w:val="Paragraphedeliste"/>
        <w:contextualSpacing w:val="0"/>
        <w:rPr>
          <w:rFonts w:cs="Segoe UI"/>
          <w:szCs w:val="20"/>
        </w:rPr>
      </w:pPr>
    </w:p>
    <w:p w14:paraId="6B36F0FC" w14:textId="77777777" w:rsidR="00F1357D" w:rsidRPr="00F1357D" w:rsidRDefault="00F1357D" w:rsidP="00F1357D">
      <w:pPr>
        <w:pStyle w:val="Paragraphedeliste"/>
        <w:ind w:left="0"/>
        <w:contextualSpacing w:val="0"/>
        <w:rPr>
          <w:rFonts w:cs="Segoe UI"/>
          <w:szCs w:val="20"/>
        </w:rPr>
      </w:pPr>
      <w:r w:rsidRPr="00F1357D">
        <w:rPr>
          <w:rFonts w:cs="Segoe UI"/>
          <w:szCs w:val="20"/>
        </w:rPr>
        <w:t xml:space="preserve">Sur l’OS 2 : </w:t>
      </w:r>
    </w:p>
    <w:p w14:paraId="35C7F22D" w14:textId="77777777" w:rsidR="00F1357D" w:rsidRPr="00F1357D" w:rsidRDefault="00F1357D" w:rsidP="00F1357D">
      <w:pPr>
        <w:pStyle w:val="Paragraphedeliste"/>
        <w:numPr>
          <w:ilvl w:val="0"/>
          <w:numId w:val="37"/>
        </w:numPr>
        <w:contextualSpacing w:val="0"/>
        <w:jc w:val="both"/>
        <w:rPr>
          <w:rFonts w:cs="Segoe UI"/>
          <w:szCs w:val="20"/>
        </w:rPr>
      </w:pPr>
      <w:r w:rsidRPr="00F1357D">
        <w:rPr>
          <w:szCs w:val="20"/>
        </w:rPr>
        <w:t>La production de connaissances sur les habitudes/préférences alimentaires et nutritionnelles dans la zone et par la suite l’organisation de sensibilisations à la qualité de l’alimentation locale ;</w:t>
      </w:r>
    </w:p>
    <w:p w14:paraId="52A28149"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études de filières et en particulier des filières de protéines végétales (soja, arachide, niébé, coton dans une certaine mesure – les tourteaux constituant un important aliment du bétail pour les pays producteurs, etc.) ;</w:t>
      </w:r>
    </w:p>
    <w:p w14:paraId="3F46BEA9"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 xml:space="preserve">La réalisation de travaux d’aménagements de bassins de production et de restauration des terres dégradées (cordons pierreux, biefs, bandes enherbées, digues filtrantes, demi-lunes, seuils stabilisateurs, association de différentes techniques, réhabilitation de mares, restauration de berge, etc.) incluant le transport des matériaux de construction nécessaires (pierres…) et la végétalisation des ouvrages pour renforcer leur durabilité. Ces travaux privilégieront le recours à la pratique de la Haute Intensité de Main d’Œuvre – HIMO – pour faciliter l’employabilité des jeunes et femmes de la zone ; </w:t>
      </w:r>
    </w:p>
    <w:p w14:paraId="180D3DE0" w14:textId="77777777" w:rsidR="00F1357D" w:rsidRPr="00F1357D" w:rsidRDefault="00F1357D" w:rsidP="00F1357D">
      <w:pPr>
        <w:pStyle w:val="Paragraphedeliste"/>
        <w:numPr>
          <w:ilvl w:val="0"/>
          <w:numId w:val="37"/>
        </w:numPr>
        <w:autoSpaceDE w:val="0"/>
        <w:autoSpaceDN w:val="0"/>
        <w:contextualSpacing w:val="0"/>
        <w:jc w:val="both"/>
        <w:rPr>
          <w:rFonts w:cs="Segoe UI"/>
          <w:szCs w:val="20"/>
        </w:rPr>
      </w:pPr>
      <w:r w:rsidRPr="00F1357D">
        <w:rPr>
          <w:rFonts w:cs="Segoe UI"/>
          <w:szCs w:val="20"/>
        </w:rPr>
        <w:t>Des études techniques (dont topographiques) en amont de la réalisation des travaux afin de garantir la pertinence, l’adéquation et la pérennité des ouvrages ;</w:t>
      </w:r>
    </w:p>
    <w:p w14:paraId="4F0B841B"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La mise en place de haie-vives pour assurer la pérennité des aménagements, limiter les conflits agriculteurs-éleveurs tout en renforçant les co-bénéfices sur le long terme (Produits Forestiers Non Ligneux - PFNL, protection durable, production de bois) ;</w:t>
      </w:r>
    </w:p>
    <w:p w14:paraId="07D7CF76" w14:textId="77777777" w:rsidR="00F1357D" w:rsidRPr="00F1357D" w:rsidRDefault="00F1357D" w:rsidP="00F1357D">
      <w:pPr>
        <w:pStyle w:val="Paragraphedeliste"/>
        <w:numPr>
          <w:ilvl w:val="0"/>
          <w:numId w:val="37"/>
        </w:numPr>
        <w:autoSpaceDE w:val="0"/>
        <w:autoSpaceDN w:val="0"/>
        <w:contextualSpacing w:val="0"/>
        <w:jc w:val="both"/>
        <w:rPr>
          <w:rFonts w:cs="Segoe UI"/>
          <w:szCs w:val="20"/>
        </w:rPr>
      </w:pPr>
      <w:r w:rsidRPr="00F1357D">
        <w:rPr>
          <w:rFonts w:cs="Segoe UI"/>
          <w:szCs w:val="20"/>
        </w:rPr>
        <w:t>Des actions de sensibilisation et de formation à la construction et à l’entretien des ouvrages par les bénéficiaires ainsi qu’à la gestion durable des terres ;</w:t>
      </w:r>
    </w:p>
    <w:p w14:paraId="7D3E9890"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La régénération naturelle assistée – RNA - des espaces pastoraux (notamment des légumineuses arbustives telles que le Faidherbia albida) et le réensemencement des pâturages ;</w:t>
      </w:r>
    </w:p>
    <w:p w14:paraId="656FBD14" w14:textId="77777777" w:rsidR="00F1357D" w:rsidRPr="00F1357D" w:rsidRDefault="00F1357D" w:rsidP="00F1357D">
      <w:pPr>
        <w:numPr>
          <w:ilvl w:val="0"/>
          <w:numId w:val="37"/>
        </w:numPr>
        <w:jc w:val="both"/>
        <w:rPr>
          <w:rFonts w:eastAsia="Calibri" w:cs="Segoe UI"/>
          <w:szCs w:val="20"/>
        </w:rPr>
      </w:pPr>
      <w:r w:rsidRPr="00F1357D">
        <w:rPr>
          <w:rFonts w:cs="Segoe UI"/>
          <w:szCs w:val="20"/>
        </w:rPr>
        <w:t>La promotion de systèmes culturaux reposant sur les</w:t>
      </w:r>
      <w:r w:rsidRPr="00F1357D">
        <w:rPr>
          <w:rFonts w:eastAsia="Calibri" w:cs="Segoe UI"/>
          <w:szCs w:val="20"/>
        </w:rPr>
        <w:t xml:space="preserve"> associations de culture avec des légumineuses, sur l’insertion des cultures fourragères dans la rotation, sur les techniques de compostage et de couverture des sols, sur les jachères arborées, sur les techniques d’intégration agriculture-élevage (appui-conseil, formation, voyages d’échange, démonstrations, équipements à effet démonstratif, semences et matériaux végétaux, recherche action...)</w:t>
      </w:r>
    </w:p>
    <w:p w14:paraId="0AB59058"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aménagements de couloirs pastoraux ou de couloirs d’abreuvement ;</w:t>
      </w:r>
    </w:p>
    <w:p w14:paraId="726F3EE8"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actions d’appui à la gestion des parcours naturels et des troupeaux et d’amélioration de l’alimentation des animaux par une augmentation de l’offre fourragère (cf. supra). Le renforcement des relations contractuelles entre agriculteurs et éleveurs pourra être encouragé.</w:t>
      </w:r>
    </w:p>
    <w:p w14:paraId="30CD3A4D" w14:textId="77777777" w:rsidR="00F1357D" w:rsidRPr="00F1357D" w:rsidRDefault="00F1357D" w:rsidP="00F1357D">
      <w:pPr>
        <w:pStyle w:val="Paragraphedeliste"/>
        <w:numPr>
          <w:ilvl w:val="0"/>
          <w:numId w:val="37"/>
        </w:numPr>
        <w:contextualSpacing w:val="0"/>
        <w:jc w:val="both"/>
        <w:rPr>
          <w:rFonts w:cs="Segoe UI"/>
          <w:szCs w:val="20"/>
        </w:rPr>
      </w:pPr>
      <w:r w:rsidRPr="00F1357D">
        <w:rPr>
          <w:rFonts w:cs="Segoe UI"/>
          <w:szCs w:val="20"/>
        </w:rPr>
        <w:t>Des approches d’amélioration de la conservation et donc de la stabilité de la sécurité alimentaire pour les aliments et fourrages. Si la valorisation de banques de céréales est envisagée, l’approche préconisée et un diagnostic préalable devront être explicités ;</w:t>
      </w:r>
    </w:p>
    <w:p w14:paraId="4C4264BA" w14:textId="77777777" w:rsidR="00F1357D" w:rsidRPr="00F1357D" w:rsidRDefault="00F1357D" w:rsidP="00F1357D">
      <w:pPr>
        <w:pStyle w:val="Paragraphedeliste"/>
        <w:numPr>
          <w:ilvl w:val="0"/>
          <w:numId w:val="37"/>
        </w:numPr>
        <w:contextualSpacing w:val="0"/>
        <w:jc w:val="both"/>
        <w:rPr>
          <w:rFonts w:cs="Segoe UI"/>
          <w:szCs w:val="20"/>
        </w:rPr>
      </w:pPr>
      <w:r w:rsidRPr="00F1357D">
        <w:rPr>
          <w:szCs w:val="20"/>
        </w:rPr>
        <w:t>Dans une moindre mesure, si justifié sur le territoire ciblé en période de soudure, des dons de semences, d’aliments pour bétail ou de petits équipements au bénéfice des populations les plus vulnérables, etc….</w:t>
      </w:r>
    </w:p>
    <w:p w14:paraId="2A1F1BB9" w14:textId="77777777" w:rsidR="00F1357D" w:rsidRPr="00F1357D" w:rsidRDefault="00F1357D" w:rsidP="00F1357D">
      <w:pPr>
        <w:pStyle w:val="Paragraphedeliste"/>
        <w:numPr>
          <w:ilvl w:val="0"/>
          <w:numId w:val="37"/>
        </w:numPr>
        <w:contextualSpacing w:val="0"/>
        <w:jc w:val="both"/>
        <w:rPr>
          <w:rFonts w:cs="Segoe UI"/>
          <w:szCs w:val="20"/>
        </w:rPr>
      </w:pPr>
      <w:r w:rsidRPr="00F1357D">
        <w:rPr>
          <w:szCs w:val="20"/>
        </w:rPr>
        <w:t>Des approches d’accompagnement des dynamiques de transformation des céréales et protéines végétales les plus consommées, issues de la production locale (unités de transformation ou autres activités), qui peut constituer également un facteur de promotion du rôle de la femme et des jeunes dans l’économie locale ; la promotion d’innovations technologiques adaptées pourra être encouragée ;</w:t>
      </w:r>
    </w:p>
    <w:p w14:paraId="06774E1E" w14:textId="77777777" w:rsidR="00F1357D" w:rsidRPr="00F1357D" w:rsidRDefault="00F1357D" w:rsidP="00F1357D">
      <w:pPr>
        <w:pStyle w:val="Paragraphedeliste"/>
        <w:numPr>
          <w:ilvl w:val="0"/>
          <w:numId w:val="37"/>
        </w:numPr>
        <w:contextualSpacing w:val="0"/>
        <w:jc w:val="both"/>
        <w:rPr>
          <w:rFonts w:cs="Segoe UI"/>
          <w:szCs w:val="20"/>
        </w:rPr>
      </w:pPr>
      <w:r w:rsidRPr="00F1357D">
        <w:rPr>
          <w:szCs w:val="20"/>
        </w:rPr>
        <w:lastRenderedPageBreak/>
        <w:t>Des approches d’accompagnement à la mise en marché à travers la mise en réseau, la mobilisation des collectivités territoriales, la promotion de filières à haute valeur ajoutée …</w:t>
      </w:r>
    </w:p>
    <w:p w14:paraId="29FC9A6F" w14:textId="77777777" w:rsidR="00F1357D" w:rsidRPr="00F1357D" w:rsidRDefault="00F1357D" w:rsidP="00F1357D">
      <w:pPr>
        <w:pStyle w:val="Paragraphedeliste"/>
        <w:numPr>
          <w:ilvl w:val="0"/>
          <w:numId w:val="37"/>
        </w:numPr>
        <w:contextualSpacing w:val="0"/>
        <w:jc w:val="both"/>
        <w:rPr>
          <w:rFonts w:cs="Segoe UI"/>
          <w:szCs w:val="20"/>
        </w:rPr>
      </w:pPr>
      <w:r w:rsidRPr="00F1357D">
        <w:rPr>
          <w:szCs w:val="20"/>
        </w:rPr>
        <w:t xml:space="preserve">La mise à l’échelle d’interventions déjà existantes ou testées sur le.s territoires ciblés dans les domaines précédents. </w:t>
      </w:r>
    </w:p>
    <w:p w14:paraId="5ABD5D61" w14:textId="77777777" w:rsidR="00F1357D" w:rsidRPr="00F1357D" w:rsidRDefault="00F1357D" w:rsidP="00F1357D">
      <w:pPr>
        <w:pStyle w:val="Paragraphedeliste"/>
        <w:numPr>
          <w:ilvl w:val="0"/>
          <w:numId w:val="37"/>
        </w:numPr>
        <w:contextualSpacing w:val="0"/>
        <w:jc w:val="both"/>
        <w:rPr>
          <w:rFonts w:cs="Segoe UI"/>
          <w:szCs w:val="20"/>
        </w:rPr>
      </w:pPr>
      <w:r w:rsidRPr="00F1357D">
        <w:rPr>
          <w:szCs w:val="20"/>
        </w:rPr>
        <w:t>Des actions favorisant l’accès au financement productifs dans les filières protéines végétales auprès des institutions financières de la place (Banque, IMF, etc..).</w:t>
      </w:r>
    </w:p>
    <w:p w14:paraId="2DB42FE6" w14:textId="77777777" w:rsidR="00F1357D" w:rsidRPr="00F1357D" w:rsidRDefault="00F1357D" w:rsidP="00F1357D">
      <w:pPr>
        <w:jc w:val="both"/>
        <w:textAlignment w:val="center"/>
        <w:rPr>
          <w:rFonts w:cs="Segoe UI"/>
          <w:szCs w:val="20"/>
        </w:rPr>
      </w:pPr>
    </w:p>
    <w:p w14:paraId="749E6657" w14:textId="77777777" w:rsidR="00F1357D" w:rsidRPr="00F1357D" w:rsidRDefault="00F1357D" w:rsidP="00F1357D">
      <w:pPr>
        <w:jc w:val="both"/>
        <w:textAlignment w:val="center"/>
        <w:rPr>
          <w:rFonts w:cs="Segoe UI"/>
          <w:szCs w:val="20"/>
        </w:rPr>
      </w:pPr>
      <w:r w:rsidRPr="00F1357D">
        <w:rPr>
          <w:rFonts w:cs="Segoe UI"/>
          <w:szCs w:val="20"/>
        </w:rPr>
        <w:t xml:space="preserve">Sur l’OS 3 : </w:t>
      </w:r>
    </w:p>
    <w:p w14:paraId="7BC904FF" w14:textId="77777777" w:rsidR="00F1357D" w:rsidRPr="00F1357D" w:rsidRDefault="00F1357D" w:rsidP="00F1357D">
      <w:pPr>
        <w:numPr>
          <w:ilvl w:val="0"/>
          <w:numId w:val="37"/>
        </w:numPr>
        <w:jc w:val="both"/>
        <w:textAlignment w:val="center"/>
        <w:rPr>
          <w:rFonts w:cs="Segoe UI"/>
          <w:szCs w:val="20"/>
        </w:rPr>
      </w:pPr>
      <w:r w:rsidRPr="00F1357D">
        <w:rPr>
          <w:rFonts w:cs="Segoe UI"/>
          <w:szCs w:val="20"/>
        </w:rPr>
        <w:t>La création d’un système de suivi-évaluation adapté aux conflits (incluant une approche Ne pas nuire portant une attention particulière à l’interaction du projet avec le contexte d’intervention) sensible au genre, à la jeunesse, en renforçant les partenariats locaux ;</w:t>
      </w:r>
    </w:p>
    <w:p w14:paraId="69D1B254" w14:textId="77777777" w:rsidR="00F1357D" w:rsidRPr="00F1357D" w:rsidRDefault="00F1357D" w:rsidP="00F1357D">
      <w:pPr>
        <w:numPr>
          <w:ilvl w:val="0"/>
          <w:numId w:val="37"/>
        </w:numPr>
        <w:jc w:val="both"/>
        <w:textAlignment w:val="center"/>
        <w:rPr>
          <w:rFonts w:cs="Segoe UI"/>
          <w:szCs w:val="20"/>
        </w:rPr>
      </w:pPr>
      <w:r w:rsidRPr="00F1357D">
        <w:rPr>
          <w:rFonts w:cs="Segoe UI"/>
          <w:szCs w:val="20"/>
        </w:rPr>
        <w:t>La capitalisation des leçons des systèmes locaux de gestion des griefs et des litiges et des opportunités de renforcement pour assurer la protection des plus vulnérables ;</w:t>
      </w:r>
    </w:p>
    <w:p w14:paraId="2CB33EEC" w14:textId="77777777" w:rsidR="00F1357D" w:rsidRPr="00F1357D" w:rsidRDefault="00F1357D" w:rsidP="00F1357D">
      <w:pPr>
        <w:numPr>
          <w:ilvl w:val="0"/>
          <w:numId w:val="37"/>
        </w:numPr>
        <w:jc w:val="both"/>
        <w:textAlignment w:val="center"/>
        <w:rPr>
          <w:rFonts w:cs="Calibri"/>
          <w:szCs w:val="20"/>
        </w:rPr>
      </w:pPr>
      <w:r w:rsidRPr="00F1357D">
        <w:rPr>
          <w:rFonts w:cs="Segoe UI"/>
          <w:szCs w:val="20"/>
        </w:rPr>
        <w:t>La capitalisation des enseignements des méthodologies développées et leur diffusion et partage au sein de la communauté d’acteurs de la société civile de la GMV</w:t>
      </w:r>
      <w:r w:rsidRPr="00F1357D">
        <w:rPr>
          <w:rFonts w:cs="Calibri"/>
          <w:szCs w:val="20"/>
        </w:rPr>
        <w:t> ;</w:t>
      </w:r>
    </w:p>
    <w:p w14:paraId="7381A79E" w14:textId="77777777" w:rsidR="00F1357D" w:rsidRPr="00F1357D" w:rsidRDefault="00F1357D" w:rsidP="00F1357D">
      <w:pPr>
        <w:numPr>
          <w:ilvl w:val="0"/>
          <w:numId w:val="37"/>
        </w:numPr>
        <w:jc w:val="both"/>
        <w:textAlignment w:val="center"/>
        <w:rPr>
          <w:rFonts w:cs="Calibri"/>
          <w:szCs w:val="20"/>
        </w:rPr>
      </w:pPr>
      <w:r w:rsidRPr="00F1357D">
        <w:rPr>
          <w:rFonts w:cs="Calibri"/>
          <w:szCs w:val="20"/>
        </w:rPr>
        <w:t>La préparation de projets locaux d’investissements dans la restauration de terres dégradées ou l’appui aux filières locales de protéines végétales en concertation avec les bénéficiaires finaux, les collectivités territoriales et les autres acteurs locaux pertinents ;</w:t>
      </w:r>
    </w:p>
    <w:p w14:paraId="500847F7" w14:textId="77777777" w:rsidR="00F1357D" w:rsidRPr="00F1357D" w:rsidRDefault="00F1357D" w:rsidP="00F1357D">
      <w:pPr>
        <w:numPr>
          <w:ilvl w:val="0"/>
          <w:numId w:val="37"/>
        </w:numPr>
        <w:jc w:val="both"/>
        <w:textAlignment w:val="center"/>
        <w:rPr>
          <w:rFonts w:cs="Calibri"/>
          <w:szCs w:val="20"/>
        </w:rPr>
      </w:pPr>
      <w:r w:rsidRPr="00F1357D">
        <w:rPr>
          <w:rFonts w:cs="Calibri"/>
          <w:szCs w:val="20"/>
        </w:rPr>
        <w:t>La contribution au cadre de concertation national sur la GMV, si existant.</w:t>
      </w:r>
    </w:p>
    <w:p w14:paraId="68BDBA66" w14:textId="77777777" w:rsidR="00F1357D" w:rsidRPr="00F1357D" w:rsidRDefault="00F1357D" w:rsidP="00F1357D">
      <w:pPr>
        <w:suppressAutoHyphens/>
        <w:jc w:val="both"/>
        <w:rPr>
          <w:szCs w:val="20"/>
        </w:rPr>
      </w:pPr>
    </w:p>
    <w:p w14:paraId="51A4DBEE" w14:textId="77777777" w:rsidR="00F1357D" w:rsidRPr="00F1357D" w:rsidRDefault="00F1357D" w:rsidP="00F1357D">
      <w:pPr>
        <w:suppressAutoHyphens/>
        <w:jc w:val="both"/>
        <w:rPr>
          <w:szCs w:val="20"/>
        </w:rPr>
      </w:pPr>
      <w:r w:rsidRPr="00F1357D">
        <w:rPr>
          <w:szCs w:val="20"/>
          <w:u w:val="single"/>
        </w:rPr>
        <w:t xml:space="preserve">Les principes qui guident le choix des localités d’intervention et des activités à mettre en œuvre </w:t>
      </w:r>
      <w:r w:rsidRPr="00F1357D">
        <w:rPr>
          <w:szCs w:val="20"/>
        </w:rPr>
        <w:t xml:space="preserve">sont : </w:t>
      </w:r>
    </w:p>
    <w:p w14:paraId="3C96237C" w14:textId="77777777" w:rsidR="00F1357D" w:rsidRPr="00F1357D" w:rsidRDefault="00F1357D" w:rsidP="00F1357D">
      <w:pPr>
        <w:suppressAutoHyphens/>
        <w:jc w:val="both"/>
        <w:rPr>
          <w:szCs w:val="20"/>
        </w:rPr>
      </w:pPr>
    </w:p>
    <w:p w14:paraId="66DC26B5" w14:textId="77777777" w:rsidR="00F1357D" w:rsidRPr="00F1357D" w:rsidRDefault="00F1357D" w:rsidP="00F1357D">
      <w:pPr>
        <w:numPr>
          <w:ilvl w:val="0"/>
          <w:numId w:val="38"/>
        </w:numPr>
        <w:suppressAutoHyphens/>
        <w:jc w:val="both"/>
        <w:rPr>
          <w:szCs w:val="20"/>
        </w:rPr>
      </w:pPr>
      <w:r w:rsidRPr="00F1357D">
        <w:rPr>
          <w:b/>
          <w:szCs w:val="20"/>
        </w:rPr>
        <w:t>Amélioration de la sécurité alimentaire comme facteur d’apaisement des tensions locales</w:t>
      </w:r>
      <w:r w:rsidRPr="00F1357D">
        <w:rPr>
          <w:szCs w:val="20"/>
        </w:rPr>
        <w:t>. L’amélioration des rendements par des pratiques agroécologiques et l’augmentation de la valeur ajoutée par la transformation et conservation des aliments auront à la fois des effets sur la disponibilité, l’accessibilité et la stabilité de la sécurité alimentaire, ainsi que sur la qualité nutritionnelle des régimes alimentaires. Ces approches viseront également à optimiser l’utilisation des ressources disponibles et atténuer les effets des « chocs » (soudure) dans un contexte de fortes tensions. Des activités s’intégrant dans une approche triple nexus humanitaire, développement, paix sont encouragées.</w:t>
      </w:r>
    </w:p>
    <w:p w14:paraId="26C5E5B7" w14:textId="77777777" w:rsidR="00F1357D" w:rsidRPr="00F1357D" w:rsidRDefault="00F1357D" w:rsidP="00F1357D">
      <w:pPr>
        <w:numPr>
          <w:ilvl w:val="0"/>
          <w:numId w:val="38"/>
        </w:numPr>
        <w:suppressAutoHyphens/>
        <w:jc w:val="both"/>
        <w:rPr>
          <w:szCs w:val="20"/>
        </w:rPr>
      </w:pPr>
      <w:r w:rsidRPr="00F1357D">
        <w:rPr>
          <w:b/>
          <w:szCs w:val="20"/>
        </w:rPr>
        <w:t>Pérennité des aménagements</w:t>
      </w:r>
      <w:r w:rsidRPr="00F1357D">
        <w:rPr>
          <w:szCs w:val="20"/>
        </w:rPr>
        <w:t xml:space="preserve">. Une attention particulière devra être portée à la gestion/entretien des ouvrages réalisés. Dans tous les cas, la méthodologie qui sera employée pour définir les modalités de gestion des aménagements réalisés en concertation avec les bénéficiaires devra être précisée dans la proposition de projet remise. Pour l’ensemble des ouvrages qui seront financés, les travaux d’aménagement ne pourront démarrer qu’après définition des modalités de gestion et d’entretien et l’accord des principaux concernés. </w:t>
      </w:r>
    </w:p>
    <w:p w14:paraId="110A6FE8" w14:textId="77777777" w:rsidR="00F1357D" w:rsidRPr="00F1357D" w:rsidRDefault="00F1357D" w:rsidP="00F1357D">
      <w:pPr>
        <w:numPr>
          <w:ilvl w:val="0"/>
          <w:numId w:val="38"/>
        </w:numPr>
        <w:suppressAutoHyphens/>
        <w:ind w:left="714" w:hanging="357"/>
        <w:jc w:val="both"/>
        <w:rPr>
          <w:rFonts w:cs="Segoe UI"/>
          <w:szCs w:val="20"/>
        </w:rPr>
      </w:pPr>
      <w:r w:rsidRPr="00F1357D">
        <w:rPr>
          <w:rFonts w:cs="Segoe UI"/>
          <w:b/>
          <w:bCs/>
          <w:szCs w:val="20"/>
        </w:rPr>
        <w:t>Démarrage rapide</w:t>
      </w:r>
      <w:r w:rsidRPr="00F1357D">
        <w:rPr>
          <w:rFonts w:cs="Segoe UI"/>
          <w:szCs w:val="20"/>
        </w:rPr>
        <w:t xml:space="preserve">. Grâce à leur connaissance du terrain et à leur implantation préalable dans la zone d’intervention, il est attendu que les porteurs de projets proposent un volet d’intervention rapide (activités et infrastructure(s) à réaliser dès le démarrage du projet) en complément d’interventions nécessitant une phase d’étude et de concertation préalable. </w:t>
      </w:r>
    </w:p>
    <w:p w14:paraId="5873C343" w14:textId="77777777" w:rsidR="00F1357D" w:rsidRPr="00F1357D" w:rsidRDefault="00F1357D" w:rsidP="00F1357D">
      <w:pPr>
        <w:numPr>
          <w:ilvl w:val="0"/>
          <w:numId w:val="38"/>
        </w:numPr>
        <w:suppressAutoHyphens/>
        <w:ind w:left="714" w:hanging="357"/>
        <w:jc w:val="both"/>
        <w:rPr>
          <w:rFonts w:cs="Segoe UI"/>
          <w:szCs w:val="20"/>
        </w:rPr>
      </w:pPr>
      <w:r w:rsidRPr="00F1357D">
        <w:rPr>
          <w:rFonts w:cs="Segoe UI"/>
          <w:b/>
          <w:bCs/>
          <w:szCs w:val="20"/>
        </w:rPr>
        <w:lastRenderedPageBreak/>
        <w:t>Ingénierie sociale</w:t>
      </w:r>
      <w:r w:rsidRPr="00F1357D">
        <w:rPr>
          <w:rFonts w:cs="Segoe UI"/>
          <w:szCs w:val="20"/>
        </w:rPr>
        <w:t xml:space="preserve">. Le financement d’infrastructures productives ou d’action de restauration seules ne permet pas d’atteindre les objectifs fixés par l’APCC. Un important travail d’ingénierie sociale sera nécessaire afin de faciliter la compréhension mutuelle des territoires (approche sensible au contexte, aux conflits et attention à Ne pas nuire) et de faire émerger des règles de gestion et d’aménagement consensuelles et représentatives des intérêts de tous, y compris des plus vulnérables. </w:t>
      </w:r>
    </w:p>
    <w:p w14:paraId="6C16D314" w14:textId="77777777" w:rsidR="00F1357D" w:rsidRPr="00F1357D" w:rsidRDefault="00F1357D" w:rsidP="00F1357D">
      <w:pPr>
        <w:numPr>
          <w:ilvl w:val="0"/>
          <w:numId w:val="38"/>
        </w:numPr>
        <w:suppressAutoHyphens/>
        <w:ind w:left="714" w:hanging="357"/>
        <w:jc w:val="both"/>
        <w:rPr>
          <w:rFonts w:cs="Segoe UI"/>
          <w:szCs w:val="20"/>
        </w:rPr>
      </w:pPr>
      <w:r w:rsidRPr="00F1357D">
        <w:rPr>
          <w:rFonts w:cs="Segoe UI"/>
          <w:b/>
          <w:bCs/>
          <w:szCs w:val="20"/>
        </w:rPr>
        <w:t>Complémentarité avec les autres opérations dans le secteur</w:t>
      </w:r>
      <w:r w:rsidRPr="00F1357D">
        <w:rPr>
          <w:rFonts w:cs="Segoe UI"/>
          <w:szCs w:val="20"/>
        </w:rPr>
        <w:t xml:space="preserve">. Les propositions retenues devront être complémentaires avec les éventuelles actions financées par ailleurs dans le cadre de l’initiative GMV, par les Etats ou par les partenaires techniques et financiers dans la zone. </w:t>
      </w:r>
    </w:p>
    <w:p w14:paraId="42AC9C21" w14:textId="77777777" w:rsidR="00F1357D" w:rsidRPr="00F1357D" w:rsidRDefault="00F1357D" w:rsidP="00F1357D">
      <w:pPr>
        <w:numPr>
          <w:ilvl w:val="0"/>
          <w:numId w:val="38"/>
        </w:numPr>
        <w:suppressAutoHyphens/>
        <w:ind w:left="714" w:hanging="357"/>
        <w:jc w:val="both"/>
        <w:rPr>
          <w:rFonts w:cs="Segoe UI"/>
          <w:bCs/>
          <w:szCs w:val="20"/>
        </w:rPr>
      </w:pPr>
      <w:r w:rsidRPr="00F1357D">
        <w:rPr>
          <w:rFonts w:cs="Segoe UI"/>
          <w:b/>
          <w:bCs/>
          <w:szCs w:val="20"/>
        </w:rPr>
        <w:t xml:space="preserve">Mise à l’échelle d’actions </w:t>
      </w:r>
      <w:r w:rsidRPr="00F1357D">
        <w:rPr>
          <w:rFonts w:cs="Segoe UI"/>
          <w:bCs/>
          <w:szCs w:val="20"/>
        </w:rPr>
        <w:t xml:space="preserve">de restauration de terres dégradées pour la production de protéines végétales notamment via la valorisation des initiatives pilotes déjà financés sur le territoire et la mise en réseau, le partage d’expériences et d’expertises et la valorisation des actions des entreprises du secteur privé déjà implantées localement et mobilisées sur les filières protéines végétales. </w:t>
      </w:r>
    </w:p>
    <w:p w14:paraId="72EE6D2F" w14:textId="77777777" w:rsidR="00F1357D" w:rsidRPr="00F1357D" w:rsidRDefault="00F1357D" w:rsidP="00F1357D">
      <w:pPr>
        <w:numPr>
          <w:ilvl w:val="0"/>
          <w:numId w:val="38"/>
        </w:numPr>
        <w:suppressAutoHyphens/>
        <w:ind w:left="714" w:hanging="357"/>
        <w:jc w:val="both"/>
        <w:rPr>
          <w:rFonts w:cs="Segoe UI"/>
          <w:bCs/>
          <w:szCs w:val="20"/>
        </w:rPr>
      </w:pPr>
      <w:r w:rsidRPr="00F1357D">
        <w:rPr>
          <w:rFonts w:cs="Segoe UI"/>
          <w:b/>
          <w:bCs/>
          <w:szCs w:val="20"/>
        </w:rPr>
        <w:t xml:space="preserve">Renforcement de la pérennité économique des filières protéines végétales soutenues. </w:t>
      </w:r>
      <w:r w:rsidRPr="00F1357D">
        <w:rPr>
          <w:rFonts w:cs="Segoe UI"/>
          <w:bCs/>
          <w:szCs w:val="20"/>
        </w:rPr>
        <w:t>Le soutient à la production, la transformation et à la mise en marché des produits visera à renforcer la viabilité économique des filières protéines végétales et leur contribution à la dynamique économique des territoires ciblés.</w:t>
      </w:r>
    </w:p>
    <w:p w14:paraId="3FDFA40D" w14:textId="77777777" w:rsidR="00F1357D" w:rsidRPr="00F1357D" w:rsidRDefault="00F1357D" w:rsidP="00F1357D">
      <w:pPr>
        <w:suppressAutoHyphens/>
        <w:jc w:val="both"/>
        <w:rPr>
          <w:szCs w:val="20"/>
        </w:rPr>
      </w:pPr>
    </w:p>
    <w:p w14:paraId="01A569DB" w14:textId="77777777" w:rsidR="00F1357D" w:rsidRPr="00F1357D" w:rsidRDefault="00F1357D" w:rsidP="00F1357D">
      <w:pPr>
        <w:suppressAutoHyphens/>
        <w:jc w:val="both"/>
        <w:rPr>
          <w:szCs w:val="20"/>
          <w:u w:val="single"/>
        </w:rPr>
      </w:pPr>
      <w:r w:rsidRPr="00F1357D">
        <w:rPr>
          <w:szCs w:val="20"/>
          <w:u w:val="single"/>
        </w:rPr>
        <w:t xml:space="preserve">Les populations bénéficiaires finales de l’APCC sont : </w:t>
      </w:r>
    </w:p>
    <w:p w14:paraId="41DAB5F3" w14:textId="77777777" w:rsidR="00F1357D" w:rsidRPr="00F1357D" w:rsidRDefault="00F1357D" w:rsidP="00F1357D">
      <w:pPr>
        <w:numPr>
          <w:ilvl w:val="0"/>
          <w:numId w:val="3"/>
        </w:numPr>
        <w:suppressAutoHyphens/>
        <w:jc w:val="both"/>
        <w:rPr>
          <w:szCs w:val="20"/>
        </w:rPr>
      </w:pPr>
      <w:r w:rsidRPr="00F1357D">
        <w:rPr>
          <w:szCs w:val="20"/>
        </w:rPr>
        <w:t>Les acteurs des filières agro-pastorales : agriculteurs, éleveurs (sédentaires, semi-transhumants et transhumants) considérés individuellement ou collectivement, les acteurs économiques (coopératives de production, transformation, GIC) ;</w:t>
      </w:r>
    </w:p>
    <w:p w14:paraId="7E82F860" w14:textId="77777777" w:rsidR="00F1357D" w:rsidRPr="00F1357D" w:rsidRDefault="00F1357D" w:rsidP="00F1357D">
      <w:pPr>
        <w:numPr>
          <w:ilvl w:val="0"/>
          <w:numId w:val="3"/>
        </w:numPr>
        <w:suppressAutoHyphens/>
        <w:jc w:val="both"/>
        <w:rPr>
          <w:szCs w:val="20"/>
        </w:rPr>
      </w:pPr>
      <w:r w:rsidRPr="00F1357D">
        <w:rPr>
          <w:szCs w:val="20"/>
        </w:rPr>
        <w:t>Les autorités locales (collectivités territoriales et autorités traditionnelles) et les services techniques déconcentrés</w:t>
      </w:r>
    </w:p>
    <w:p w14:paraId="017F8306" w14:textId="77777777" w:rsidR="00F1357D" w:rsidRPr="00F1357D" w:rsidRDefault="00F1357D" w:rsidP="00F1357D">
      <w:pPr>
        <w:suppressAutoHyphens/>
        <w:jc w:val="both"/>
        <w:rPr>
          <w:szCs w:val="20"/>
        </w:rPr>
      </w:pPr>
    </w:p>
    <w:p w14:paraId="13D2324F" w14:textId="77777777" w:rsidR="00F1357D" w:rsidRPr="00F1357D" w:rsidRDefault="00F1357D" w:rsidP="00F1357D">
      <w:pPr>
        <w:suppressAutoHyphens/>
        <w:jc w:val="both"/>
        <w:rPr>
          <w:szCs w:val="20"/>
        </w:rPr>
      </w:pPr>
      <w:r w:rsidRPr="00F1357D">
        <w:rPr>
          <w:szCs w:val="20"/>
        </w:rPr>
        <w:t xml:space="preserve">Une attention particulière sera accordée aux populations vulnérables traditionnellement exclues des dispositifs de concertation et/ou des dispositifs d’appui technique agricole (femmes, jeunes, éleveurs transhumants et populations allochtones notamment). </w:t>
      </w:r>
    </w:p>
    <w:p w14:paraId="01E0ABDD" w14:textId="77777777" w:rsidR="00F1357D" w:rsidRPr="00F1357D" w:rsidRDefault="00F1357D" w:rsidP="00F1357D">
      <w:pPr>
        <w:suppressAutoHyphens/>
        <w:jc w:val="both"/>
        <w:rPr>
          <w:szCs w:val="20"/>
        </w:rPr>
      </w:pPr>
    </w:p>
    <w:p w14:paraId="232DEDE1" w14:textId="77777777" w:rsidR="00F1357D" w:rsidRPr="00F1357D" w:rsidRDefault="00F1357D" w:rsidP="00F1357D">
      <w:pPr>
        <w:suppressAutoHyphens/>
        <w:jc w:val="both"/>
        <w:rPr>
          <w:szCs w:val="20"/>
        </w:rPr>
      </w:pPr>
      <w:r w:rsidRPr="00F1357D">
        <w:rPr>
          <w:szCs w:val="20"/>
        </w:rPr>
        <w:t>Le recours aux travaux en HIMO pour les aménagements et restaurations des terres dégradées est encouragé et permettra notamment d’offrir aux jeunes non qualifiés de ces terroirs des opportunités de revenus. Cette approche HIMO devra être adaptée afin de prendre en compte également un public féminin (aménagement des tâches, des horaires, etc.). La proposition devra présenter les modalités d’identification et de sélection des personnes bénéficiaires de l’HIMO (identification via le registre social ou autre, consultation des autorités coutumières, approche communautaire, implication des collectivités territoriales…)</w:t>
      </w:r>
    </w:p>
    <w:p w14:paraId="340B8F7E" w14:textId="77777777" w:rsidR="00F1357D" w:rsidRPr="00F1357D" w:rsidRDefault="00F1357D" w:rsidP="00F1357D">
      <w:pPr>
        <w:suppressAutoHyphens/>
        <w:jc w:val="both"/>
        <w:rPr>
          <w:szCs w:val="20"/>
        </w:rPr>
      </w:pPr>
    </w:p>
    <w:p w14:paraId="3A8CB731" w14:textId="77777777" w:rsidR="00F1357D" w:rsidRPr="00F1357D" w:rsidRDefault="00F1357D" w:rsidP="00F1357D">
      <w:pPr>
        <w:suppressAutoHyphens/>
        <w:jc w:val="both"/>
        <w:rPr>
          <w:szCs w:val="20"/>
          <w:u w:val="single"/>
        </w:rPr>
      </w:pPr>
      <w:r w:rsidRPr="00F1357D">
        <w:rPr>
          <w:szCs w:val="20"/>
          <w:u w:val="single"/>
        </w:rPr>
        <w:t>Durée des projets financés</w:t>
      </w:r>
    </w:p>
    <w:p w14:paraId="435CAFE6" w14:textId="77777777" w:rsidR="00F1357D" w:rsidRPr="00F1357D" w:rsidRDefault="00F1357D" w:rsidP="00F1357D">
      <w:pPr>
        <w:suppressAutoHyphens/>
        <w:jc w:val="both"/>
        <w:rPr>
          <w:szCs w:val="20"/>
        </w:rPr>
      </w:pPr>
      <w:r w:rsidRPr="00F1357D">
        <w:rPr>
          <w:szCs w:val="20"/>
        </w:rPr>
        <w:t xml:space="preserve">Les projets financés dans le cadre de cet APCC seront mis en œuvre sur une période de </w:t>
      </w:r>
      <w:r w:rsidRPr="00F1357D">
        <w:rPr>
          <w:b/>
          <w:szCs w:val="20"/>
        </w:rPr>
        <w:t>36 mois</w:t>
      </w:r>
      <w:r w:rsidRPr="00F1357D">
        <w:rPr>
          <w:szCs w:val="20"/>
        </w:rPr>
        <w:t xml:space="preserve"> maximum. </w:t>
      </w:r>
    </w:p>
    <w:p w14:paraId="55D4EBA9" w14:textId="77777777" w:rsidR="00F1357D" w:rsidRPr="00F1357D" w:rsidRDefault="00F1357D" w:rsidP="00F1357D">
      <w:pPr>
        <w:suppressAutoHyphens/>
        <w:jc w:val="both"/>
        <w:rPr>
          <w:szCs w:val="20"/>
          <w:u w:val="single"/>
        </w:rPr>
      </w:pPr>
    </w:p>
    <w:p w14:paraId="64619BD1" w14:textId="77777777" w:rsidR="00F1357D" w:rsidRPr="00F1357D" w:rsidRDefault="00F1357D" w:rsidP="00F1357D">
      <w:pPr>
        <w:suppressAutoHyphens/>
        <w:jc w:val="both"/>
        <w:rPr>
          <w:szCs w:val="20"/>
          <w:u w:val="single"/>
        </w:rPr>
      </w:pPr>
      <w:r w:rsidRPr="00F1357D">
        <w:rPr>
          <w:szCs w:val="20"/>
          <w:u w:val="single"/>
        </w:rPr>
        <w:t>Dispositif de suivi évaluation</w:t>
      </w:r>
    </w:p>
    <w:p w14:paraId="0FA39092" w14:textId="77777777" w:rsidR="00F1357D" w:rsidRPr="00F1357D" w:rsidRDefault="00F1357D" w:rsidP="00F1357D">
      <w:pPr>
        <w:suppressAutoHyphens/>
        <w:jc w:val="both"/>
        <w:rPr>
          <w:szCs w:val="20"/>
        </w:rPr>
      </w:pPr>
      <w:r w:rsidRPr="00F1357D">
        <w:rPr>
          <w:szCs w:val="20"/>
        </w:rPr>
        <w:t>Le dispositif de suivi évaluation inclura a minima les indicateurs suivants :</w:t>
      </w:r>
    </w:p>
    <w:p w14:paraId="10EDFD3F" w14:textId="77777777" w:rsidR="00F1357D" w:rsidRPr="00F1357D" w:rsidRDefault="00F1357D" w:rsidP="00F1357D">
      <w:pPr>
        <w:numPr>
          <w:ilvl w:val="0"/>
          <w:numId w:val="40"/>
        </w:numPr>
        <w:suppressAutoHyphens/>
        <w:jc w:val="both"/>
        <w:rPr>
          <w:szCs w:val="20"/>
        </w:rPr>
      </w:pPr>
      <w:r w:rsidRPr="00F1357D">
        <w:rPr>
          <w:szCs w:val="20"/>
        </w:rPr>
        <w:t>Nombre de bénéficiaires totaux du projet (F/H) ;</w:t>
      </w:r>
    </w:p>
    <w:p w14:paraId="151902F3" w14:textId="77777777" w:rsidR="00F1357D" w:rsidRPr="00F1357D" w:rsidRDefault="00F1357D" w:rsidP="00F1357D">
      <w:pPr>
        <w:numPr>
          <w:ilvl w:val="0"/>
          <w:numId w:val="40"/>
        </w:numPr>
        <w:suppressAutoHyphens/>
        <w:jc w:val="both"/>
        <w:rPr>
          <w:szCs w:val="20"/>
        </w:rPr>
      </w:pPr>
      <w:r w:rsidRPr="00F1357D">
        <w:rPr>
          <w:szCs w:val="20"/>
        </w:rPr>
        <w:t>Nombre de bénéficiaires totaux (F/H) du projet en zone crise et/ou fragile (si pertinent)</w:t>
      </w:r>
    </w:p>
    <w:p w14:paraId="7B92EC6E" w14:textId="77777777" w:rsidR="00F1357D" w:rsidRPr="00F1357D" w:rsidRDefault="00F1357D" w:rsidP="00F1357D">
      <w:pPr>
        <w:numPr>
          <w:ilvl w:val="0"/>
          <w:numId w:val="40"/>
        </w:numPr>
        <w:suppressAutoHyphens/>
        <w:jc w:val="both"/>
        <w:rPr>
          <w:szCs w:val="20"/>
        </w:rPr>
      </w:pPr>
      <w:r w:rsidRPr="00F1357D">
        <w:rPr>
          <w:szCs w:val="20"/>
        </w:rPr>
        <w:lastRenderedPageBreak/>
        <w:t>Nombre de personnes (F/H) dont la résilience climatique est accrue par le projet</w:t>
      </w:r>
    </w:p>
    <w:p w14:paraId="4E853517" w14:textId="77777777" w:rsidR="00F1357D" w:rsidRPr="00F1357D" w:rsidRDefault="00F1357D" w:rsidP="00F1357D">
      <w:pPr>
        <w:numPr>
          <w:ilvl w:val="0"/>
          <w:numId w:val="40"/>
        </w:numPr>
        <w:suppressAutoHyphens/>
        <w:jc w:val="both"/>
        <w:rPr>
          <w:szCs w:val="20"/>
        </w:rPr>
      </w:pPr>
      <w:r w:rsidRPr="00F1357D">
        <w:rPr>
          <w:szCs w:val="20"/>
        </w:rPr>
        <w:t>Nombre de personnes en situation de vulnérabilité appuyées (dont nombre de femmes)</w:t>
      </w:r>
    </w:p>
    <w:p w14:paraId="67529A61" w14:textId="77777777" w:rsidR="00F1357D" w:rsidRPr="00F1357D" w:rsidRDefault="00F1357D" w:rsidP="00F1357D">
      <w:pPr>
        <w:numPr>
          <w:ilvl w:val="0"/>
          <w:numId w:val="40"/>
        </w:numPr>
        <w:suppressAutoHyphens/>
        <w:jc w:val="both"/>
        <w:rPr>
          <w:szCs w:val="20"/>
        </w:rPr>
      </w:pPr>
      <w:r w:rsidRPr="00F1357D">
        <w:rPr>
          <w:szCs w:val="20"/>
        </w:rPr>
        <w:t>Nombre d'EFA dont les performances économiques ont été améliorées *</w:t>
      </w:r>
    </w:p>
    <w:p w14:paraId="66F97213" w14:textId="77777777" w:rsidR="00F1357D" w:rsidRPr="00F1357D" w:rsidRDefault="00F1357D" w:rsidP="00F1357D">
      <w:pPr>
        <w:numPr>
          <w:ilvl w:val="0"/>
          <w:numId w:val="40"/>
        </w:numPr>
        <w:suppressAutoHyphens/>
        <w:jc w:val="both"/>
        <w:rPr>
          <w:szCs w:val="20"/>
        </w:rPr>
      </w:pPr>
      <w:r w:rsidRPr="00F1357D">
        <w:rPr>
          <w:szCs w:val="20"/>
        </w:rPr>
        <w:t>Nombre de personnes (F/H) dont les capacités ont été renforcées grâce à un meilleur accès aux services du secteur agricole *</w:t>
      </w:r>
    </w:p>
    <w:p w14:paraId="0A9A1FE4" w14:textId="77777777" w:rsidR="00F1357D" w:rsidRPr="00F1357D" w:rsidRDefault="00F1357D" w:rsidP="00F1357D">
      <w:pPr>
        <w:numPr>
          <w:ilvl w:val="0"/>
          <w:numId w:val="40"/>
        </w:numPr>
        <w:suppressAutoHyphens/>
        <w:jc w:val="both"/>
        <w:rPr>
          <w:szCs w:val="20"/>
        </w:rPr>
      </w:pPr>
      <w:r w:rsidRPr="00F1357D">
        <w:rPr>
          <w:szCs w:val="20"/>
        </w:rPr>
        <w:t>Nombre d'habitants d'un territoire bénéficiant d'une action de conservation/restauration de la biodiversité (dont nombre de femme)</w:t>
      </w:r>
    </w:p>
    <w:p w14:paraId="55C63143" w14:textId="77777777" w:rsidR="00F1357D" w:rsidRPr="00F1357D" w:rsidRDefault="00F1357D" w:rsidP="00F1357D">
      <w:pPr>
        <w:numPr>
          <w:ilvl w:val="0"/>
          <w:numId w:val="40"/>
        </w:numPr>
        <w:suppressAutoHyphens/>
        <w:jc w:val="both"/>
        <w:rPr>
          <w:szCs w:val="20"/>
        </w:rPr>
      </w:pPr>
      <w:r w:rsidRPr="00F1357D">
        <w:rPr>
          <w:szCs w:val="20"/>
        </w:rPr>
        <w:t>Superficies bénéficiant de programmes de conservation/ restauration de la biodiversité * (si pertinent)</w:t>
      </w:r>
    </w:p>
    <w:p w14:paraId="2F5CC376" w14:textId="77777777" w:rsidR="00F1357D" w:rsidRPr="00F1357D" w:rsidRDefault="00F1357D" w:rsidP="00F1357D">
      <w:pPr>
        <w:numPr>
          <w:ilvl w:val="0"/>
          <w:numId w:val="40"/>
        </w:numPr>
        <w:suppressAutoHyphens/>
        <w:jc w:val="both"/>
        <w:rPr>
          <w:szCs w:val="20"/>
        </w:rPr>
      </w:pPr>
      <w:r w:rsidRPr="00F1357D">
        <w:rPr>
          <w:szCs w:val="20"/>
        </w:rPr>
        <w:t>Superficies affectées par un changement de la couverture des sols</w:t>
      </w:r>
    </w:p>
    <w:p w14:paraId="14C363D5" w14:textId="77777777" w:rsidR="00F1357D" w:rsidRPr="00F1357D" w:rsidRDefault="00F1357D" w:rsidP="00F1357D">
      <w:pPr>
        <w:numPr>
          <w:ilvl w:val="0"/>
          <w:numId w:val="40"/>
        </w:numPr>
        <w:suppressAutoHyphens/>
        <w:jc w:val="both"/>
        <w:rPr>
          <w:szCs w:val="20"/>
        </w:rPr>
      </w:pPr>
      <w:r w:rsidRPr="00F1357D">
        <w:rPr>
          <w:szCs w:val="20"/>
        </w:rPr>
        <w:t>Superficies bénéficiant de programmes de gestion durable des ressources et/ou du foncier </w:t>
      </w:r>
    </w:p>
    <w:p w14:paraId="26D98D51" w14:textId="77777777" w:rsidR="00F1357D" w:rsidRPr="00F1357D" w:rsidRDefault="00F1357D" w:rsidP="00F1357D">
      <w:pPr>
        <w:numPr>
          <w:ilvl w:val="0"/>
          <w:numId w:val="40"/>
        </w:numPr>
        <w:suppressAutoHyphens/>
        <w:jc w:val="both"/>
        <w:rPr>
          <w:szCs w:val="20"/>
        </w:rPr>
      </w:pPr>
      <w:r w:rsidRPr="00F1357D">
        <w:rPr>
          <w:szCs w:val="20"/>
        </w:rPr>
        <w:t>Nombre d'exploitations familiales agricoles en conversion vers des systèmes agro écologiques *</w:t>
      </w:r>
    </w:p>
    <w:p w14:paraId="030F12FA" w14:textId="77777777" w:rsidR="00F1357D" w:rsidRPr="00F1357D" w:rsidRDefault="00F1357D" w:rsidP="00F1357D">
      <w:pPr>
        <w:numPr>
          <w:ilvl w:val="0"/>
          <w:numId w:val="40"/>
        </w:numPr>
        <w:suppressAutoHyphens/>
        <w:jc w:val="both"/>
        <w:rPr>
          <w:szCs w:val="20"/>
        </w:rPr>
      </w:pPr>
      <w:r w:rsidRPr="00F1357D">
        <w:rPr>
          <w:szCs w:val="20"/>
        </w:rPr>
        <w:t>Superficies en conversion vers des systèmes agroécologiques *</w:t>
      </w:r>
    </w:p>
    <w:p w14:paraId="7457BD49" w14:textId="77777777" w:rsidR="00F1357D" w:rsidRPr="00F1357D" w:rsidRDefault="00F1357D" w:rsidP="00F1357D">
      <w:pPr>
        <w:numPr>
          <w:ilvl w:val="0"/>
          <w:numId w:val="40"/>
        </w:numPr>
        <w:suppressAutoHyphens/>
        <w:jc w:val="both"/>
        <w:rPr>
          <w:szCs w:val="20"/>
        </w:rPr>
      </w:pPr>
      <w:r w:rsidRPr="00F1357D">
        <w:rPr>
          <w:szCs w:val="20"/>
        </w:rPr>
        <w:t>Nombre d'institutions locales de gestion du territoire ayant bénéficié d'un appui </w:t>
      </w:r>
    </w:p>
    <w:p w14:paraId="650589C3" w14:textId="77777777" w:rsidR="00F1357D" w:rsidRPr="00F1357D" w:rsidRDefault="00F1357D" w:rsidP="00F1357D">
      <w:pPr>
        <w:numPr>
          <w:ilvl w:val="0"/>
          <w:numId w:val="40"/>
        </w:numPr>
        <w:suppressAutoHyphens/>
        <w:jc w:val="both"/>
        <w:rPr>
          <w:szCs w:val="20"/>
        </w:rPr>
      </w:pPr>
      <w:r w:rsidRPr="00F1357D">
        <w:rPr>
          <w:szCs w:val="20"/>
        </w:rPr>
        <w:t>Disponibilité additionnelle des denrées alimentaires stratégiques</w:t>
      </w:r>
    </w:p>
    <w:p w14:paraId="2082F281" w14:textId="77777777" w:rsidR="00F1357D" w:rsidRPr="00F1357D" w:rsidRDefault="00F1357D" w:rsidP="00F1357D">
      <w:pPr>
        <w:numPr>
          <w:ilvl w:val="0"/>
          <w:numId w:val="40"/>
        </w:numPr>
        <w:suppressAutoHyphens/>
        <w:jc w:val="both"/>
        <w:rPr>
          <w:szCs w:val="20"/>
        </w:rPr>
      </w:pPr>
      <w:r w:rsidRPr="00F1357D">
        <w:rPr>
          <w:szCs w:val="20"/>
        </w:rPr>
        <w:t>Nombre de personnes ayant bénéficié d'une action sensible à la nutrition (dont nombre de femmes).</w:t>
      </w:r>
    </w:p>
    <w:p w14:paraId="5A9E1195" w14:textId="77777777" w:rsidR="00F1357D" w:rsidRPr="00F1357D" w:rsidRDefault="00F1357D" w:rsidP="00F1357D">
      <w:pPr>
        <w:numPr>
          <w:ilvl w:val="0"/>
          <w:numId w:val="40"/>
        </w:numPr>
        <w:suppressAutoHyphens/>
        <w:jc w:val="both"/>
        <w:rPr>
          <w:szCs w:val="20"/>
        </w:rPr>
      </w:pPr>
      <w:r w:rsidRPr="00F1357D">
        <w:rPr>
          <w:szCs w:val="20"/>
        </w:rPr>
        <w:t>Nombre d’emplois (F/H) créés et/ou soutenus (ETP)</w:t>
      </w:r>
    </w:p>
    <w:p w14:paraId="7D156F58" w14:textId="77777777" w:rsidR="00F1357D" w:rsidRPr="00F1357D" w:rsidRDefault="00F1357D" w:rsidP="00F1357D">
      <w:pPr>
        <w:numPr>
          <w:ilvl w:val="0"/>
          <w:numId w:val="40"/>
        </w:numPr>
        <w:suppressAutoHyphens/>
        <w:jc w:val="both"/>
        <w:rPr>
          <w:szCs w:val="20"/>
        </w:rPr>
      </w:pPr>
      <w:r w:rsidRPr="00F1357D">
        <w:rPr>
          <w:szCs w:val="20"/>
        </w:rPr>
        <w:t>Quantité de CO2 séquestrée et/ou d’émissions de CO2 évitées</w:t>
      </w:r>
    </w:p>
    <w:p w14:paraId="3A5D8A97" w14:textId="77777777" w:rsidR="00F1357D" w:rsidRPr="00F1357D" w:rsidRDefault="00F1357D" w:rsidP="00F1357D">
      <w:pPr>
        <w:suppressAutoHyphens/>
        <w:jc w:val="both"/>
        <w:rPr>
          <w:szCs w:val="20"/>
        </w:rPr>
      </w:pPr>
    </w:p>
    <w:p w14:paraId="319A9401" w14:textId="77777777" w:rsidR="00F1357D" w:rsidRPr="00F1357D" w:rsidRDefault="00F1357D" w:rsidP="00F1357D">
      <w:pPr>
        <w:suppressAutoHyphens/>
        <w:jc w:val="both"/>
        <w:rPr>
          <w:szCs w:val="20"/>
        </w:rPr>
      </w:pPr>
      <w:r w:rsidRPr="00F1357D">
        <w:rPr>
          <w:szCs w:val="20"/>
        </w:rPr>
        <w:t>Un guide méthodologique sur ces indicateurs sera mis à disposition des consortia.</w:t>
      </w:r>
    </w:p>
    <w:p w14:paraId="122CB957" w14:textId="77777777" w:rsidR="00F1357D" w:rsidRPr="00F1357D" w:rsidRDefault="00F1357D" w:rsidP="00F1357D">
      <w:pPr>
        <w:suppressAutoHyphens/>
        <w:jc w:val="both"/>
        <w:rPr>
          <w:szCs w:val="20"/>
        </w:rPr>
      </w:pPr>
    </w:p>
    <w:p w14:paraId="58CF0350" w14:textId="77777777" w:rsidR="00F1357D" w:rsidRPr="00F1357D" w:rsidRDefault="00F1357D" w:rsidP="00F1357D">
      <w:pPr>
        <w:numPr>
          <w:ilvl w:val="0"/>
          <w:numId w:val="32"/>
        </w:numPr>
        <w:jc w:val="both"/>
        <w:rPr>
          <w:b/>
          <w:szCs w:val="20"/>
        </w:rPr>
      </w:pPr>
      <w:r w:rsidRPr="00F1357D">
        <w:rPr>
          <w:b/>
          <w:szCs w:val="20"/>
        </w:rPr>
        <w:t>Type de projets éligibles et fenêtres géographiques</w:t>
      </w:r>
    </w:p>
    <w:p w14:paraId="18BF038F" w14:textId="77777777" w:rsidR="00F1357D" w:rsidRPr="00F1357D" w:rsidRDefault="00F1357D" w:rsidP="00F1357D">
      <w:pPr>
        <w:jc w:val="both"/>
        <w:rPr>
          <w:szCs w:val="20"/>
        </w:rPr>
      </w:pPr>
      <w:r w:rsidRPr="00F1357D">
        <w:rPr>
          <w:szCs w:val="20"/>
        </w:rPr>
        <w:t>Cet APCC est alloti en trois fenêtres géographiques avec une répartition géographique et un mode de sélection tel que décrit ci-dessous.</w:t>
      </w:r>
    </w:p>
    <w:p w14:paraId="72F84336" w14:textId="77777777" w:rsidR="00F1357D" w:rsidRPr="00F1357D" w:rsidRDefault="00F1357D" w:rsidP="00F1357D">
      <w:pPr>
        <w:jc w:val="both"/>
        <w:rPr>
          <w:szCs w:val="20"/>
        </w:rPr>
      </w:pPr>
    </w:p>
    <w:p w14:paraId="39376CA6" w14:textId="77777777" w:rsidR="00F1357D" w:rsidRPr="00F1357D" w:rsidRDefault="00F1357D" w:rsidP="00F1357D">
      <w:pPr>
        <w:jc w:val="both"/>
        <w:rPr>
          <w:szCs w:val="20"/>
        </w:rPr>
      </w:pPr>
      <w:r w:rsidRPr="00F1357D">
        <w:rPr>
          <w:szCs w:val="20"/>
        </w:rPr>
        <w:t xml:space="preserve">Il aura pour vocation le financement </w:t>
      </w:r>
      <w:r w:rsidRPr="00F1357D">
        <w:rPr>
          <w:b/>
          <w:szCs w:val="20"/>
        </w:rPr>
        <w:t>d’un seul projet par fenêtre géographique</w:t>
      </w:r>
      <w:r w:rsidRPr="00F1357D">
        <w:rPr>
          <w:szCs w:val="20"/>
        </w:rPr>
        <w:t xml:space="preserve"> pour un montant cumulé de 8 000 000 € (maximum) sur subvention pour 2022. </w:t>
      </w:r>
    </w:p>
    <w:p w14:paraId="1E4FE3DD" w14:textId="77777777" w:rsidR="00F1357D" w:rsidRPr="00F1357D" w:rsidRDefault="00F1357D" w:rsidP="00F1357D">
      <w:pPr>
        <w:jc w:val="both"/>
        <w:rPr>
          <w:szCs w:val="20"/>
        </w:rPr>
      </w:pPr>
    </w:p>
    <w:p w14:paraId="79E55AAA" w14:textId="77777777" w:rsidR="00F1357D" w:rsidRPr="00F1357D" w:rsidRDefault="00F1357D" w:rsidP="00F1357D">
      <w:pPr>
        <w:jc w:val="both"/>
        <w:rPr>
          <w:szCs w:val="20"/>
        </w:rPr>
      </w:pPr>
      <w:r w:rsidRPr="00F1357D">
        <w:rPr>
          <w:szCs w:val="20"/>
        </w:rPr>
        <w:t xml:space="preserve">Les trois fenêtres géographiques sont les suivantes : </w:t>
      </w:r>
    </w:p>
    <w:p w14:paraId="6ED4339A" w14:textId="77777777" w:rsidR="00F1357D" w:rsidRPr="00F1357D" w:rsidRDefault="00F1357D" w:rsidP="00F1357D">
      <w:pPr>
        <w:numPr>
          <w:ilvl w:val="0"/>
          <w:numId w:val="39"/>
        </w:numPr>
        <w:jc w:val="both"/>
        <w:rPr>
          <w:szCs w:val="20"/>
        </w:rPr>
      </w:pPr>
      <w:r w:rsidRPr="00F1357D">
        <w:rPr>
          <w:szCs w:val="20"/>
        </w:rPr>
        <w:t>La fenêtre Ouest : Mauritanie, Sénégal, Mali</w:t>
      </w:r>
    </w:p>
    <w:p w14:paraId="5DCC80EC" w14:textId="77777777" w:rsidR="00F1357D" w:rsidRPr="00F1357D" w:rsidRDefault="00F1357D" w:rsidP="00F1357D">
      <w:pPr>
        <w:numPr>
          <w:ilvl w:val="0"/>
          <w:numId w:val="39"/>
        </w:numPr>
        <w:jc w:val="both"/>
        <w:rPr>
          <w:szCs w:val="20"/>
        </w:rPr>
      </w:pPr>
      <w:r w:rsidRPr="00F1357D">
        <w:rPr>
          <w:szCs w:val="20"/>
        </w:rPr>
        <w:t>La fenêtre Centre : Burkina Faso, Niger, Tchad, Nigeria (possibilité de financer des actions au Mali dans le cadre de projets transfrontaliers)</w:t>
      </w:r>
    </w:p>
    <w:p w14:paraId="097ABFD2" w14:textId="77777777" w:rsidR="00F1357D" w:rsidRPr="00F1357D" w:rsidRDefault="00F1357D" w:rsidP="00F1357D">
      <w:pPr>
        <w:numPr>
          <w:ilvl w:val="0"/>
          <w:numId w:val="39"/>
        </w:numPr>
        <w:jc w:val="both"/>
        <w:rPr>
          <w:szCs w:val="20"/>
        </w:rPr>
      </w:pPr>
      <w:r w:rsidRPr="00F1357D">
        <w:rPr>
          <w:szCs w:val="20"/>
        </w:rPr>
        <w:t>La fenêtre Est :  Soudan, Erythrée, Djibouti, Ethiopie</w:t>
      </w:r>
    </w:p>
    <w:p w14:paraId="451D85D9" w14:textId="77777777" w:rsidR="00F1357D" w:rsidRPr="00F1357D" w:rsidRDefault="00F1357D" w:rsidP="00F1357D">
      <w:pPr>
        <w:jc w:val="both"/>
        <w:rPr>
          <w:szCs w:val="20"/>
        </w:rPr>
      </w:pPr>
    </w:p>
    <w:p w14:paraId="18A4B644" w14:textId="77777777" w:rsidR="00F1357D" w:rsidRPr="00F1357D" w:rsidRDefault="00F1357D" w:rsidP="00F1357D">
      <w:pPr>
        <w:jc w:val="both"/>
        <w:rPr>
          <w:szCs w:val="20"/>
        </w:rPr>
      </w:pPr>
      <w:r w:rsidRPr="00F1357D">
        <w:rPr>
          <w:b/>
          <w:szCs w:val="20"/>
        </w:rPr>
        <w:t>La meilleure proposition de chaque fenêtre sera retenue.</w:t>
      </w:r>
      <w:r w:rsidRPr="00F1357D">
        <w:rPr>
          <w:szCs w:val="20"/>
        </w:rPr>
        <w:t xml:space="preserve"> L’AFD se réserve néanmoins le droit de retenir les autres offres jugées satisfaisantes pour un financement ultérieur, ou en cas de ressources additionnelles disponibles en 2022. </w:t>
      </w:r>
    </w:p>
    <w:p w14:paraId="01F11FC8" w14:textId="77777777" w:rsidR="00F1357D" w:rsidRPr="00F1357D" w:rsidRDefault="00F1357D" w:rsidP="00F1357D">
      <w:pPr>
        <w:jc w:val="both"/>
        <w:rPr>
          <w:szCs w:val="20"/>
        </w:rPr>
      </w:pPr>
      <w:r w:rsidRPr="00F1357D">
        <w:rPr>
          <w:szCs w:val="20"/>
        </w:rPr>
        <w:t xml:space="preserve">L’AFD se réserve également le droit de réaffecter l’enveloppe de financement d’une fenêtre, en l’absence de proposition de projets sur cette fenêtre ou dans le cas où aucune des propositions de projet déposées satisferait aux critères de sélection. </w:t>
      </w:r>
    </w:p>
    <w:p w14:paraId="1A5CDD4D" w14:textId="77777777" w:rsidR="00F1357D" w:rsidRPr="00F1357D" w:rsidRDefault="00F1357D" w:rsidP="00F1357D">
      <w:pPr>
        <w:jc w:val="both"/>
        <w:rPr>
          <w:szCs w:val="20"/>
        </w:rPr>
      </w:pPr>
      <w:r w:rsidRPr="00F1357D">
        <w:rPr>
          <w:szCs w:val="20"/>
        </w:rPr>
        <w:t xml:space="preserve">Le choix de la zone d’intervention proposée dans la fenêtre géographique devra être justifié. Dans l’analyse des propositions, l’AFD sera notamment attentive à ce que le ciblage géographique proposé n’entraine pas un saupoudrage des investissements sur un territoire </w:t>
      </w:r>
      <w:r w:rsidRPr="00F1357D">
        <w:rPr>
          <w:szCs w:val="20"/>
        </w:rPr>
        <w:lastRenderedPageBreak/>
        <w:t>trop vaste. Des interventions ciblées sur un nombre limité de bassins versants ou de couloirs de transhumance sont encouragées. Les propositions transfrontalières au sein d’un même lot géographique sont encouragées si justifiées et sous réserve de définir des modalités de gestion de projet adaptées.</w:t>
      </w:r>
    </w:p>
    <w:p w14:paraId="77A29BCD" w14:textId="77777777" w:rsidR="00F1357D" w:rsidRPr="00F1357D" w:rsidRDefault="00F1357D" w:rsidP="00F1357D">
      <w:pPr>
        <w:jc w:val="both"/>
        <w:rPr>
          <w:szCs w:val="20"/>
        </w:rPr>
      </w:pPr>
    </w:p>
    <w:p w14:paraId="34400D98" w14:textId="77777777" w:rsidR="00F1357D" w:rsidRPr="00F1357D" w:rsidRDefault="00F1357D" w:rsidP="00F1357D">
      <w:pPr>
        <w:jc w:val="both"/>
        <w:rPr>
          <w:szCs w:val="20"/>
        </w:rPr>
      </w:pPr>
      <w:r w:rsidRPr="00F1357D">
        <w:rPr>
          <w:szCs w:val="20"/>
        </w:rPr>
        <w:t xml:space="preserve">Chaque proposition devra présenter </w:t>
      </w:r>
      <w:r w:rsidRPr="00F1357D">
        <w:rPr>
          <w:b/>
          <w:szCs w:val="20"/>
        </w:rPr>
        <w:t>un volet d’action rapide</w:t>
      </w:r>
      <w:r w:rsidRPr="00F1357D">
        <w:rPr>
          <w:szCs w:val="20"/>
        </w:rPr>
        <w:t xml:space="preserve"> détaillant les résultats attendus </w:t>
      </w:r>
      <w:r w:rsidRPr="00F1357D">
        <w:rPr>
          <w:b/>
          <w:szCs w:val="20"/>
        </w:rPr>
        <w:t>au plus tard 6 mois</w:t>
      </w:r>
      <w:r w:rsidRPr="00F1357D">
        <w:rPr>
          <w:szCs w:val="20"/>
        </w:rPr>
        <w:t xml:space="preserve"> après la signature de la convention de financement. Les modalités prévues pour atteindre ces résultats devront être détaillés : il s’agira notamment de préciser les ressources humaines disponibles dès la signature de la convention de financement qui pourront être mobilisées, les interventions préalables de diagnostic et de concertation locales préalable permettant de proposer des aménagements rapides, les autres interventions en cours ou achevées dans la zone.</w:t>
      </w:r>
    </w:p>
    <w:p w14:paraId="18565F75" w14:textId="77777777" w:rsidR="00F1357D" w:rsidRPr="00F1357D" w:rsidRDefault="00F1357D" w:rsidP="00F1357D">
      <w:pPr>
        <w:jc w:val="both"/>
        <w:rPr>
          <w:szCs w:val="20"/>
        </w:rPr>
      </w:pPr>
    </w:p>
    <w:p w14:paraId="4498B9CF" w14:textId="77777777" w:rsidR="00F1357D" w:rsidRPr="00F1357D" w:rsidRDefault="00F1357D" w:rsidP="00F1357D">
      <w:pPr>
        <w:numPr>
          <w:ilvl w:val="0"/>
          <w:numId w:val="32"/>
        </w:numPr>
        <w:jc w:val="both"/>
        <w:rPr>
          <w:b/>
          <w:szCs w:val="20"/>
        </w:rPr>
      </w:pPr>
      <w:r w:rsidRPr="00F1357D">
        <w:rPr>
          <w:b/>
          <w:szCs w:val="20"/>
        </w:rPr>
        <w:t>OSC /organismes à but non lucratif éligibles</w:t>
      </w:r>
    </w:p>
    <w:p w14:paraId="321D1DC8" w14:textId="77777777" w:rsidR="00F1357D" w:rsidRPr="00F1357D" w:rsidRDefault="00F1357D" w:rsidP="00F1357D">
      <w:pPr>
        <w:jc w:val="both"/>
        <w:rPr>
          <w:szCs w:val="20"/>
        </w:rPr>
      </w:pPr>
      <w:r w:rsidRPr="00F1357D">
        <w:rPr>
          <w:szCs w:val="20"/>
        </w:rPr>
        <w:t>Trois consortia pourront être sélectionnés (un par zone géographique mentionnée ci-dessous). Il est précisé qu’une ONG ne pourra pas être chef de file de plusieurs consortia. En revanche, la participation en tant que membre à plusieurs consortia est possible. Une ONG peut ainsi être chef de file sur une fenêtre géographique et être partenaire sur une (ou les) autre(s) fenêtres géographique(s). Dans ce cas, une attention particulière sera portée par l’AFD aux ressources humaines proposées.</w:t>
      </w:r>
    </w:p>
    <w:p w14:paraId="220C447F" w14:textId="77777777" w:rsidR="00F1357D" w:rsidRPr="00F1357D" w:rsidRDefault="00F1357D" w:rsidP="00F1357D">
      <w:pPr>
        <w:jc w:val="both"/>
        <w:rPr>
          <w:szCs w:val="20"/>
        </w:rPr>
      </w:pPr>
    </w:p>
    <w:p w14:paraId="4BAC7083" w14:textId="77777777" w:rsidR="00F1357D" w:rsidRPr="00F1357D" w:rsidRDefault="00F1357D" w:rsidP="00F1357D">
      <w:pPr>
        <w:jc w:val="both"/>
        <w:rPr>
          <w:szCs w:val="20"/>
        </w:rPr>
      </w:pPr>
      <w:r w:rsidRPr="00F1357D">
        <w:rPr>
          <w:szCs w:val="20"/>
        </w:rPr>
        <w:t>Les OSC ou autres organismes à but non-lucratif qui seront sélectionnés au terme du présent APCC devront présenter les caractéristiques suivantes :</w:t>
      </w:r>
    </w:p>
    <w:p w14:paraId="31652A28" w14:textId="77777777" w:rsidR="00F1357D" w:rsidRPr="00F1357D" w:rsidRDefault="00F1357D" w:rsidP="00F1357D">
      <w:pPr>
        <w:ind w:left="360"/>
        <w:jc w:val="both"/>
        <w:rPr>
          <w:szCs w:val="20"/>
        </w:rPr>
      </w:pPr>
      <w:r w:rsidRPr="00F1357D">
        <w:rPr>
          <w:szCs w:val="20"/>
        </w:rPr>
        <w:t>-</w:t>
      </w:r>
      <w:r w:rsidRPr="00F1357D">
        <w:rPr>
          <w:szCs w:val="20"/>
        </w:rPr>
        <w:tab/>
        <w:t>locales ou internationales, obligatoirement en partenariat avec des ONG/OSC/organisations professionnelles agro-pastorales locales. Une grande attention sera portée à l’ancrage locale des partenaires locaux, à l’implication des organisations locales dans la gouvernance, le pilotage, le budget et la mise en œuvre du projet;</w:t>
      </w:r>
    </w:p>
    <w:p w14:paraId="110F0ED6" w14:textId="77777777" w:rsidR="00F1357D" w:rsidRPr="00F1357D" w:rsidRDefault="00F1357D" w:rsidP="00F1357D">
      <w:pPr>
        <w:ind w:left="360"/>
        <w:jc w:val="both"/>
        <w:rPr>
          <w:szCs w:val="20"/>
        </w:rPr>
      </w:pPr>
      <w:r w:rsidRPr="00F1357D">
        <w:rPr>
          <w:szCs w:val="20"/>
        </w:rPr>
        <w:t>-</w:t>
      </w:r>
      <w:r w:rsidRPr="00F1357D">
        <w:rPr>
          <w:szCs w:val="20"/>
        </w:rPr>
        <w:tab/>
        <w:t xml:space="preserve">disposant d’expériences préalables dans la zone d’intervention ciblée, avant et/ou pendant la crise ; </w:t>
      </w:r>
    </w:p>
    <w:p w14:paraId="09B8D41A" w14:textId="77777777" w:rsidR="00F1357D" w:rsidRPr="00F1357D" w:rsidRDefault="00F1357D" w:rsidP="00F1357D">
      <w:pPr>
        <w:ind w:left="360"/>
        <w:jc w:val="both"/>
        <w:rPr>
          <w:szCs w:val="20"/>
        </w:rPr>
      </w:pPr>
      <w:r w:rsidRPr="00F1357D">
        <w:rPr>
          <w:szCs w:val="20"/>
        </w:rPr>
        <w:t>-</w:t>
      </w:r>
      <w:r w:rsidRPr="00F1357D">
        <w:rPr>
          <w:szCs w:val="20"/>
        </w:rPr>
        <w:tab/>
        <w:t xml:space="preserve">disposant d’expériences dans la mise en œuvre de projets de développement rural, de sécurité alimentaire et de nutrition et en particulier des projets intégrant des enjeux de prise en compte du changement climatique ; </w:t>
      </w:r>
    </w:p>
    <w:p w14:paraId="12ADB14E" w14:textId="77777777" w:rsidR="00F1357D" w:rsidRPr="00F1357D" w:rsidRDefault="00F1357D" w:rsidP="00F1357D">
      <w:pPr>
        <w:ind w:left="360"/>
        <w:jc w:val="both"/>
        <w:rPr>
          <w:szCs w:val="20"/>
        </w:rPr>
      </w:pPr>
      <w:r w:rsidRPr="00F1357D">
        <w:rPr>
          <w:szCs w:val="20"/>
        </w:rPr>
        <w:t>-      disposant d’expertise en matière d’ingénierie sociale ;</w:t>
      </w:r>
    </w:p>
    <w:p w14:paraId="2C77B83B" w14:textId="77777777" w:rsidR="00F1357D" w:rsidRPr="00F1357D" w:rsidRDefault="00F1357D" w:rsidP="00F1357D">
      <w:pPr>
        <w:ind w:left="360"/>
        <w:jc w:val="both"/>
        <w:rPr>
          <w:szCs w:val="20"/>
        </w:rPr>
      </w:pPr>
      <w:r w:rsidRPr="00F1357D">
        <w:rPr>
          <w:szCs w:val="20"/>
        </w:rPr>
        <w:t xml:space="preserve">- </w:t>
      </w:r>
      <w:r w:rsidRPr="00F1357D">
        <w:rPr>
          <w:szCs w:val="20"/>
        </w:rPr>
        <w:tab/>
        <w:t>disposant d’expertise sur le genre et l’égalité femmes-hommes ;</w:t>
      </w:r>
    </w:p>
    <w:p w14:paraId="07E3806F" w14:textId="77777777" w:rsidR="00F1357D" w:rsidRPr="00F1357D" w:rsidRDefault="00F1357D" w:rsidP="00F1357D">
      <w:pPr>
        <w:ind w:left="360"/>
        <w:jc w:val="both"/>
        <w:rPr>
          <w:szCs w:val="20"/>
        </w:rPr>
      </w:pPr>
      <w:r w:rsidRPr="00F1357D">
        <w:rPr>
          <w:szCs w:val="20"/>
        </w:rPr>
        <w:t>-</w:t>
      </w:r>
      <w:r w:rsidRPr="00F1357D">
        <w:rPr>
          <w:szCs w:val="20"/>
        </w:rPr>
        <w:tab/>
        <w:t xml:space="preserve">disposant d’éléments tangibles démontrant leur capacité à évaluer les enjeux et les risques sécuritaires dans la zone d’intervention, et à mettre en place une approche sensible aux conflits ; </w:t>
      </w:r>
    </w:p>
    <w:p w14:paraId="3DC2E35D" w14:textId="77777777" w:rsidR="00F1357D" w:rsidRPr="00F1357D" w:rsidRDefault="00F1357D" w:rsidP="00F1357D">
      <w:pPr>
        <w:ind w:left="360"/>
        <w:jc w:val="both"/>
        <w:rPr>
          <w:szCs w:val="20"/>
        </w:rPr>
      </w:pPr>
      <w:r w:rsidRPr="00F1357D">
        <w:rPr>
          <w:szCs w:val="20"/>
        </w:rPr>
        <w:t>-</w:t>
      </w:r>
      <w:r w:rsidRPr="00F1357D">
        <w:rPr>
          <w:szCs w:val="20"/>
        </w:rPr>
        <w:tab/>
        <w:t>disposant d’une capacité de dialogue rapproché avec le siège de l’AFD à Paris et/ou avec l’agence locale du pays de mise en œuvre ;</w:t>
      </w:r>
    </w:p>
    <w:p w14:paraId="789933BC" w14:textId="77777777" w:rsidR="00F1357D" w:rsidRPr="00F1357D" w:rsidRDefault="00F1357D" w:rsidP="00F1357D">
      <w:pPr>
        <w:ind w:left="360"/>
        <w:jc w:val="both"/>
        <w:rPr>
          <w:szCs w:val="20"/>
        </w:rPr>
      </w:pPr>
      <w:r w:rsidRPr="00F1357D">
        <w:rPr>
          <w:szCs w:val="20"/>
        </w:rPr>
        <w:t>- capables de démontrer leur capacité à mettre en œuvre des projets d’envergure ;</w:t>
      </w:r>
    </w:p>
    <w:p w14:paraId="2862A20B" w14:textId="77777777" w:rsidR="00F1357D" w:rsidRPr="00F1357D" w:rsidRDefault="00F1357D" w:rsidP="00F1357D">
      <w:pPr>
        <w:ind w:left="360"/>
        <w:jc w:val="both"/>
        <w:rPr>
          <w:szCs w:val="20"/>
        </w:rPr>
      </w:pPr>
      <w:r w:rsidRPr="00F1357D">
        <w:rPr>
          <w:szCs w:val="20"/>
        </w:rPr>
        <w:t>- capables de démontrer qu’elles seront autorisées à intervenir dans le pays conformément à la règlementation locale.</w:t>
      </w:r>
    </w:p>
    <w:p w14:paraId="6AEF4574" w14:textId="77777777" w:rsidR="00F1357D" w:rsidRPr="00F1357D" w:rsidRDefault="00F1357D" w:rsidP="00F1357D">
      <w:pPr>
        <w:jc w:val="both"/>
        <w:rPr>
          <w:szCs w:val="20"/>
        </w:rPr>
      </w:pPr>
    </w:p>
    <w:p w14:paraId="78485B96" w14:textId="77777777" w:rsidR="00F1357D" w:rsidRPr="00F1357D" w:rsidRDefault="00F1357D" w:rsidP="00F1357D">
      <w:pPr>
        <w:numPr>
          <w:ilvl w:val="0"/>
          <w:numId w:val="32"/>
        </w:numPr>
        <w:jc w:val="both"/>
        <w:rPr>
          <w:b/>
          <w:szCs w:val="20"/>
        </w:rPr>
      </w:pPr>
      <w:r w:rsidRPr="00F1357D">
        <w:rPr>
          <w:b/>
          <w:szCs w:val="20"/>
        </w:rPr>
        <w:t>Cadrage budgétaire</w:t>
      </w:r>
    </w:p>
    <w:p w14:paraId="0AEE91CA" w14:textId="77777777" w:rsidR="00F1357D" w:rsidRPr="00F1357D" w:rsidRDefault="00F1357D" w:rsidP="00F1357D">
      <w:pPr>
        <w:spacing w:before="120"/>
        <w:jc w:val="both"/>
        <w:rPr>
          <w:szCs w:val="20"/>
        </w:rPr>
      </w:pPr>
      <w:r w:rsidRPr="00F1357D">
        <w:rPr>
          <w:szCs w:val="20"/>
        </w:rPr>
        <w:t>Le montant total envisagé pour cet APCC est de 8 000 000 €. La répartition par fenêtre est la suivante :</w:t>
      </w:r>
    </w:p>
    <w:p w14:paraId="7D5BB571" w14:textId="77777777" w:rsidR="00F1357D" w:rsidRPr="00F1357D" w:rsidRDefault="00F1357D" w:rsidP="00F1357D">
      <w:pPr>
        <w:numPr>
          <w:ilvl w:val="0"/>
          <w:numId w:val="3"/>
        </w:numPr>
        <w:jc w:val="both"/>
        <w:rPr>
          <w:szCs w:val="20"/>
        </w:rPr>
      </w:pPr>
      <w:r w:rsidRPr="00F1357D">
        <w:rPr>
          <w:szCs w:val="20"/>
        </w:rPr>
        <w:t>Fenêtre Ouest : 3 M€</w:t>
      </w:r>
    </w:p>
    <w:p w14:paraId="424C9FB2" w14:textId="77777777" w:rsidR="00F1357D" w:rsidRPr="00F1357D" w:rsidRDefault="00F1357D" w:rsidP="00F1357D">
      <w:pPr>
        <w:numPr>
          <w:ilvl w:val="0"/>
          <w:numId w:val="3"/>
        </w:numPr>
        <w:jc w:val="both"/>
        <w:rPr>
          <w:szCs w:val="20"/>
        </w:rPr>
      </w:pPr>
      <w:r w:rsidRPr="00F1357D">
        <w:rPr>
          <w:szCs w:val="20"/>
        </w:rPr>
        <w:lastRenderedPageBreak/>
        <w:t>Fenêtre Centre : 3 M€</w:t>
      </w:r>
    </w:p>
    <w:p w14:paraId="10973C05" w14:textId="77777777" w:rsidR="00F1357D" w:rsidRPr="00F1357D" w:rsidRDefault="00F1357D" w:rsidP="00F1357D">
      <w:pPr>
        <w:numPr>
          <w:ilvl w:val="0"/>
          <w:numId w:val="3"/>
        </w:numPr>
        <w:jc w:val="both"/>
        <w:rPr>
          <w:szCs w:val="20"/>
        </w:rPr>
      </w:pPr>
      <w:r w:rsidRPr="00F1357D">
        <w:rPr>
          <w:szCs w:val="20"/>
        </w:rPr>
        <w:t xml:space="preserve">Fenêtre Est : 2 M€. </w:t>
      </w:r>
    </w:p>
    <w:p w14:paraId="14E642D1" w14:textId="77777777" w:rsidR="00F1357D" w:rsidRPr="00F1357D" w:rsidRDefault="00F1357D" w:rsidP="00F1357D">
      <w:pPr>
        <w:jc w:val="both"/>
        <w:rPr>
          <w:szCs w:val="20"/>
        </w:rPr>
      </w:pPr>
    </w:p>
    <w:p w14:paraId="609E0BD7" w14:textId="77777777" w:rsidR="00F1357D" w:rsidRPr="00F1357D" w:rsidRDefault="00F1357D" w:rsidP="00F1357D">
      <w:pPr>
        <w:numPr>
          <w:ilvl w:val="0"/>
          <w:numId w:val="32"/>
        </w:numPr>
        <w:jc w:val="both"/>
        <w:rPr>
          <w:b/>
          <w:szCs w:val="20"/>
        </w:rPr>
      </w:pPr>
      <w:r w:rsidRPr="00F1357D">
        <w:rPr>
          <w:b/>
          <w:szCs w:val="20"/>
        </w:rPr>
        <w:t>Calendrier prévisionnel de l’appel à projets</w:t>
      </w:r>
    </w:p>
    <w:p w14:paraId="2A390EA0" w14:textId="77777777" w:rsidR="00F1357D" w:rsidRPr="00F1357D" w:rsidRDefault="00F1357D" w:rsidP="00F1357D">
      <w:pPr>
        <w:jc w:val="both"/>
        <w:rPr>
          <w:b/>
          <w:szCs w:val="20"/>
        </w:rPr>
      </w:pPr>
    </w:p>
    <w:p w14:paraId="69F2C998" w14:textId="77777777" w:rsidR="00F1357D" w:rsidRPr="00F1357D" w:rsidRDefault="00F1357D" w:rsidP="00F1357D">
      <w:pPr>
        <w:spacing w:before="120"/>
        <w:jc w:val="both"/>
        <w:rPr>
          <w:szCs w:val="20"/>
        </w:rPr>
      </w:pPr>
      <w:r w:rsidRPr="00F1357D">
        <w:rPr>
          <w:szCs w:val="20"/>
        </w:rPr>
        <w:t>Le calendrier prévisionnel de l’APCC est le suivant :</w:t>
      </w:r>
    </w:p>
    <w:p w14:paraId="222CB246" w14:textId="77777777" w:rsidR="00F1357D" w:rsidRPr="00F1357D" w:rsidRDefault="00F1357D" w:rsidP="00F1357D">
      <w:pPr>
        <w:numPr>
          <w:ilvl w:val="0"/>
          <w:numId w:val="3"/>
        </w:numPr>
        <w:spacing w:before="120"/>
        <w:jc w:val="both"/>
        <w:rPr>
          <w:szCs w:val="20"/>
        </w:rPr>
      </w:pPr>
      <w:r w:rsidRPr="00F1357D">
        <w:rPr>
          <w:szCs w:val="20"/>
        </w:rPr>
        <w:t>Lancement de l’APCC: 18 février 2022</w:t>
      </w:r>
    </w:p>
    <w:p w14:paraId="27BFEA0B" w14:textId="77777777" w:rsidR="00F1357D" w:rsidRPr="00F1357D" w:rsidRDefault="00F1357D" w:rsidP="00F1357D">
      <w:pPr>
        <w:numPr>
          <w:ilvl w:val="0"/>
          <w:numId w:val="3"/>
        </w:numPr>
        <w:spacing w:before="120"/>
        <w:jc w:val="both"/>
        <w:rPr>
          <w:szCs w:val="20"/>
        </w:rPr>
      </w:pPr>
      <w:r w:rsidRPr="00F1357D">
        <w:rPr>
          <w:szCs w:val="20"/>
        </w:rPr>
        <w:t>Remise des propositions : 18 avril 2022</w:t>
      </w:r>
    </w:p>
    <w:p w14:paraId="08826DD5" w14:textId="77777777" w:rsidR="00F1357D" w:rsidRPr="00F1357D" w:rsidRDefault="00F1357D" w:rsidP="00F1357D">
      <w:pPr>
        <w:numPr>
          <w:ilvl w:val="0"/>
          <w:numId w:val="3"/>
        </w:numPr>
        <w:spacing w:before="120"/>
        <w:jc w:val="both"/>
        <w:rPr>
          <w:szCs w:val="20"/>
        </w:rPr>
      </w:pPr>
      <w:r w:rsidRPr="00F1357D">
        <w:rPr>
          <w:szCs w:val="20"/>
        </w:rPr>
        <w:t>Analyse des propositions : fin avril 2022</w:t>
      </w:r>
    </w:p>
    <w:p w14:paraId="0EBC42F3" w14:textId="77777777" w:rsidR="00F1357D" w:rsidRPr="00F1357D" w:rsidRDefault="00F1357D" w:rsidP="00F1357D">
      <w:pPr>
        <w:numPr>
          <w:ilvl w:val="0"/>
          <w:numId w:val="3"/>
        </w:numPr>
        <w:spacing w:before="120"/>
        <w:jc w:val="both"/>
        <w:rPr>
          <w:szCs w:val="20"/>
        </w:rPr>
      </w:pPr>
      <w:r w:rsidRPr="00F1357D">
        <w:rPr>
          <w:szCs w:val="20"/>
        </w:rPr>
        <w:t>Instruction des projets : échanges entre l’AFD et les 3 Consortium retenus (1 par fenêtre) : entre mai et juillet 2022;</w:t>
      </w:r>
    </w:p>
    <w:p w14:paraId="10F34EA5" w14:textId="727C26ED" w:rsidR="00F1357D" w:rsidRPr="00F1357D" w:rsidRDefault="00F1357D" w:rsidP="00F1357D">
      <w:pPr>
        <w:numPr>
          <w:ilvl w:val="0"/>
          <w:numId w:val="3"/>
        </w:numPr>
        <w:spacing w:before="120"/>
        <w:jc w:val="both"/>
        <w:rPr>
          <w:szCs w:val="20"/>
        </w:rPr>
      </w:pPr>
      <w:r w:rsidRPr="00F1357D">
        <w:rPr>
          <w:szCs w:val="20"/>
        </w:rPr>
        <w:t>Octroi du financement : Juillet/aout 2022</w:t>
      </w:r>
    </w:p>
    <w:p w14:paraId="611CC8E3" w14:textId="77777777" w:rsidR="00F1357D" w:rsidRPr="00F1357D" w:rsidRDefault="00F1357D" w:rsidP="00F1357D">
      <w:pPr>
        <w:pStyle w:val="Titre2"/>
      </w:pPr>
      <w:r w:rsidRPr="00F1357D">
        <w:t>II. MODE OPERATOIRE ET MOBILISATION D’EXPERTISE</w:t>
      </w:r>
    </w:p>
    <w:p w14:paraId="2853881B" w14:textId="77777777" w:rsidR="00F1357D" w:rsidRPr="00F1357D" w:rsidRDefault="00F1357D" w:rsidP="00F1357D">
      <w:pPr>
        <w:autoSpaceDE w:val="0"/>
        <w:autoSpaceDN w:val="0"/>
        <w:adjustRightInd w:val="0"/>
        <w:jc w:val="both"/>
        <w:rPr>
          <w:rFonts w:cs="Calibri"/>
          <w:szCs w:val="20"/>
        </w:rPr>
      </w:pPr>
      <w:r w:rsidRPr="00F1357D">
        <w:rPr>
          <w:rFonts w:cs="Calibri"/>
          <w:szCs w:val="20"/>
        </w:rPr>
        <w:t xml:space="preserve">Pour chacun des trois projets sélectionnés le consortium assurera la maitrise d’ouvrage du projet retenu qu’il mettra en œuvre conformément à ses propres procédures et dans le respect des conditions fixées dans la convention de financement qui sera signée entre l’AFD et l’OSC chef de file du consortium. </w:t>
      </w:r>
    </w:p>
    <w:p w14:paraId="27992CE8" w14:textId="77777777" w:rsidR="00F1357D" w:rsidRPr="00F1357D" w:rsidRDefault="00F1357D" w:rsidP="00F1357D">
      <w:pPr>
        <w:autoSpaceDE w:val="0"/>
        <w:autoSpaceDN w:val="0"/>
        <w:adjustRightInd w:val="0"/>
        <w:jc w:val="both"/>
        <w:rPr>
          <w:rFonts w:cs="Calibri"/>
          <w:szCs w:val="20"/>
        </w:rPr>
      </w:pPr>
      <w:r w:rsidRPr="00F1357D">
        <w:rPr>
          <w:rFonts w:cs="Calibri"/>
          <w:szCs w:val="20"/>
        </w:rPr>
        <w:t>Chaque consortium sera responsable de la mise en œuvre des activités prévues et de la justification de l’usage des fonds. Ils rendront compte à l’AFD de l’état d’avancement de leurs activités.</w:t>
      </w:r>
    </w:p>
    <w:p w14:paraId="3A5C837E" w14:textId="77777777" w:rsidR="00F1357D" w:rsidRPr="00F1357D" w:rsidRDefault="00F1357D" w:rsidP="00F1357D">
      <w:pPr>
        <w:autoSpaceDE w:val="0"/>
        <w:autoSpaceDN w:val="0"/>
        <w:adjustRightInd w:val="0"/>
        <w:jc w:val="both"/>
        <w:rPr>
          <w:rFonts w:cs="Calibri"/>
          <w:szCs w:val="20"/>
        </w:rPr>
      </w:pPr>
    </w:p>
    <w:p w14:paraId="0A2D4FFE" w14:textId="77777777" w:rsidR="00F1357D" w:rsidRPr="00F1357D" w:rsidRDefault="00F1357D" w:rsidP="00F1357D">
      <w:pPr>
        <w:suppressAutoHyphens/>
        <w:jc w:val="both"/>
        <w:rPr>
          <w:rFonts w:cs="Calibri"/>
          <w:szCs w:val="20"/>
        </w:rPr>
      </w:pPr>
      <w:r w:rsidRPr="00F1357D">
        <w:rPr>
          <w:rFonts w:cs="Calibri"/>
          <w:szCs w:val="20"/>
        </w:rPr>
        <w:t xml:space="preserve">Il revient aux OSC de proposer les activités qui leur semblent pertinentes tout en s’inscrivant dans le cadre général d’intervention proposé. Ces activités seront discutées, précisées et affinées en collaboration avec l’équipe projet AFD préalablement à la signature de la convention de financement. Néanmoins, et pour faciliter ce dialogue, il est demandé que les propositions renvoyées en réponse au présent appel à projet </w:t>
      </w:r>
      <w:r w:rsidRPr="00F1357D">
        <w:rPr>
          <w:rFonts w:cs="Calibri"/>
          <w:b/>
          <w:szCs w:val="20"/>
          <w:u w:val="single"/>
        </w:rPr>
        <w:t>soient le plus détaillées possibles en termes de zones d’interventions, d’activités prévues et d’indicateurs chiffrés</w:t>
      </w:r>
      <w:r w:rsidRPr="00F1357D">
        <w:rPr>
          <w:rFonts w:cs="Calibri"/>
          <w:szCs w:val="20"/>
        </w:rPr>
        <w:t>. Les indicateurs devront être, dans la mesure du possible, désagrégés (par âge, sexe,….). Un cadre logique doit être fourni en annexe des propositions.</w:t>
      </w:r>
    </w:p>
    <w:p w14:paraId="0762873D" w14:textId="77777777" w:rsidR="00F1357D" w:rsidRPr="00F1357D" w:rsidRDefault="00F1357D" w:rsidP="00F1357D">
      <w:pPr>
        <w:pStyle w:val="listepuce2"/>
        <w:numPr>
          <w:ilvl w:val="0"/>
          <w:numId w:val="0"/>
        </w:numPr>
        <w:spacing w:before="120" w:line="288" w:lineRule="auto"/>
        <w:rPr>
          <w:rFonts w:ascii="Century Gothic" w:hAnsi="Century Gothic" w:cs="Calibri"/>
          <w:sz w:val="20"/>
        </w:rPr>
      </w:pPr>
      <w:r w:rsidRPr="00F1357D">
        <w:rPr>
          <w:rFonts w:ascii="Century Gothic" w:hAnsi="Century Gothic" w:cs="Calibri"/>
          <w:sz w:val="20"/>
        </w:rPr>
        <w:t>La variété des appuis nécessaires, l’urgence de leur déploiement et l’impératif de leur bonne intégration supposent une coordination opérationnelle de proximité et un contact direct avec les populations bénéficiaires. En conséquence, le consortium devra être capable de mobiliser l’expertise nécessaire pour traiter les enjeux identifiés dans l’ensemble de la zone du projet.</w:t>
      </w:r>
    </w:p>
    <w:p w14:paraId="69EAD8F8" w14:textId="77777777" w:rsidR="00F1357D" w:rsidRPr="00F1357D" w:rsidRDefault="00F1357D" w:rsidP="00F1357D">
      <w:pPr>
        <w:suppressAutoHyphens/>
        <w:spacing w:before="120"/>
        <w:jc w:val="both"/>
        <w:rPr>
          <w:rFonts w:cs="Calibri"/>
          <w:szCs w:val="20"/>
        </w:rPr>
      </w:pPr>
      <w:r w:rsidRPr="00F1357D">
        <w:rPr>
          <w:rFonts w:cs="Calibri"/>
          <w:szCs w:val="20"/>
        </w:rPr>
        <w:t>Compte-tenu du contexte local, les OSC devront démontrer, dans leur proposition, leur capacité à adapter leurs activités en fonction du contexte local et de son évolution et à redéployer avec agilité leurs activités en cas de détérioration de la situation sécuritaire.</w:t>
      </w:r>
    </w:p>
    <w:p w14:paraId="71928991" w14:textId="77777777" w:rsidR="00F1357D" w:rsidRPr="00F1357D" w:rsidRDefault="00F1357D" w:rsidP="00F1357D">
      <w:pPr>
        <w:suppressAutoHyphens/>
        <w:spacing w:before="120"/>
        <w:jc w:val="both"/>
        <w:rPr>
          <w:rFonts w:cs="Calibri"/>
          <w:szCs w:val="20"/>
        </w:rPr>
      </w:pPr>
      <w:r w:rsidRPr="00F1357D">
        <w:rPr>
          <w:rFonts w:cs="Calibri"/>
          <w:szCs w:val="20"/>
        </w:rPr>
        <w:t xml:space="preserve">Le cadre de capitalisation / suivi-évaluation du projet devra être conçu de façon à tenir compte de ces évolutions en cours d’exécution – qui feront l’objet de validations par le responsable d’équipe projet AFD. Il en va de même pour le budget : une ligne d’imprévus devra être insérée à cet effet dans le budget, dans la limite du montant disponible pour cet Appel. </w:t>
      </w:r>
    </w:p>
    <w:p w14:paraId="1DB479F6" w14:textId="77777777" w:rsidR="00F1357D" w:rsidRPr="00F1357D" w:rsidRDefault="00F1357D" w:rsidP="00F1357D">
      <w:pPr>
        <w:suppressAutoHyphens/>
        <w:spacing w:before="120"/>
        <w:jc w:val="both"/>
        <w:rPr>
          <w:rFonts w:cs="Calibri"/>
          <w:szCs w:val="20"/>
        </w:rPr>
      </w:pPr>
      <w:r w:rsidRPr="00F1357D">
        <w:rPr>
          <w:rFonts w:cs="Calibri"/>
          <w:szCs w:val="20"/>
        </w:rPr>
        <w:lastRenderedPageBreak/>
        <w:t>Le chef de file du consortium devra transmettre à l’AFD, à la remise de la note projet, ces procédures en matière de passation de marchés. L’AFD donnera un ANO sur ces procédures.</w:t>
      </w:r>
    </w:p>
    <w:p w14:paraId="2FB796A1" w14:textId="77777777" w:rsidR="00F1357D" w:rsidRPr="00F1357D" w:rsidRDefault="00F1357D" w:rsidP="00F1357D">
      <w:pPr>
        <w:suppressAutoHyphens/>
        <w:jc w:val="both"/>
        <w:rPr>
          <w:rFonts w:cs="Calibri"/>
          <w:szCs w:val="20"/>
        </w:rPr>
      </w:pPr>
      <w:r w:rsidRPr="00F1357D">
        <w:rPr>
          <w:rFonts w:cs="Calibri"/>
          <w:szCs w:val="20"/>
        </w:rPr>
        <w:t>Dans le cas où l’OSC ne disposerait pas de procédure de passation de marchés, l’article 3 des Directives pour la passation des Marchés financés par l’AFD dans les Etats Etrangers s’appliquerait. Les Directives sont accessibles en suivant le lien ci-dessous :</w:t>
      </w:r>
    </w:p>
    <w:p w14:paraId="311A642C" w14:textId="77777777" w:rsidR="00F1357D" w:rsidRPr="00F1357D" w:rsidRDefault="00146486" w:rsidP="00F1357D">
      <w:pPr>
        <w:suppressAutoHyphens/>
        <w:jc w:val="both"/>
        <w:rPr>
          <w:rFonts w:cs="Calibri"/>
          <w:b/>
          <w:szCs w:val="20"/>
        </w:rPr>
      </w:pPr>
      <w:hyperlink r:id="rId19" w:history="1">
        <w:r w:rsidR="00F1357D" w:rsidRPr="00F1357D">
          <w:rPr>
            <w:rStyle w:val="Lienhypertexte"/>
            <w:rFonts w:cs="Calibri"/>
            <w:szCs w:val="20"/>
          </w:rPr>
          <w:t>https://www.afd.fr/sites/afd/files/2017-07/Directives-Passation-Marches-Etats-Etrangers.pdf</w:t>
        </w:r>
      </w:hyperlink>
      <w:r w:rsidR="00F1357D" w:rsidRPr="00F1357D">
        <w:rPr>
          <w:rFonts w:cs="Calibri"/>
          <w:b/>
          <w:szCs w:val="20"/>
        </w:rPr>
        <w:t xml:space="preserve"> </w:t>
      </w:r>
    </w:p>
    <w:p w14:paraId="5C81C2FA" w14:textId="77777777" w:rsidR="00F1357D" w:rsidRPr="00F1357D" w:rsidRDefault="00F1357D" w:rsidP="00F1357D">
      <w:pPr>
        <w:suppressAutoHyphens/>
        <w:jc w:val="both"/>
        <w:rPr>
          <w:rFonts w:cs="Calibri"/>
          <w:b/>
          <w:szCs w:val="20"/>
        </w:rPr>
      </w:pPr>
    </w:p>
    <w:p w14:paraId="7921C63C" w14:textId="77777777" w:rsidR="00F1357D" w:rsidRPr="00F1357D" w:rsidRDefault="00F1357D" w:rsidP="00F1357D">
      <w:pPr>
        <w:suppressAutoHyphens/>
        <w:jc w:val="both"/>
        <w:rPr>
          <w:rFonts w:cs="Calibri"/>
          <w:szCs w:val="20"/>
        </w:rPr>
      </w:pPr>
      <w:r w:rsidRPr="00F1357D">
        <w:rPr>
          <w:rFonts w:cs="Calibri"/>
          <w:szCs w:val="20"/>
        </w:rPr>
        <w:t>La mise à disposition des financements se fera telle que présentée à l’article 2.7 du présent dossier d’appel à propositions.</w:t>
      </w:r>
    </w:p>
    <w:p w14:paraId="1FBEEEB3" w14:textId="77777777" w:rsidR="00F1357D" w:rsidRPr="00F1357D" w:rsidRDefault="00F1357D" w:rsidP="00F1357D">
      <w:pPr>
        <w:rPr>
          <w:smallCaps/>
          <w:szCs w:val="20"/>
        </w:rPr>
      </w:pPr>
    </w:p>
    <w:p w14:paraId="0D97AB91" w14:textId="77777777" w:rsidR="00F1357D" w:rsidRPr="00F1357D" w:rsidRDefault="00F1357D" w:rsidP="00F1357D">
      <w:pPr>
        <w:rPr>
          <w:szCs w:val="20"/>
        </w:rPr>
      </w:pPr>
    </w:p>
    <w:p w14:paraId="66B17015" w14:textId="77777777" w:rsidR="00F1357D" w:rsidRPr="00F1357D" w:rsidRDefault="00F1357D" w:rsidP="00F1357D">
      <w:pPr>
        <w:jc w:val="center"/>
        <w:rPr>
          <w:b/>
          <w:bCs/>
          <w:caps/>
          <w:szCs w:val="20"/>
        </w:rPr>
      </w:pPr>
    </w:p>
    <w:p w14:paraId="2AB5E4AF" w14:textId="77777777" w:rsidR="00F1357D" w:rsidRPr="00F1357D" w:rsidRDefault="00F1357D" w:rsidP="00F1357D">
      <w:pPr>
        <w:jc w:val="center"/>
        <w:rPr>
          <w:b/>
          <w:bCs/>
          <w:caps/>
          <w:szCs w:val="20"/>
        </w:rPr>
      </w:pPr>
    </w:p>
    <w:p w14:paraId="2379107B" w14:textId="2A347687" w:rsidR="0013170B" w:rsidRPr="00F1357D" w:rsidRDefault="0013170B" w:rsidP="00B03948">
      <w:pPr>
        <w:rPr>
          <w:b/>
          <w:szCs w:val="20"/>
          <w:shd w:val="clear" w:color="auto" w:fill="FFFFFF"/>
        </w:rPr>
      </w:pPr>
    </w:p>
    <w:sectPr w:rsidR="0013170B" w:rsidRPr="00F1357D" w:rsidSect="0087121A">
      <w:pgSz w:w="11906" w:h="16838" w:code="9"/>
      <w:pgMar w:top="1417" w:right="1416" w:bottom="1417" w:left="1417" w:header="709"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8E44" w14:textId="77777777" w:rsidR="00146486" w:rsidRDefault="00146486" w:rsidP="007012CE">
      <w:pPr>
        <w:spacing w:line="240" w:lineRule="auto"/>
      </w:pPr>
      <w:r>
        <w:separator/>
      </w:r>
    </w:p>
  </w:endnote>
  <w:endnote w:type="continuationSeparator" w:id="0">
    <w:p w14:paraId="3664AA71" w14:textId="77777777" w:rsidR="00146486" w:rsidRDefault="00146486"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A5C1" w14:textId="77777777" w:rsidR="007D30B1" w:rsidRDefault="007D30B1" w:rsidP="008712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128C52" w14:textId="77777777" w:rsidR="007D30B1" w:rsidRDefault="007D30B1" w:rsidP="008712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FAAA" w14:textId="5A073096" w:rsidR="007D30B1" w:rsidRPr="00496BBF" w:rsidRDefault="007D30B1" w:rsidP="0087121A">
    <w:pPr>
      <w:pStyle w:val="Pieddepage"/>
      <w:framePr w:wrap="around" w:vAnchor="text" w:hAnchor="page" w:x="10696" w:y="9"/>
      <w:rPr>
        <w:rStyle w:val="Numrodepage"/>
        <w:rFonts w:ascii="Calibri" w:hAnsi="Calibri" w:cs="Calibri"/>
        <w:color w:val="548DD4"/>
      </w:rPr>
    </w:pPr>
    <w:r w:rsidRPr="00496BBF">
      <w:rPr>
        <w:rStyle w:val="Numrodepage"/>
        <w:rFonts w:ascii="Calibri" w:hAnsi="Calibri" w:cs="Calibri"/>
        <w:color w:val="548DD4"/>
      </w:rPr>
      <w:fldChar w:fldCharType="begin"/>
    </w:r>
    <w:r>
      <w:rPr>
        <w:rStyle w:val="Numrodepage"/>
        <w:rFonts w:ascii="Calibri" w:hAnsi="Calibri" w:cs="Calibri"/>
        <w:color w:val="548DD4"/>
      </w:rPr>
      <w:instrText>PAGE</w:instrText>
    </w:r>
    <w:r w:rsidRPr="00496BBF">
      <w:rPr>
        <w:rStyle w:val="Numrodepage"/>
        <w:rFonts w:ascii="Calibri" w:hAnsi="Calibri" w:cs="Calibri"/>
        <w:color w:val="548DD4"/>
      </w:rPr>
      <w:instrText xml:space="preserve">  </w:instrText>
    </w:r>
    <w:r w:rsidRPr="00496BBF">
      <w:rPr>
        <w:rStyle w:val="Numrodepage"/>
        <w:rFonts w:ascii="Calibri" w:hAnsi="Calibri" w:cs="Calibri"/>
        <w:color w:val="548DD4"/>
      </w:rPr>
      <w:fldChar w:fldCharType="separate"/>
    </w:r>
    <w:r w:rsidR="00EB6708">
      <w:rPr>
        <w:rStyle w:val="Numrodepage"/>
        <w:rFonts w:ascii="Calibri" w:hAnsi="Calibri" w:cs="Calibri"/>
        <w:noProof/>
        <w:color w:val="548DD4"/>
      </w:rPr>
      <w:t>4</w:t>
    </w:r>
    <w:r w:rsidRPr="00496BBF">
      <w:rPr>
        <w:rStyle w:val="Numrodepage"/>
        <w:rFonts w:ascii="Calibri" w:hAnsi="Calibri" w:cs="Calibri"/>
        <w:color w:val="548DD4"/>
      </w:rPr>
      <w:fldChar w:fldCharType="end"/>
    </w:r>
  </w:p>
  <w:p w14:paraId="44F72AFE" w14:textId="77777777" w:rsidR="007D30B1" w:rsidRDefault="007D30B1" w:rsidP="0087121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4A97118E" w:rsidR="007D30B1" w:rsidRDefault="007D30B1"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EB6708">
      <w:rPr>
        <w:b/>
        <w:bCs/>
        <w:noProof/>
      </w:rPr>
      <w:t>23</w:t>
    </w:r>
    <w:r>
      <w:rPr>
        <w:b/>
        <w:bCs/>
      </w:rPr>
      <w:fldChar w:fldCharType="end"/>
    </w:r>
    <w:r>
      <w:t xml:space="preserve"> sur </w:t>
    </w:r>
    <w:r>
      <w:rPr>
        <w:b/>
        <w:bCs/>
      </w:rPr>
      <w:fldChar w:fldCharType="begin"/>
    </w:r>
    <w:r>
      <w:rPr>
        <w:b/>
        <w:bCs/>
      </w:rPr>
      <w:instrText>NUMPAGES  \* Arabic  \* MERGEFORMAT</w:instrText>
    </w:r>
    <w:r>
      <w:rPr>
        <w:b/>
        <w:bCs/>
      </w:rPr>
      <w:fldChar w:fldCharType="separate"/>
    </w:r>
    <w:r w:rsidR="00EB6708">
      <w:rPr>
        <w:b/>
        <w:bCs/>
        <w:noProof/>
      </w:rPr>
      <w:t>38</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7D30B1" w:rsidRDefault="007D30B1"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60" name="Image 60"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03E83" w14:textId="77777777" w:rsidR="00146486" w:rsidRDefault="00146486" w:rsidP="007012CE">
      <w:pPr>
        <w:spacing w:line="240" w:lineRule="auto"/>
      </w:pPr>
      <w:r>
        <w:separator/>
      </w:r>
    </w:p>
  </w:footnote>
  <w:footnote w:type="continuationSeparator" w:id="0">
    <w:p w14:paraId="258057B2" w14:textId="77777777" w:rsidR="00146486" w:rsidRDefault="00146486" w:rsidP="007012CE">
      <w:pPr>
        <w:spacing w:line="240" w:lineRule="auto"/>
      </w:pPr>
      <w:r>
        <w:continuationSeparator/>
      </w:r>
    </w:p>
  </w:footnote>
  <w:footnote w:id="1">
    <w:p w14:paraId="128F3AC7" w14:textId="77777777" w:rsidR="007D30B1" w:rsidRDefault="007D30B1" w:rsidP="00D53DDE">
      <w:pPr>
        <w:pStyle w:val="Notedebasdepage"/>
        <w:jc w:val="both"/>
        <w:rPr>
          <w:sz w:val="18"/>
        </w:rPr>
      </w:pPr>
      <w:r w:rsidRPr="005F370A">
        <w:rPr>
          <w:rStyle w:val="Appelnotedebasdep"/>
          <w:sz w:val="22"/>
        </w:rPr>
        <w:footnoteRef/>
      </w:r>
      <w:r w:rsidRPr="005F370A">
        <w:rPr>
          <w:sz w:val="22"/>
        </w:rPr>
        <w:t xml:space="preserve"> </w:t>
      </w:r>
      <w:r w:rsidRPr="005F370A">
        <w:rPr>
          <w:sz w:val="18"/>
        </w:rPr>
        <w:t>Est considérée comme Organisation de la Société Civile (OSC) toute organisation d'intérêt public qui ne relève ni d’un Etat ni d'une institution internationale. L’AFD retient plusieurs critères constitutifs d’une OSC : 1) l'origine privée de sa constitution, 2) son indépendance financière (cotisations de membres, dons, …), 3) son indépendance politique, 4) le but non lucratif de son action (caractérisé fréquemment par son statut d’association Loi 1901 pour les OSC françaises), 5) la prise en compte dans ses activités de la notion d'intérêt public, 6) des liens étroits avec la société civile locale. Les ONG internationales et nationales sont inclues dans cette catégorie.</w:t>
      </w:r>
    </w:p>
    <w:p w14:paraId="1BCEA8DB" w14:textId="77777777" w:rsidR="007D30B1" w:rsidRPr="00AE0189" w:rsidRDefault="007D30B1" w:rsidP="00D53DDE">
      <w:pPr>
        <w:pStyle w:val="Notedebasdepage"/>
        <w:jc w:val="both"/>
        <w:rPr>
          <w:sz w:val="18"/>
        </w:rPr>
      </w:pPr>
      <w:r w:rsidRPr="00AE0189">
        <w:rPr>
          <w:sz w:val="18"/>
        </w:rPr>
        <w:t>Est considérée comme organisme à but non-lucratif toute organisation publique ou privée d’intérêt public sans but lucratif, ou toute organisation intergouvernementale ou internationale. Les fondations, les agences et organismes rattachés au système des Nations Unies, ou le Comité International de la Croix Rouge (CICR) font entre autres partie de ces organismes.</w:t>
      </w:r>
    </w:p>
  </w:footnote>
  <w:footnote w:id="2">
    <w:p w14:paraId="623094C0" w14:textId="77777777" w:rsidR="007D30B1" w:rsidRPr="003524A1" w:rsidRDefault="007D30B1" w:rsidP="00D53DDE">
      <w:pPr>
        <w:pStyle w:val="Notedebasdepage"/>
        <w:jc w:val="both"/>
      </w:pPr>
      <w:r>
        <w:rPr>
          <w:rStyle w:val="Appelnotedebasdep"/>
        </w:rPr>
        <w:footnoteRef/>
      </w:r>
      <w:r w:rsidRPr="003524A1">
        <w:t xml:space="preserve"> </w:t>
      </w:r>
      <w:r w:rsidRPr="00AE0189">
        <w:rPr>
          <w:sz w:val="18"/>
        </w:rPr>
        <w:t>Si toutefois le dossier n’aurait pu être remis avant la date et heure limites, l’AFD se réserve la possibilité de prendre en compte la candidature si (i) les raisons empêchant sa transmission sont dûment justifiées et (ii) le groupement/l’OSC a fait ses meilleurs efforts pour le transmettre dans les plus brefs délais.  Dans ce cas de figure, il est recommandé d’informer l’AFD le plus en amont possible</w:t>
      </w:r>
      <w:r>
        <w:rPr>
          <w:sz w:val="18"/>
        </w:rPr>
        <w:t xml:space="preserve"> et en tout état de cause avant l’heure limite de dépôt des propositions</w:t>
      </w:r>
      <w:r w:rsidRPr="00AE0189">
        <w:rPr>
          <w:sz w:val="18"/>
        </w:rPr>
        <w:t xml:space="preserve">. </w:t>
      </w:r>
    </w:p>
  </w:footnote>
  <w:footnote w:id="3">
    <w:p w14:paraId="02D71C4C" w14:textId="77777777" w:rsidR="007D30B1" w:rsidRPr="00A82334" w:rsidRDefault="007D30B1" w:rsidP="00D53DDE">
      <w:pPr>
        <w:pStyle w:val="Notedebasdepage"/>
        <w:rPr>
          <w:sz w:val="18"/>
          <w:szCs w:val="18"/>
        </w:rPr>
      </w:pPr>
      <w:r w:rsidRPr="00A82334">
        <w:rPr>
          <w:rStyle w:val="Appelnotedebasdep"/>
          <w:sz w:val="18"/>
          <w:szCs w:val="18"/>
        </w:rPr>
        <w:footnoteRef/>
      </w:r>
      <w:r w:rsidRPr="00A82334">
        <w:rPr>
          <w:sz w:val="18"/>
          <w:szCs w:val="18"/>
        </w:rPr>
        <w:t xml:space="preserve"> Cf. Stratégie humanitaire de la République Française 2018-2022 </w:t>
      </w:r>
      <w:hyperlink r:id="rId1" w:history="1">
        <w:r w:rsidRPr="00A82334">
          <w:rPr>
            <w:rStyle w:val="Lienhypertexte"/>
            <w:sz w:val="18"/>
            <w:szCs w:val="18"/>
          </w:rPr>
          <w:t>https://www.diplomatie.gouv.fr/IMG/pdf/strategie_humanitaire_web_cle023719.pdf</w:t>
        </w:r>
      </w:hyperlink>
      <w:r w:rsidRPr="00A82334">
        <w:rPr>
          <w:sz w:val="18"/>
          <w:szCs w:val="18"/>
        </w:rPr>
        <w:t xml:space="preserve"> </w:t>
      </w:r>
    </w:p>
  </w:footnote>
  <w:footnote w:id="4">
    <w:p w14:paraId="11654496" w14:textId="77777777" w:rsidR="007D30B1" w:rsidRPr="00AE0189" w:rsidRDefault="007D30B1" w:rsidP="00D53DDE">
      <w:pPr>
        <w:pStyle w:val="Notedebasdepage"/>
      </w:pPr>
      <w:r w:rsidRPr="00AE0189">
        <w:rPr>
          <w:rStyle w:val="Appelnotedebasdep"/>
        </w:rPr>
        <w:footnoteRef/>
      </w:r>
      <w:r w:rsidRPr="00AE0189">
        <w:t xml:space="preserve"> comme par exemple (liste non exhaustive) pour l'évaluation des besoins ou l'engagement communautaire, activités pour lesquelles les OSC locales détiennent un avantage comparatif.</w:t>
      </w:r>
    </w:p>
  </w:footnote>
  <w:footnote w:id="5">
    <w:p w14:paraId="7504F214" w14:textId="77777777" w:rsidR="007D30B1" w:rsidRPr="00A7097C" w:rsidRDefault="007D30B1" w:rsidP="00D53DDE">
      <w:pPr>
        <w:pStyle w:val="Notedebasdepage"/>
      </w:pPr>
      <w:r>
        <w:rPr>
          <w:rStyle w:val="Appelnotedebasdep"/>
        </w:rPr>
        <w:footnoteRef/>
      </w:r>
      <w:r w:rsidRPr="00A7097C">
        <w:t xml:space="preserve"> </w:t>
      </w:r>
      <w:r w:rsidRPr="00AE0189">
        <w:t xml:space="preserve">Dans le cadre son Plan National d’Action « Femmes, Paix et Sécurité », la France s’est engagée à prendre en compte de genre dans </w:t>
      </w:r>
      <w:r w:rsidRPr="00AE0189">
        <w:rPr>
          <w:b/>
        </w:rPr>
        <w:t>toutes</w:t>
      </w:r>
      <w:r w:rsidRPr="00AE0189">
        <w:t xml:space="preserve"> ses opérations en matière de Paix et de Sécurité, ce qui insiste à exiger un CAD1 </w:t>
      </w:r>
      <w:r w:rsidRPr="00AE0189">
        <w:rPr>
          <w:u w:val="single"/>
        </w:rPr>
        <w:t>au minimum</w:t>
      </w:r>
      <w:r w:rsidRPr="00AE0189">
        <w:t>. La pondération pourra alors être augmentée.</w:t>
      </w:r>
      <w:r>
        <w:t xml:space="preserve"> </w:t>
      </w:r>
    </w:p>
  </w:footnote>
  <w:footnote w:id="6">
    <w:p w14:paraId="55CB65AD" w14:textId="77777777" w:rsidR="007D30B1" w:rsidRPr="00AE0189" w:rsidRDefault="007D30B1" w:rsidP="008B097C">
      <w:pPr>
        <w:pStyle w:val="Notedebasdepage"/>
        <w:rPr>
          <w:vertAlign w:val="superscript"/>
        </w:rPr>
      </w:pPr>
      <w:r w:rsidRPr="00103097">
        <w:rPr>
          <w:rStyle w:val="Appelnotedebasdep"/>
        </w:rPr>
        <w:footnoteRef/>
      </w:r>
      <w:r w:rsidRPr="00AE0189">
        <w:rPr>
          <w:vertAlign w:val="superscript"/>
        </w:rPr>
        <w:t xml:space="preserve"> </w:t>
      </w:r>
      <w:r w:rsidRPr="003524A1">
        <w:rPr>
          <w:sz w:val="18"/>
        </w:rPr>
        <w:t>Si toutefois le dossier n’aurait pu être remis avant la date et heure limites, l’AFD se réserve la possibilité de prendre en compte la candidature si (i) les raisons empêchant sa transmission sont dûment justifiées et (ii) le groupement/l’OSC a fait ses meilleurs efforts pour le transmettre dans les plus brefs délais.  Dans ce cas de figure, il est recommandé d’informer l’AFD le plus en amont possible</w:t>
      </w:r>
      <w:r>
        <w:rPr>
          <w:sz w:val="18"/>
        </w:rPr>
        <w:t xml:space="preserve"> et en tout état de cause avant l’heure limite pour la remise des propositions</w:t>
      </w:r>
      <w:r w:rsidRPr="003524A1">
        <w:rPr>
          <w:sz w:val="18"/>
        </w:rPr>
        <w:t>.</w:t>
      </w:r>
    </w:p>
  </w:footnote>
  <w:footnote w:id="7">
    <w:p w14:paraId="61456923" w14:textId="77777777" w:rsidR="007D30B1" w:rsidRPr="0073400A" w:rsidRDefault="007D30B1" w:rsidP="008B097C">
      <w:pPr>
        <w:pStyle w:val="Notedebasdepage"/>
        <w:rPr>
          <w:sz w:val="16"/>
        </w:rPr>
      </w:pPr>
      <w:r w:rsidRPr="0073400A">
        <w:rPr>
          <w:rStyle w:val="Appelnotedebasdep"/>
          <w:sz w:val="16"/>
        </w:rPr>
        <w:footnoteRef/>
      </w:r>
      <w:r w:rsidRPr="0073400A">
        <w:rPr>
          <w:sz w:val="16"/>
        </w:rPr>
        <w:t xml:space="preserve"> Le modèle figurant en annexe </w:t>
      </w:r>
      <w:r>
        <w:rPr>
          <w:sz w:val="16"/>
        </w:rPr>
        <w:t>2 pourra être utilisé à cet effet.</w:t>
      </w:r>
    </w:p>
  </w:footnote>
  <w:footnote w:id="8">
    <w:p w14:paraId="3EDF3B88" w14:textId="77777777" w:rsidR="007D30B1" w:rsidRPr="00AE0189" w:rsidRDefault="007D30B1" w:rsidP="008B097C">
      <w:pPr>
        <w:pStyle w:val="Notedebasdepage"/>
        <w:jc w:val="both"/>
      </w:pPr>
      <w:r w:rsidRPr="00AE0189">
        <w:rPr>
          <w:rStyle w:val="Appelnotedebasdep"/>
        </w:rPr>
        <w:footnoteRef/>
      </w:r>
      <w:r w:rsidRPr="00AE0189">
        <w:t xml:space="preserve"> </w:t>
      </w:r>
      <w:r>
        <w:t>V</w:t>
      </w:r>
      <w:r w:rsidRPr="00AE0189">
        <w:t xml:space="preserve">oir notamment le guide </w:t>
      </w:r>
      <w:r>
        <w:t>de bonnes pratiques des plans de sureté sur le site de l’AFD (</w:t>
      </w:r>
      <w:hyperlink r:id="rId2" w:history="1">
        <w:r w:rsidRPr="00B71E95">
          <w:rPr>
            <w:rStyle w:val="Lienhypertexte"/>
          </w:rPr>
          <w:t>https://www.afd.fr/fr/ressources/guide-de-bonnes-pratiques-plans-de-surete</w:t>
        </w:r>
      </w:hyperlink>
      <w:r>
        <w:t xml:space="preserve">) et le guide </w:t>
      </w:r>
      <w:r w:rsidRPr="00AE0189">
        <w:t>du Global Interagency Security Forum</w:t>
      </w:r>
      <w:r>
        <w:t xml:space="preserve"> sur le coût de la gestion des risques sécuritaires</w:t>
      </w:r>
      <w:r w:rsidRPr="00AE0189">
        <w:t xml:space="preserve"> </w:t>
      </w:r>
      <w:r>
        <w:t>(</w:t>
      </w:r>
      <w:hyperlink r:id="rId3" w:history="1">
        <w:r w:rsidRPr="00AE0189">
          <w:rPr>
            <w:rStyle w:val="Lienhypertexte"/>
          </w:rPr>
          <w:t>https://gisf.ngo/wp-content/uploads/2013/03/The-Cost-of-Security-Risk-Management-for-NGOs.pdf</w:t>
        </w:r>
      </w:hyperlink>
      <w:r>
        <w:t>)</w:t>
      </w:r>
      <w:r w:rsidRPr="00AE0189">
        <w:t xml:space="preserve"> </w:t>
      </w:r>
    </w:p>
  </w:footnote>
  <w:footnote w:id="9">
    <w:p w14:paraId="140A6F44" w14:textId="77777777" w:rsidR="007D30B1" w:rsidRPr="004F661D" w:rsidRDefault="007D30B1" w:rsidP="00F1357D">
      <w:pPr>
        <w:pStyle w:val="Notedebasdepage"/>
        <w:jc w:val="both"/>
        <w:rPr>
          <w:sz w:val="18"/>
          <w:szCs w:val="18"/>
        </w:rPr>
      </w:pPr>
      <w:r w:rsidRPr="007F2728">
        <w:rPr>
          <w:rStyle w:val="Appelnotedebasdep"/>
        </w:rPr>
        <w:footnoteRef/>
      </w:r>
      <w:r w:rsidRPr="004F661D">
        <w:t xml:space="preserve"> </w:t>
      </w:r>
      <w:r w:rsidRPr="004F661D">
        <w:rPr>
          <w:sz w:val="18"/>
          <w:szCs w:val="18"/>
        </w:rPr>
        <w:t>Joindre au dossier administratif la liste des personnes habilitées à signer les conventions et tout autre document officiel pour l'association.</w:t>
      </w:r>
    </w:p>
  </w:footnote>
  <w:footnote w:id="10">
    <w:p w14:paraId="6F5B3B26" w14:textId="77777777" w:rsidR="007D30B1" w:rsidRPr="004F661D" w:rsidRDefault="007D30B1" w:rsidP="00F1357D">
      <w:pPr>
        <w:pStyle w:val="Notedebasdepage"/>
        <w:jc w:val="both"/>
        <w:rPr>
          <w:sz w:val="18"/>
          <w:szCs w:val="18"/>
        </w:rPr>
      </w:pPr>
      <w:r w:rsidRPr="0069320A">
        <w:rPr>
          <w:rStyle w:val="Appelnotedebasdep"/>
          <w:sz w:val="18"/>
          <w:szCs w:val="18"/>
        </w:rPr>
        <w:footnoteRef/>
      </w:r>
      <w:r w:rsidRPr="004F661D">
        <w:rPr>
          <w:sz w:val="18"/>
          <w:szCs w:val="18"/>
        </w:rPr>
        <w:t xml:space="preserve"> Une </w:t>
      </w:r>
      <w:r w:rsidRPr="004F661D">
        <w:rPr>
          <w:b/>
          <w:bCs/>
          <w:sz w:val="18"/>
          <w:szCs w:val="18"/>
        </w:rPr>
        <w:t>personne politiquement exposée (PPE)</w:t>
      </w:r>
      <w:r w:rsidRPr="004F661D">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rPr>
        <w:t>les membres de la famille d'une PPE ou les personnes qui lui sont étroitement associées</w:t>
      </w:r>
      <w:r w:rsidRPr="004F661D">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11">
    <w:p w14:paraId="19F90A88" w14:textId="77777777" w:rsidR="007D30B1" w:rsidRPr="004F661D" w:rsidRDefault="007D30B1" w:rsidP="00F1357D">
      <w:pPr>
        <w:pStyle w:val="Notedebasdepage"/>
        <w:jc w:val="both"/>
        <w:rPr>
          <w:sz w:val="16"/>
          <w:szCs w:val="16"/>
        </w:rPr>
      </w:pPr>
      <w:r w:rsidRPr="0069320A">
        <w:rPr>
          <w:rStyle w:val="Appelnotedebasdep"/>
          <w:sz w:val="18"/>
          <w:szCs w:val="18"/>
        </w:rPr>
        <w:footnoteRef/>
      </w:r>
      <w:r w:rsidRPr="004F661D">
        <w:rPr>
          <w:sz w:val="18"/>
          <w:szCs w:val="18"/>
        </w:rPr>
        <w:t xml:space="preserve"> Equivalent Temps Plein.</w:t>
      </w:r>
    </w:p>
  </w:footnote>
  <w:footnote w:id="12">
    <w:p w14:paraId="0215C246" w14:textId="77777777" w:rsidR="007D30B1" w:rsidRPr="004F661D" w:rsidRDefault="007D30B1" w:rsidP="00F1357D">
      <w:pPr>
        <w:pStyle w:val="Notedebasdepage"/>
        <w:jc w:val="both"/>
        <w:rPr>
          <w:sz w:val="18"/>
          <w:szCs w:val="18"/>
        </w:rPr>
      </w:pPr>
      <w:r w:rsidRPr="0069320A">
        <w:rPr>
          <w:rStyle w:val="Appelnotedebasdep"/>
          <w:sz w:val="18"/>
          <w:szCs w:val="18"/>
        </w:rPr>
        <w:footnoteRef/>
      </w:r>
      <w:r w:rsidRPr="004F661D">
        <w:rPr>
          <w:sz w:val="18"/>
          <w:szCs w:val="18"/>
        </w:rPr>
        <w:t xml:space="preserve"> </w:t>
      </w:r>
      <w:r>
        <w:rPr>
          <w:rFonts w:cs="Arial"/>
          <w:bCs/>
          <w:sz w:val="18"/>
          <w:szCs w:val="18"/>
        </w:rPr>
        <w:t>A adapter</w:t>
      </w:r>
    </w:p>
  </w:footnote>
  <w:footnote w:id="13">
    <w:p w14:paraId="17CABA1E" w14:textId="77777777" w:rsidR="007D30B1" w:rsidRPr="004F661D" w:rsidRDefault="007D30B1" w:rsidP="00F1357D">
      <w:pPr>
        <w:pStyle w:val="Notedebasdepage"/>
        <w:jc w:val="both"/>
        <w:rPr>
          <w:sz w:val="18"/>
          <w:szCs w:val="18"/>
        </w:rPr>
      </w:pPr>
      <w:r w:rsidRPr="0069320A">
        <w:rPr>
          <w:rStyle w:val="Appelnotedebasdep"/>
          <w:sz w:val="18"/>
          <w:szCs w:val="18"/>
        </w:rPr>
        <w:footnoteRef/>
      </w:r>
      <w:r w:rsidRPr="004F661D">
        <w:rPr>
          <w:sz w:val="18"/>
          <w:szCs w:val="18"/>
        </w:rPr>
        <w:t xml:space="preserve"> </w:t>
      </w:r>
      <w:r>
        <w:rPr>
          <w:rFonts w:cs="Arial"/>
          <w:bCs/>
          <w:sz w:val="18"/>
          <w:szCs w:val="18"/>
        </w:rPr>
        <w:t>A adapter</w:t>
      </w:r>
    </w:p>
  </w:footnote>
  <w:footnote w:id="14">
    <w:p w14:paraId="5752DDB4" w14:textId="77777777" w:rsidR="007D30B1" w:rsidRPr="004F661D" w:rsidRDefault="007D30B1" w:rsidP="00F1357D">
      <w:pPr>
        <w:pStyle w:val="Notedebasdepage"/>
        <w:jc w:val="both"/>
        <w:rPr>
          <w:rFonts w:cs="Arial"/>
          <w:bCs/>
          <w:sz w:val="18"/>
          <w:szCs w:val="18"/>
        </w:rPr>
      </w:pPr>
      <w:r>
        <w:rPr>
          <w:rStyle w:val="Appelnotedebasdep"/>
        </w:rPr>
        <w:footnoteRef/>
      </w:r>
      <w:r w:rsidRPr="004F661D">
        <w:t xml:space="preserve"> </w:t>
      </w:r>
      <w:r w:rsidRPr="004F661D">
        <w:rPr>
          <w:rFonts w:cs="Arial"/>
          <w:bCs/>
          <w:sz w:val="18"/>
          <w:szCs w:val="18"/>
        </w:rPr>
        <w:t>Comptabiliser ici l’ensemble des fonds d’origine publique : subventions et prestations ; fonds publics d’origine locale, nationale, internationale, etc.</w:t>
      </w:r>
    </w:p>
  </w:footnote>
  <w:footnote w:id="15">
    <w:p w14:paraId="211013D7" w14:textId="77777777" w:rsidR="007D30B1" w:rsidRPr="004F661D" w:rsidRDefault="007D30B1" w:rsidP="00F1357D">
      <w:pPr>
        <w:pStyle w:val="Notedebasdepage"/>
        <w:jc w:val="both"/>
      </w:pPr>
      <w:r w:rsidRPr="004F661D">
        <w:rPr>
          <w:rFonts w:cs="Arial"/>
          <w:bCs/>
          <w:sz w:val="18"/>
          <w:szCs w:val="18"/>
        </w:rPr>
        <w:footnoteRef/>
      </w:r>
      <w:r w:rsidRPr="004F661D">
        <w:rPr>
          <w:rFonts w:cs="Arial"/>
          <w:bCs/>
          <w:sz w:val="18"/>
          <w:szCs w:val="18"/>
        </w:rPr>
        <w:t xml:space="preserve"> Veuillez lister ici l’ensemble des contributeurs privés </w:t>
      </w:r>
      <w:r w:rsidRPr="00A17EDA">
        <w:rPr>
          <w:bCs/>
          <w:sz w:val="18"/>
          <w:szCs w:val="18"/>
        </w:rPr>
        <w:t>apportant une contribution supérieure ou égale à 10% du budget total de l’</w:t>
      </w:r>
      <w:r w:rsidRPr="00145CC0">
        <w:rPr>
          <w:sz w:val="18"/>
          <w:szCs w:val="22"/>
        </w:rPr>
        <w:t>OSC</w:t>
      </w:r>
      <w:r w:rsidRPr="00A17EDA">
        <w:rPr>
          <w:bCs/>
          <w:sz w:val="18"/>
          <w:szCs w:val="18"/>
        </w:rPr>
        <w:t xml:space="preserve">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w:t>
      </w:r>
      <w:r w:rsidRPr="004F661D">
        <w:rPr>
          <w:rFonts w:cs="Arial"/>
          <w:bCs/>
          <w:sz w:val="18"/>
          <w:szCs w:val="18"/>
        </w:rPr>
        <w:t>, prénom, fonction et adresse)</w:t>
      </w:r>
      <w:r w:rsidRPr="004F661D">
        <w:t xml:space="preserve"> </w:t>
      </w:r>
    </w:p>
  </w:footnote>
  <w:footnote w:id="16">
    <w:p w14:paraId="7AD80916" w14:textId="77777777" w:rsidR="007D30B1" w:rsidRPr="00F1357D" w:rsidRDefault="007D30B1" w:rsidP="00F1357D">
      <w:pPr>
        <w:pStyle w:val="Notedebasdepage"/>
        <w:rPr>
          <w:lang w:val="en-GB"/>
        </w:rPr>
      </w:pPr>
      <w:r>
        <w:rPr>
          <w:rStyle w:val="Appelnotedebasdep"/>
        </w:rPr>
        <w:footnoteRef/>
      </w:r>
      <w:r w:rsidRPr="00F1357D">
        <w:rPr>
          <w:lang w:val="en-GB"/>
        </w:rPr>
        <w:t xml:space="preserve"> </w:t>
      </w:r>
      <w:hyperlink r:id="rId4" w:history="1">
        <w:r w:rsidRPr="00F1357D">
          <w:rPr>
            <w:rStyle w:val="Lienhypertexte"/>
            <w:lang w:val="en-GB"/>
          </w:rPr>
          <w:t>OCHA Sahel Dashboard, Humanitarian overview, 17 janvier 2022</w:t>
        </w:r>
      </w:hyperlink>
      <w:r w:rsidRPr="00F1357D">
        <w:rPr>
          <w:lang w:val="en-GB"/>
        </w:rPr>
        <w:t xml:space="preserve"> ; </w:t>
      </w:r>
    </w:p>
  </w:footnote>
  <w:footnote w:id="17">
    <w:p w14:paraId="4CE19CCF" w14:textId="77777777" w:rsidR="007D30B1" w:rsidRPr="00C27A92" w:rsidRDefault="007D30B1" w:rsidP="00F1357D">
      <w:pPr>
        <w:pStyle w:val="Notedebasdepage"/>
      </w:pPr>
      <w:r>
        <w:rPr>
          <w:rStyle w:val="Appelnotedebasdep"/>
        </w:rPr>
        <w:footnoteRef/>
      </w:r>
      <w:r w:rsidRPr="00C27A92">
        <w:t xml:space="preserve"> Ibid.</w:t>
      </w:r>
    </w:p>
  </w:footnote>
  <w:footnote w:id="18">
    <w:p w14:paraId="064988F2" w14:textId="77777777" w:rsidR="007D30B1" w:rsidRPr="00C27A92" w:rsidRDefault="007D30B1" w:rsidP="00F1357D">
      <w:pPr>
        <w:pStyle w:val="Notedebasdepage"/>
      </w:pPr>
      <w:r>
        <w:rPr>
          <w:rStyle w:val="Appelnotedebasdep"/>
        </w:rPr>
        <w:footnoteRef/>
      </w:r>
      <w:r w:rsidRPr="00C27A92">
        <w:t xml:space="preserve"> Groundswell, World Bank. 2019</w:t>
      </w:r>
    </w:p>
  </w:footnote>
  <w:footnote w:id="19">
    <w:p w14:paraId="4E1753ED" w14:textId="77777777" w:rsidR="007D30B1" w:rsidRPr="00C27A92" w:rsidRDefault="007D30B1" w:rsidP="00F1357D">
      <w:pPr>
        <w:pStyle w:val="Notedebasdepage"/>
      </w:pPr>
      <w:r>
        <w:rPr>
          <w:rStyle w:val="Appelnotedebasdep"/>
        </w:rPr>
        <w:footnoteRef/>
      </w:r>
      <w:r w:rsidRPr="00C27A92">
        <w:t xml:space="preserve"> plateforme de coordination multi-acteurs hébergée par le Secrétariat de la Convention des Nations unies sur la lutte contre la désertification (CNULCD)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7D30B1" w:rsidRDefault="007D30B1"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13B"/>
    <w:multiLevelType w:val="hybridMultilevel"/>
    <w:tmpl w:val="9A287FAA"/>
    <w:lvl w:ilvl="0" w:tplc="2FE2680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933CB"/>
    <w:multiLevelType w:val="hybridMultilevel"/>
    <w:tmpl w:val="731697FA"/>
    <w:lvl w:ilvl="0" w:tplc="040C0019">
      <w:start w:val="1"/>
      <w:numFmt w:val="lowerLetter"/>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325F86"/>
    <w:multiLevelType w:val="multilevel"/>
    <w:tmpl w:val="0AAA7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4F81839"/>
    <w:multiLevelType w:val="hybridMultilevel"/>
    <w:tmpl w:val="EB0E0A5C"/>
    <w:lvl w:ilvl="0" w:tplc="AE045BA2">
      <w:start w:val="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alibr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alibri"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alibri"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E28F4"/>
    <w:multiLevelType w:val="hybridMultilevel"/>
    <w:tmpl w:val="8B329236"/>
    <w:lvl w:ilvl="0" w:tplc="AE7A024C">
      <w:start w:val="1"/>
      <w:numFmt w:val="lowerLetter"/>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5D30C8"/>
    <w:multiLevelType w:val="hybridMultilevel"/>
    <w:tmpl w:val="40EC14A2"/>
    <w:lvl w:ilvl="0" w:tplc="D3E8FA14">
      <w:start w:val="1"/>
      <w:numFmt w:val="decimal"/>
      <w:lvlText w:val="10.%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0EC4161"/>
    <w:multiLevelType w:val="hybridMultilevel"/>
    <w:tmpl w:val="2DBE2962"/>
    <w:lvl w:ilvl="0" w:tplc="E8442C4A">
      <w:start w:val="1"/>
      <w:numFmt w:val="decimal"/>
      <w:lvlText w:val="4.%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1A32CA1"/>
    <w:multiLevelType w:val="hybridMultilevel"/>
    <w:tmpl w:val="E534A5BE"/>
    <w:lvl w:ilvl="0" w:tplc="2FE2680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8B1593"/>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2"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B7669B"/>
    <w:multiLevelType w:val="hybridMultilevel"/>
    <w:tmpl w:val="2C40E5C8"/>
    <w:lvl w:ilvl="0" w:tplc="1AC8DB2E">
      <w:start w:val="1"/>
      <w:numFmt w:val="bullet"/>
      <w:lvlText w:val="•"/>
      <w:lvlJc w:val="left"/>
      <w:pPr>
        <w:ind w:left="1110" w:hanging="705"/>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2BF22D9D"/>
    <w:multiLevelType w:val="hybridMultilevel"/>
    <w:tmpl w:val="B664C2B6"/>
    <w:lvl w:ilvl="0" w:tplc="3B4EB16E">
      <w:start w:val="1"/>
      <w:numFmt w:val="decimal"/>
      <w:lvlText w:val="9.%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1F00EF"/>
    <w:multiLevelType w:val="hybridMultilevel"/>
    <w:tmpl w:val="959C09B0"/>
    <w:lvl w:ilvl="0" w:tplc="F984CD7E">
      <w:start w:val="1"/>
      <w:numFmt w:val="decimal"/>
      <w:lvlText w:val="3.%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3EC104F"/>
    <w:multiLevelType w:val="hybridMultilevel"/>
    <w:tmpl w:val="4BF6B09A"/>
    <w:lvl w:ilvl="0" w:tplc="A3A207F6">
      <w:start w:val="1"/>
      <w:numFmt w:val="decimal"/>
      <w:lvlText w:val="5.%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B0732E6"/>
    <w:multiLevelType w:val="hybridMultilevel"/>
    <w:tmpl w:val="5EB602A2"/>
    <w:lvl w:ilvl="0" w:tplc="54781AA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9854F5"/>
    <w:multiLevelType w:val="hybridMultilevel"/>
    <w:tmpl w:val="F8DCB5BA"/>
    <w:lvl w:ilvl="0" w:tplc="1FA0BB68">
      <w:start w:val="1"/>
      <w:numFmt w:val="decimal"/>
      <w:lvlText w:val="7.%1"/>
      <w:lvlJc w:val="left"/>
      <w:pPr>
        <w:ind w:left="360" w:hanging="360"/>
      </w:pPr>
      <w:rPr>
        <w:rFonts w:ascii="Calibri" w:hAnsi="Calibri" w:cs="Wingding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EF57484"/>
    <w:multiLevelType w:val="hybridMultilevel"/>
    <w:tmpl w:val="0A84D98E"/>
    <w:lvl w:ilvl="0" w:tplc="B81EF6E8">
      <w:start w:val="1"/>
      <w:numFmt w:val="decimal"/>
      <w:lvlText w:val="8.%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0047A"/>
    <w:multiLevelType w:val="hybridMultilevel"/>
    <w:tmpl w:val="D9426F4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2C0D92"/>
    <w:multiLevelType w:val="hybridMultilevel"/>
    <w:tmpl w:val="AD30A434"/>
    <w:lvl w:ilvl="0" w:tplc="2FE2680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9308E9"/>
    <w:multiLevelType w:val="hybridMultilevel"/>
    <w:tmpl w:val="15AA8F46"/>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1E539E"/>
    <w:multiLevelType w:val="hybridMultilevel"/>
    <w:tmpl w:val="5B8A3FB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686401D0"/>
    <w:multiLevelType w:val="hybridMultilevel"/>
    <w:tmpl w:val="DE448F5E"/>
    <w:lvl w:ilvl="0" w:tplc="7E6EB9E4">
      <w:start w:val="1"/>
      <w:numFmt w:val="decimal"/>
      <w:lvlText w:val="%1."/>
      <w:lvlJc w:val="left"/>
      <w:pPr>
        <w:tabs>
          <w:tab w:val="num" w:pos="1428"/>
        </w:tabs>
        <w:ind w:left="1428" w:hanging="360"/>
      </w:pPr>
      <w:rPr>
        <w:b w:val="0"/>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9" w15:restartNumberingAfterBreak="0">
    <w:nsid w:val="68D50FEB"/>
    <w:multiLevelType w:val="hybridMultilevel"/>
    <w:tmpl w:val="9E90777E"/>
    <w:lvl w:ilvl="0" w:tplc="D668F8B2">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0E49D9"/>
    <w:multiLevelType w:val="hybridMultilevel"/>
    <w:tmpl w:val="91A62E9E"/>
    <w:lvl w:ilvl="0" w:tplc="F1527A7A">
      <w:start w:val="1"/>
      <w:numFmt w:val="decimal"/>
      <w:lvlText w:val="6.%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DB91008"/>
    <w:multiLevelType w:val="hybridMultilevel"/>
    <w:tmpl w:val="780CFA1E"/>
    <w:lvl w:ilvl="0" w:tplc="1E16983A">
      <w:start w:val="1"/>
      <w:numFmt w:val="decimal"/>
      <w:lvlText w:val="2.%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090BF6"/>
    <w:multiLevelType w:val="hybridMultilevel"/>
    <w:tmpl w:val="D038ACB8"/>
    <w:lvl w:ilvl="0" w:tplc="31FCFC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9A302C"/>
    <w:multiLevelType w:val="hybridMultilevel"/>
    <w:tmpl w:val="23F61E6A"/>
    <w:lvl w:ilvl="0" w:tplc="60AAC5BA">
      <w:numFmt w:val="bullet"/>
      <w:lvlText w:val="-"/>
      <w:lvlJc w:val="left"/>
      <w:pPr>
        <w:ind w:left="785" w:hanging="360"/>
      </w:pPr>
      <w:rPr>
        <w:rFonts w:ascii="Times New Roman" w:hAnsi="Times New Roman" w:cs="Times New Roman" w:hint="default"/>
        <w:color w:val="auto"/>
        <w:sz w:val="24"/>
      </w:rPr>
    </w:lvl>
    <w:lvl w:ilvl="1" w:tplc="0C3005B8">
      <w:numFmt w:val="bullet"/>
      <w:lvlText w:val="–"/>
      <w:lvlJc w:val="left"/>
      <w:pPr>
        <w:ind w:left="3240" w:hanging="360"/>
      </w:pPr>
      <w:rPr>
        <w:rFonts w:ascii="Calibri" w:eastAsia="Times New Roman" w:hAnsi="Calibri" w:cs="Calibri"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4" w15:restartNumberingAfterBreak="0">
    <w:nsid w:val="70151B30"/>
    <w:multiLevelType w:val="hybridMultilevel"/>
    <w:tmpl w:val="8B329236"/>
    <w:lvl w:ilvl="0" w:tplc="AE7A024C">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15:restartNumberingAfterBreak="0">
    <w:nsid w:val="783901A2"/>
    <w:multiLevelType w:val="hybridMultilevel"/>
    <w:tmpl w:val="C1FA1B36"/>
    <w:lvl w:ilvl="0" w:tplc="2FE2680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1D22AC"/>
    <w:multiLevelType w:val="hybridMultilevel"/>
    <w:tmpl w:val="79E6D6F4"/>
    <w:lvl w:ilvl="0" w:tplc="6EBE0EC8">
      <w:start w:val="1"/>
      <w:numFmt w:val="upperRoman"/>
      <w:lvlText w:val="%1."/>
      <w:lvlJc w:val="right"/>
      <w:pPr>
        <w:tabs>
          <w:tab w:val="num" w:pos="720"/>
        </w:tabs>
        <w:ind w:left="720" w:hanging="18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4"/>
  </w:num>
  <w:num w:numId="4">
    <w:abstractNumId w:val="26"/>
  </w:num>
  <w:num w:numId="5">
    <w:abstractNumId w:val="2"/>
  </w:num>
  <w:num w:numId="6">
    <w:abstractNumId w:val="31"/>
  </w:num>
  <w:num w:numId="7">
    <w:abstractNumId w:val="16"/>
  </w:num>
  <w:num w:numId="8">
    <w:abstractNumId w:val="8"/>
  </w:num>
  <w:num w:numId="9">
    <w:abstractNumId w:val="17"/>
  </w:num>
  <w:num w:numId="10">
    <w:abstractNumId w:val="30"/>
  </w:num>
  <w:num w:numId="11">
    <w:abstractNumId w:val="19"/>
  </w:num>
  <w:num w:numId="12">
    <w:abstractNumId w:val="20"/>
  </w:num>
  <w:num w:numId="13">
    <w:abstractNumId w:val="14"/>
  </w:num>
  <w:num w:numId="14">
    <w:abstractNumId w:val="7"/>
  </w:num>
  <w:num w:numId="15">
    <w:abstractNumId w:val="12"/>
  </w:num>
  <w:num w:numId="16">
    <w:abstractNumId w:val="15"/>
  </w:num>
  <w:num w:numId="17">
    <w:abstractNumId w:val="25"/>
  </w:num>
  <w:num w:numId="18">
    <w:abstractNumId w:val="21"/>
  </w:num>
  <w:num w:numId="19">
    <w:abstractNumId w:val="3"/>
  </w:num>
  <w:num w:numId="20">
    <w:abstractNumId w:val="33"/>
  </w:num>
  <w:num w:numId="21">
    <w:abstractNumId w:val="6"/>
  </w:num>
  <w:num w:numId="22">
    <w:abstractNumId w:val="36"/>
  </w:num>
  <w:num w:numId="23">
    <w:abstractNumId w:val="37"/>
  </w:num>
  <w:num w:numId="24">
    <w:abstractNumId w:val="22"/>
  </w:num>
  <w:num w:numId="25">
    <w:abstractNumId w:val="5"/>
  </w:num>
  <w:num w:numId="26">
    <w:abstractNumId w:val="34"/>
  </w:num>
  <w:num w:numId="27">
    <w:abstractNumId w:val="18"/>
  </w:num>
  <w:num w:numId="28">
    <w:abstractNumId w:val="37"/>
    <w:lvlOverride w:ilvl="0">
      <w:startOverride w:val="4"/>
    </w:lvlOverride>
  </w:num>
  <w:num w:numId="29">
    <w:abstractNumId w:val="37"/>
    <w:lvlOverride w:ilvl="0">
      <w:startOverride w:val="4"/>
    </w:lvlOverride>
  </w:num>
  <w:num w:numId="30">
    <w:abstractNumId w:val="28"/>
  </w:num>
  <w:num w:numId="31">
    <w:abstractNumId w:val="11"/>
  </w:num>
  <w:num w:numId="32">
    <w:abstractNumId w:val="1"/>
  </w:num>
  <w:num w:numId="33">
    <w:abstractNumId w:val="9"/>
  </w:num>
  <w:num w:numId="34">
    <w:abstractNumId w:val="35"/>
  </w:num>
  <w:num w:numId="35">
    <w:abstractNumId w:val="0"/>
  </w:num>
  <w:num w:numId="36">
    <w:abstractNumId w:val="27"/>
  </w:num>
  <w:num w:numId="37">
    <w:abstractNumId w:val="29"/>
  </w:num>
  <w:num w:numId="38">
    <w:abstractNumId w:val="24"/>
  </w:num>
  <w:num w:numId="39">
    <w:abstractNumId w:val="13"/>
  </w:num>
  <w:num w:numId="4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469F2"/>
    <w:rsid w:val="00084C8D"/>
    <w:rsid w:val="00085EED"/>
    <w:rsid w:val="00090C81"/>
    <w:rsid w:val="000928DC"/>
    <w:rsid w:val="00096D11"/>
    <w:rsid w:val="000C5267"/>
    <w:rsid w:val="000C7F1B"/>
    <w:rsid w:val="000D0CB2"/>
    <w:rsid w:val="000D7747"/>
    <w:rsid w:val="000E2570"/>
    <w:rsid w:val="0013170B"/>
    <w:rsid w:val="00143DAA"/>
    <w:rsid w:val="00143E17"/>
    <w:rsid w:val="00146486"/>
    <w:rsid w:val="00146677"/>
    <w:rsid w:val="0018043C"/>
    <w:rsid w:val="001961BA"/>
    <w:rsid w:val="001B4A89"/>
    <w:rsid w:val="001D5059"/>
    <w:rsid w:val="001E04DC"/>
    <w:rsid w:val="002023C7"/>
    <w:rsid w:val="002503E9"/>
    <w:rsid w:val="00252D13"/>
    <w:rsid w:val="00276515"/>
    <w:rsid w:val="00280D7A"/>
    <w:rsid w:val="002A1B4C"/>
    <w:rsid w:val="002A254B"/>
    <w:rsid w:val="00335DFD"/>
    <w:rsid w:val="00353CB4"/>
    <w:rsid w:val="00375951"/>
    <w:rsid w:val="003C185F"/>
    <w:rsid w:val="003E0933"/>
    <w:rsid w:val="003F3654"/>
    <w:rsid w:val="0045498B"/>
    <w:rsid w:val="004679D8"/>
    <w:rsid w:val="004837E4"/>
    <w:rsid w:val="00486FA2"/>
    <w:rsid w:val="004B3246"/>
    <w:rsid w:val="004B7B14"/>
    <w:rsid w:val="004C23C3"/>
    <w:rsid w:val="004D32FC"/>
    <w:rsid w:val="005369AE"/>
    <w:rsid w:val="005477A2"/>
    <w:rsid w:val="00580B10"/>
    <w:rsid w:val="005B3000"/>
    <w:rsid w:val="005B3BA9"/>
    <w:rsid w:val="005E53BA"/>
    <w:rsid w:val="005F32C8"/>
    <w:rsid w:val="00616F92"/>
    <w:rsid w:val="006442AF"/>
    <w:rsid w:val="00657463"/>
    <w:rsid w:val="00670687"/>
    <w:rsid w:val="00692758"/>
    <w:rsid w:val="006A646E"/>
    <w:rsid w:val="006C7AA1"/>
    <w:rsid w:val="006F3032"/>
    <w:rsid w:val="007012CE"/>
    <w:rsid w:val="007244D4"/>
    <w:rsid w:val="0072607A"/>
    <w:rsid w:val="00732763"/>
    <w:rsid w:val="00755C06"/>
    <w:rsid w:val="00765654"/>
    <w:rsid w:val="00785E72"/>
    <w:rsid w:val="00794FF5"/>
    <w:rsid w:val="007C555F"/>
    <w:rsid w:val="007C755F"/>
    <w:rsid w:val="007D30B1"/>
    <w:rsid w:val="007E3BD4"/>
    <w:rsid w:val="007E4018"/>
    <w:rsid w:val="007F75B2"/>
    <w:rsid w:val="007F777D"/>
    <w:rsid w:val="008002B4"/>
    <w:rsid w:val="008129FA"/>
    <w:rsid w:val="00816006"/>
    <w:rsid w:val="00853B00"/>
    <w:rsid w:val="0087121A"/>
    <w:rsid w:val="008772B7"/>
    <w:rsid w:val="008B097C"/>
    <w:rsid w:val="008C4D92"/>
    <w:rsid w:val="008D05F8"/>
    <w:rsid w:val="009237DC"/>
    <w:rsid w:val="009341BD"/>
    <w:rsid w:val="0094084B"/>
    <w:rsid w:val="00957468"/>
    <w:rsid w:val="00966592"/>
    <w:rsid w:val="009725A0"/>
    <w:rsid w:val="0098213F"/>
    <w:rsid w:val="009C5D92"/>
    <w:rsid w:val="009D1F6F"/>
    <w:rsid w:val="009D7FD0"/>
    <w:rsid w:val="009E4D66"/>
    <w:rsid w:val="009F1C80"/>
    <w:rsid w:val="009F25FB"/>
    <w:rsid w:val="00A02166"/>
    <w:rsid w:val="00A02E3F"/>
    <w:rsid w:val="00A06AF1"/>
    <w:rsid w:val="00A265A4"/>
    <w:rsid w:val="00A43E37"/>
    <w:rsid w:val="00A74F34"/>
    <w:rsid w:val="00AA1120"/>
    <w:rsid w:val="00AA2725"/>
    <w:rsid w:val="00AA74F6"/>
    <w:rsid w:val="00AD6AA5"/>
    <w:rsid w:val="00AE0F66"/>
    <w:rsid w:val="00AF2F7E"/>
    <w:rsid w:val="00B03948"/>
    <w:rsid w:val="00B06AD7"/>
    <w:rsid w:val="00B111A8"/>
    <w:rsid w:val="00B14521"/>
    <w:rsid w:val="00B14D34"/>
    <w:rsid w:val="00B42930"/>
    <w:rsid w:val="00B579ED"/>
    <w:rsid w:val="00B71811"/>
    <w:rsid w:val="00B74C7E"/>
    <w:rsid w:val="00B90A27"/>
    <w:rsid w:val="00B91356"/>
    <w:rsid w:val="00BA4307"/>
    <w:rsid w:val="00BD6AB6"/>
    <w:rsid w:val="00C00036"/>
    <w:rsid w:val="00C07F30"/>
    <w:rsid w:val="00C51497"/>
    <w:rsid w:val="00C56AA6"/>
    <w:rsid w:val="00C823AD"/>
    <w:rsid w:val="00CD0C01"/>
    <w:rsid w:val="00CD1003"/>
    <w:rsid w:val="00CE1BE8"/>
    <w:rsid w:val="00CF007B"/>
    <w:rsid w:val="00CF47EC"/>
    <w:rsid w:val="00CF6A5E"/>
    <w:rsid w:val="00D27D0B"/>
    <w:rsid w:val="00D33072"/>
    <w:rsid w:val="00D43817"/>
    <w:rsid w:val="00D53DDE"/>
    <w:rsid w:val="00D5414D"/>
    <w:rsid w:val="00DC49A8"/>
    <w:rsid w:val="00DC54F6"/>
    <w:rsid w:val="00DF109F"/>
    <w:rsid w:val="00E31CAE"/>
    <w:rsid w:val="00E406E3"/>
    <w:rsid w:val="00E452FC"/>
    <w:rsid w:val="00E651A5"/>
    <w:rsid w:val="00EB6708"/>
    <w:rsid w:val="00ED7C12"/>
    <w:rsid w:val="00EE73FC"/>
    <w:rsid w:val="00F1357D"/>
    <w:rsid w:val="00F37C45"/>
    <w:rsid w:val="00FB66A2"/>
    <w:rsid w:val="00FB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spacing w:before="360" w:after="240" w:line="240" w:lineRule="auto"/>
      <w:contextualSpacing/>
      <w:jc w:val="both"/>
      <w:outlineLvl w:val="1"/>
    </w:pPr>
    <w:rPr>
      <w:rFonts w:cs="Arial"/>
      <w:b/>
      <w:color w:val="000091"/>
      <w:szCs w:val="20"/>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nhideWhenUsed/>
    <w:rsid w:val="005B3000"/>
    <w:pPr>
      <w:spacing w:line="240" w:lineRule="auto"/>
    </w:pPr>
    <w:rPr>
      <w:szCs w:val="20"/>
    </w:rPr>
  </w:style>
  <w:style w:type="character" w:customStyle="1" w:styleId="CommentaireCar">
    <w:name w:val="Commentaire Car"/>
    <w:basedOn w:val="Policepardfaut"/>
    <w:link w:val="Commentaire"/>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Bullets,Paragraphe  revu,Paragraphe de liste1,- List tir,liste 1,puce 1,1,Numbered Paragraph,Main numbered paragraph,References,Numbered List Paragraph,123 List Paragraph,List Paragraph (numbered (a)),List Paragraph nowy,Liste 1,EC"/>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
    <w:basedOn w:val="Normal"/>
    <w:link w:val="NotedebasdepageCar"/>
    <w:uiPriority w:val="99"/>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1,footnote text Car1,Footnote Text1 Car1,single space Car1,Fodnotetekst Tegn Car1,footnote text Char Car1,Fodnotetekst Tegn Char Car1,single space Char Car1,footnote text Char Char Char Car,fn Car1"/>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
    <w:basedOn w:val="Policepardfaut"/>
    <w:link w:val="BVIfnrCarCarCarCarCarCarChar"/>
    <w:uiPriority w:val="99"/>
    <w:unhideWhenUsed/>
    <w:qFormat/>
    <w:rsid w:val="0013170B"/>
    <w:rPr>
      <w:vertAlign w:val="superscript"/>
    </w:rPr>
  </w:style>
  <w:style w:type="character" w:customStyle="1" w:styleId="NotedebasdepageCar1">
    <w:name w:val="Note de bas de page Car1"/>
    <w:aliases w:val="Texte de note de bas de page Car,footnote text Car,Note de bas de page Car Car,Footnote Text1 Car,single space Car,Fodnotetekst Tegn Car,footnote text Char Car,Fodnotetekst Tegn Char Car,single space Char Car,fn Car,Char Car"/>
    <w:uiPriority w:val="99"/>
    <w:locked/>
    <w:rsid w:val="00D53DDE"/>
    <w:rPr>
      <w:sz w:val="24"/>
      <w:szCs w:val="24"/>
      <w:lang w:val="en-US" w:eastAsia="ar-SA" w:bidi="ar-SA"/>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Appelnotedebasdep"/>
    <w:uiPriority w:val="99"/>
    <w:rsid w:val="00D53DDE"/>
    <w:pPr>
      <w:spacing w:after="160" w:line="240" w:lineRule="exact"/>
    </w:pPr>
    <w:rPr>
      <w:rFonts w:asciiTheme="minorHAnsi" w:hAnsiTheme="minorHAnsi"/>
      <w:sz w:val="22"/>
      <w:vertAlign w:val="superscript"/>
      <w:lang w:val="en-US"/>
    </w:rPr>
  </w:style>
  <w:style w:type="paragraph" w:customStyle="1" w:styleId="listepuce20">
    <w:name w:val="listepuce2"/>
    <w:basedOn w:val="Normal"/>
    <w:rsid w:val="00D53DDE"/>
    <w:pPr>
      <w:spacing w:before="100" w:line="240" w:lineRule="auto"/>
      <w:ind w:left="2160" w:hanging="360"/>
      <w:jc w:val="both"/>
    </w:pPr>
    <w:rPr>
      <w:rFonts w:ascii="Times New Roman" w:eastAsia="Calibri" w:hAnsi="Times New Roman" w:cs="Times New Roman"/>
      <w:sz w:val="24"/>
      <w:szCs w:val="24"/>
      <w:lang w:eastAsia="fr-FR"/>
    </w:rPr>
  </w:style>
  <w:style w:type="character" w:customStyle="1" w:styleId="ParagraphedelisteCar">
    <w:name w:val="Paragraphe de liste Car"/>
    <w:aliases w:val="Bullets Car,Paragraphe  revu Car,Paragraphe de liste1 Car,- List tir Car,liste 1 Car,puce 1 Car,1 Car,Numbered Paragraph Car,Main numbered paragraph Car,References Car,Numbered List Paragraph Car,123 List Paragraph Car,EC Car"/>
    <w:link w:val="Paragraphedeliste"/>
    <w:uiPriority w:val="34"/>
    <w:qFormat/>
    <w:locked/>
    <w:rsid w:val="00D53DDE"/>
    <w:rPr>
      <w:rFonts w:ascii="Century Gothic" w:hAnsi="Century Gothic"/>
      <w:sz w:val="20"/>
      <w:lang w:val="fr-FR"/>
    </w:rPr>
  </w:style>
  <w:style w:type="character" w:styleId="Numrodepage">
    <w:name w:val="page number"/>
    <w:rsid w:val="008B097C"/>
  </w:style>
  <w:style w:type="paragraph" w:styleId="Corpsdetexte">
    <w:name w:val="Body Text"/>
    <w:basedOn w:val="Normal"/>
    <w:link w:val="CorpsdetexteCar"/>
    <w:rsid w:val="00F1357D"/>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rsid w:val="00F1357D"/>
    <w:rPr>
      <w:rFonts w:ascii="Times New Roman" w:eastAsia="Times New Roman" w:hAnsi="Times New Roman" w:cs="Times New Roman"/>
      <w:sz w:val="24"/>
      <w:szCs w:val="24"/>
      <w:lang w:val="x-none" w:eastAsia="x-none"/>
    </w:rPr>
  </w:style>
  <w:style w:type="paragraph" w:customStyle="1" w:styleId="listepuce2">
    <w:name w:val="liste puce 2"/>
    <w:basedOn w:val="Normal"/>
    <w:rsid w:val="00F1357D"/>
    <w:pPr>
      <w:numPr>
        <w:numId w:val="31"/>
      </w:numPr>
      <w:spacing w:before="100" w:line="240" w:lineRule="auto"/>
      <w:jc w:val="both"/>
    </w:pPr>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7D3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panegmv.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ls-avoirs.dgtresor.gouv.f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Dapccgmv2022@afd.f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yperlink" Target="https://www.afd.fr/fr/appels-projets" TargetMode="External"/><Relationship Id="rId19" Type="http://schemas.openxmlformats.org/officeDocument/2006/relationships/hyperlink" Target="https://www.afd.fr/sites/afd/files/2017-07/Directives-Passation-Marches-Etats-Etranger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isf.ngo/wp-content/uploads/2013/03/The-Cost-of-Security-Risk-Management-for-NGOs.pdf" TargetMode="External"/><Relationship Id="rId2" Type="http://schemas.openxmlformats.org/officeDocument/2006/relationships/hyperlink" Target="https://www.afd.fr/fr/ressources/guide-de-bonnes-pratiques-plans-de-surete" TargetMode="External"/><Relationship Id="rId1" Type="http://schemas.openxmlformats.org/officeDocument/2006/relationships/hyperlink" Target="https://www.diplomatie.gouv.fr/IMG/pdf/strategie_humanitaire_web_cle023719.pdf" TargetMode="External"/><Relationship Id="rId4" Type="http://schemas.openxmlformats.org/officeDocument/2006/relationships/hyperlink" Target="https://www.humanitarianresponse.info/sites/www.humanitarianresponse.info/files/documents/files/sahel-dashboard_two_pager-en_202201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7609-B8A7-4C08-AD71-B1348E08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12811</Words>
  <Characters>70463</Characters>
  <Application>Microsoft Office Word</Application>
  <DocSecurity>0</DocSecurity>
  <Lines>587</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2022-04-05T12:12:00Z</dcterms:created>
  <dcterms:modified xsi:type="dcterms:W3CDTF">2022-04-05T12:13:00Z</dcterms:modified>
</cp:coreProperties>
</file>