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DA596" w14:textId="6B3839E3" w:rsidR="00221D8E" w:rsidRPr="00CA125D" w:rsidRDefault="002B7AA2" w:rsidP="002B7AA2">
      <w:pPr>
        <w:pBdr>
          <w:bottom w:val="single" w:sz="4" w:space="1" w:color="auto"/>
        </w:pBdr>
        <w:jc w:val="center"/>
        <w:rPr>
          <w:rFonts w:ascii="Arial Gras" w:hAnsi="Arial Gras" w:cs="Arial"/>
          <w:b/>
          <w:caps/>
          <w:szCs w:val="20"/>
        </w:rPr>
      </w:pPr>
      <w:bookmarkStart w:id="0" w:name="_GoBack"/>
      <w:bookmarkEnd w:id="0"/>
      <w:r w:rsidRPr="002B7AA2">
        <w:rPr>
          <w:rFonts w:ascii="Arial" w:hAnsi="Arial" w:cs="Arial"/>
          <w:b/>
          <w:szCs w:val="20"/>
        </w:rPr>
        <w:t>DISPOSITIF SÛRETÉ OBLIGATOIRE POUR LES APPELS D’OFFRE NATIONAUX</w:t>
      </w:r>
      <w:r w:rsidR="002046B1">
        <w:rPr>
          <w:rFonts w:ascii="Arial" w:hAnsi="Arial" w:cs="Arial"/>
          <w:b/>
          <w:szCs w:val="20"/>
        </w:rPr>
        <w:t>, DEMANDES DE COTATIONS</w:t>
      </w:r>
      <w:r w:rsidR="001D5A44">
        <w:rPr>
          <w:rFonts w:ascii="Arial" w:hAnsi="Arial" w:cs="Arial"/>
          <w:b/>
          <w:szCs w:val="20"/>
        </w:rPr>
        <w:t xml:space="preserve"> ET GRE A GRE</w:t>
      </w:r>
      <w:r w:rsidR="009A166E">
        <w:rPr>
          <w:rFonts w:ascii="Arial" w:hAnsi="Arial" w:cs="Arial"/>
          <w:b/>
          <w:szCs w:val="20"/>
        </w:rPr>
        <w:t xml:space="preserve"> NATIONAUX</w:t>
      </w:r>
      <w:r w:rsidR="00FE6DE8">
        <w:rPr>
          <w:rStyle w:val="Appelnotedebasdep"/>
          <w:rFonts w:ascii="Arial" w:hAnsi="Arial" w:cs="Arial"/>
          <w:b/>
          <w:szCs w:val="20"/>
        </w:rPr>
        <w:footnoteReference w:id="1"/>
      </w:r>
      <w:r w:rsidR="009B33BF">
        <w:rPr>
          <w:rFonts w:ascii="Arial" w:hAnsi="Arial" w:cs="Arial"/>
          <w:b/>
          <w:szCs w:val="20"/>
        </w:rPr>
        <w:t xml:space="preserve"> </w:t>
      </w:r>
      <w:r w:rsidR="00221D8E">
        <w:rPr>
          <w:rFonts w:ascii="Arial" w:hAnsi="Arial" w:cs="Arial"/>
          <w:b/>
          <w:szCs w:val="20"/>
        </w:rPr>
        <w:br/>
      </w:r>
      <w:r w:rsidR="009B33BF" w:rsidRPr="00CA125D">
        <w:rPr>
          <w:rFonts w:ascii="Arial Gras" w:hAnsi="Arial Gras" w:cs="Arial"/>
          <w:b/>
          <w:caps/>
          <w:sz w:val="20"/>
          <w:szCs w:val="20"/>
        </w:rPr>
        <w:t>pour des prestations réalisées dans une zone classée orange ou rouge par le ministère français de l’Europe et des affaires étrangères</w:t>
      </w:r>
      <w:r w:rsidR="00221D8E">
        <w:rPr>
          <w:rFonts w:ascii="Arial Gras" w:hAnsi="Arial Gras" w:cs="Arial"/>
          <w:b/>
          <w:caps/>
          <w:sz w:val="20"/>
          <w:szCs w:val="20"/>
        </w:rPr>
        <w:t xml:space="preserve">, </w:t>
      </w:r>
      <w:r w:rsidR="00221D8E">
        <w:rPr>
          <w:rFonts w:ascii="Arial Gras" w:hAnsi="Arial Gras" w:cs="Arial"/>
          <w:b/>
          <w:caps/>
          <w:sz w:val="20"/>
          <w:szCs w:val="20"/>
        </w:rPr>
        <w:br/>
        <w:t>En application de l’article 1.5.2 des Directives pour la Passation des Marchés financés par l’AFD dans les Etats Etrangers</w:t>
      </w:r>
    </w:p>
    <w:p w14:paraId="289D1562" w14:textId="77777777" w:rsidR="002B7AA2" w:rsidRPr="002B7AA2" w:rsidRDefault="002B7AA2" w:rsidP="002B7AA2">
      <w:pPr>
        <w:jc w:val="both"/>
        <w:rPr>
          <w:rFonts w:ascii="Arial" w:hAnsi="Arial" w:cs="Arial"/>
          <w:sz w:val="20"/>
          <w:szCs w:val="20"/>
        </w:rPr>
      </w:pPr>
    </w:p>
    <w:p w14:paraId="2D4A24E6" w14:textId="09A37A6B" w:rsidR="00384B4F" w:rsidRDefault="00895458" w:rsidP="00040ADF">
      <w:pPr>
        <w:shd w:val="clear" w:color="auto" w:fill="B8CCE4" w:themeFill="accent1" w:themeFillTint="66"/>
        <w:spacing w:after="120"/>
        <w:rPr>
          <w:rFonts w:ascii="Arial" w:hAnsi="Arial" w:cs="Arial"/>
          <w:b/>
          <w:sz w:val="20"/>
          <w:szCs w:val="20"/>
        </w:rPr>
      </w:pPr>
      <w:r>
        <w:rPr>
          <w:rFonts w:ascii="Arial" w:hAnsi="Arial" w:cs="Arial"/>
          <w:b/>
          <w:sz w:val="20"/>
          <w:szCs w:val="20"/>
        </w:rPr>
        <w:t>Paragraphe</w:t>
      </w:r>
      <w:r w:rsidR="002A0E66" w:rsidRPr="00641BE3">
        <w:rPr>
          <w:rFonts w:ascii="Arial" w:hAnsi="Arial" w:cs="Arial"/>
          <w:b/>
          <w:sz w:val="20"/>
          <w:szCs w:val="20"/>
        </w:rPr>
        <w:t xml:space="preserve"> à inclure dans les dossiers d’appel d’offres</w:t>
      </w:r>
      <w:r w:rsidR="009B33BF">
        <w:rPr>
          <w:rFonts w:ascii="Arial" w:hAnsi="Arial" w:cs="Arial"/>
          <w:b/>
          <w:sz w:val="20"/>
          <w:szCs w:val="20"/>
        </w:rPr>
        <w:t xml:space="preserve"> ou demandes de propositions</w:t>
      </w:r>
      <w:r w:rsidR="002A0E66" w:rsidRPr="00641BE3">
        <w:rPr>
          <w:rFonts w:ascii="Arial" w:hAnsi="Arial" w:cs="Arial"/>
          <w:b/>
          <w:sz w:val="20"/>
          <w:szCs w:val="20"/>
        </w:rPr>
        <w:t xml:space="preserve"> nationaux</w:t>
      </w:r>
      <w:r w:rsidR="002046B1">
        <w:rPr>
          <w:rFonts w:ascii="Arial" w:hAnsi="Arial" w:cs="Arial"/>
          <w:b/>
          <w:sz w:val="20"/>
          <w:szCs w:val="20"/>
        </w:rPr>
        <w:t>, les demandes de cotation</w:t>
      </w:r>
      <w:r w:rsidR="00D4777E">
        <w:rPr>
          <w:rFonts w:ascii="Arial" w:hAnsi="Arial" w:cs="Arial"/>
          <w:b/>
          <w:sz w:val="20"/>
          <w:szCs w:val="20"/>
        </w:rPr>
        <w:t>s</w:t>
      </w:r>
      <w:r w:rsidR="002046B1">
        <w:rPr>
          <w:rFonts w:ascii="Arial" w:hAnsi="Arial" w:cs="Arial"/>
          <w:b/>
          <w:sz w:val="20"/>
          <w:szCs w:val="20"/>
        </w:rPr>
        <w:t xml:space="preserve"> ou </w:t>
      </w:r>
      <w:r w:rsidR="00FB2B2A">
        <w:rPr>
          <w:rFonts w:ascii="Arial" w:hAnsi="Arial" w:cs="Arial"/>
          <w:b/>
          <w:sz w:val="20"/>
          <w:szCs w:val="20"/>
        </w:rPr>
        <w:t>en cas de</w:t>
      </w:r>
      <w:r w:rsidR="002046B1">
        <w:rPr>
          <w:rFonts w:ascii="Arial" w:hAnsi="Arial" w:cs="Arial"/>
          <w:b/>
          <w:sz w:val="20"/>
          <w:szCs w:val="20"/>
        </w:rPr>
        <w:t xml:space="preserve"> gré à gré</w:t>
      </w:r>
      <w:r w:rsidR="009A166E">
        <w:rPr>
          <w:rFonts w:ascii="Arial" w:hAnsi="Arial" w:cs="Arial"/>
          <w:b/>
          <w:sz w:val="20"/>
          <w:szCs w:val="20"/>
        </w:rPr>
        <w:t xml:space="preserve"> visant des entreprises du marché national</w:t>
      </w:r>
      <w:r w:rsidR="008A59B1">
        <w:rPr>
          <w:rFonts w:ascii="Arial" w:hAnsi="Arial" w:cs="Arial"/>
          <w:b/>
          <w:sz w:val="20"/>
          <w:szCs w:val="20"/>
        </w:rPr>
        <w:t>.</w:t>
      </w:r>
      <w:r w:rsidR="002046B1">
        <w:rPr>
          <w:rFonts w:ascii="Arial" w:hAnsi="Arial" w:cs="Arial"/>
          <w:b/>
          <w:sz w:val="20"/>
          <w:szCs w:val="20"/>
        </w:rPr>
        <w:t xml:space="preserve"> </w:t>
      </w:r>
    </w:p>
    <w:p w14:paraId="10764C4C" w14:textId="7FA1E484" w:rsidR="009F2522" w:rsidRPr="009F2522" w:rsidRDefault="009F2522" w:rsidP="00641BE3">
      <w:pPr>
        <w:shd w:val="clear" w:color="auto" w:fill="B8CCE4" w:themeFill="accent1" w:themeFillTint="66"/>
        <w:rPr>
          <w:rFonts w:ascii="Arial" w:hAnsi="Arial" w:cs="Arial"/>
          <w:i/>
          <w:color w:val="FF0000"/>
          <w:sz w:val="20"/>
          <w:szCs w:val="20"/>
        </w:rPr>
      </w:pPr>
      <w:r w:rsidRPr="009F2522">
        <w:rPr>
          <w:rFonts w:ascii="Arial" w:hAnsi="Arial" w:cs="Arial"/>
          <w:i/>
          <w:color w:val="FF0000"/>
          <w:sz w:val="20"/>
          <w:szCs w:val="20"/>
        </w:rPr>
        <w:t xml:space="preserve">(à ajouter dans les Spécifications </w:t>
      </w:r>
      <w:r>
        <w:rPr>
          <w:rFonts w:ascii="Arial" w:hAnsi="Arial" w:cs="Arial"/>
          <w:i/>
          <w:color w:val="FF0000"/>
          <w:sz w:val="20"/>
          <w:szCs w:val="20"/>
        </w:rPr>
        <w:t>des Travaux ou dans les TDR pour des Prestations Intellectuelles)</w:t>
      </w:r>
    </w:p>
    <w:p w14:paraId="2559B0B0" w14:textId="61AC9B6E" w:rsidR="002A0E66" w:rsidRDefault="00CA125D" w:rsidP="00934F4A">
      <w:pPr>
        <w:jc w:val="both"/>
        <w:rPr>
          <w:rFonts w:ascii="Arial" w:hAnsi="Arial" w:cs="Arial"/>
          <w:sz w:val="20"/>
          <w:szCs w:val="20"/>
        </w:rPr>
      </w:pPr>
      <w:r>
        <w:rPr>
          <w:rFonts w:ascii="Arial" w:hAnsi="Arial" w:cs="Arial"/>
          <w:sz w:val="20"/>
          <w:szCs w:val="20"/>
        </w:rPr>
        <w:t xml:space="preserve">Le Soumissionnaire/Le </w:t>
      </w:r>
      <w:r w:rsidR="00133030">
        <w:rPr>
          <w:rFonts w:ascii="Arial" w:hAnsi="Arial" w:cs="Arial"/>
          <w:sz w:val="20"/>
          <w:szCs w:val="20"/>
        </w:rPr>
        <w:t>Consultant</w:t>
      </w:r>
      <w:r w:rsidR="00895458">
        <w:rPr>
          <w:rFonts w:ascii="Arial" w:hAnsi="Arial" w:cs="Arial"/>
          <w:sz w:val="20"/>
          <w:szCs w:val="20"/>
        </w:rPr>
        <w:t xml:space="preserve"> </w:t>
      </w:r>
      <w:r w:rsidR="00895458" w:rsidRPr="00895458">
        <w:rPr>
          <w:rFonts w:ascii="Arial" w:hAnsi="Arial" w:cs="Arial"/>
          <w:sz w:val="20"/>
          <w:szCs w:val="20"/>
          <w:highlight w:val="yellow"/>
        </w:rPr>
        <w:t>[</w:t>
      </w:r>
      <w:r w:rsidR="00895458" w:rsidRPr="002B7AA2">
        <w:rPr>
          <w:rFonts w:ascii="Arial" w:hAnsi="Arial" w:cs="Arial"/>
          <w:i/>
          <w:sz w:val="20"/>
          <w:szCs w:val="20"/>
          <w:highlight w:val="yellow"/>
        </w:rPr>
        <w:t xml:space="preserve">rayer </w:t>
      </w:r>
      <w:r w:rsidR="000A5899" w:rsidRPr="002B7AA2">
        <w:rPr>
          <w:rFonts w:ascii="Arial" w:hAnsi="Arial" w:cs="Arial"/>
          <w:i/>
          <w:sz w:val="20"/>
          <w:szCs w:val="20"/>
          <w:highlight w:val="yellow"/>
        </w:rPr>
        <w:t>l</w:t>
      </w:r>
      <w:r w:rsidR="000A5899">
        <w:rPr>
          <w:rFonts w:ascii="Arial" w:hAnsi="Arial" w:cs="Arial"/>
          <w:i/>
          <w:sz w:val="20"/>
          <w:szCs w:val="20"/>
          <w:highlight w:val="yellow"/>
        </w:rPr>
        <w:t>a</w:t>
      </w:r>
      <w:r w:rsidR="000A5899" w:rsidRPr="002B7AA2">
        <w:rPr>
          <w:rFonts w:ascii="Arial" w:hAnsi="Arial" w:cs="Arial"/>
          <w:i/>
          <w:sz w:val="20"/>
          <w:szCs w:val="20"/>
          <w:highlight w:val="yellow"/>
        </w:rPr>
        <w:t xml:space="preserve"> </w:t>
      </w:r>
      <w:r w:rsidR="00895458" w:rsidRPr="002B7AA2">
        <w:rPr>
          <w:rFonts w:ascii="Arial" w:hAnsi="Arial" w:cs="Arial"/>
          <w:i/>
          <w:sz w:val="20"/>
          <w:szCs w:val="20"/>
          <w:highlight w:val="yellow"/>
        </w:rPr>
        <w:t>mention inutile</w:t>
      </w:r>
      <w:r w:rsidR="00895458" w:rsidRPr="00895458">
        <w:rPr>
          <w:rFonts w:ascii="Arial" w:hAnsi="Arial" w:cs="Arial"/>
          <w:sz w:val="20"/>
          <w:szCs w:val="20"/>
          <w:highlight w:val="yellow"/>
        </w:rPr>
        <w:t>]</w:t>
      </w:r>
      <w:r w:rsidR="00895458">
        <w:rPr>
          <w:rFonts w:ascii="Arial" w:hAnsi="Arial" w:cs="Arial"/>
          <w:sz w:val="20"/>
          <w:szCs w:val="20"/>
        </w:rPr>
        <w:t xml:space="preserve"> devra prendre</w:t>
      </w:r>
      <w:r w:rsidR="002A0E66" w:rsidRPr="00641BE3">
        <w:rPr>
          <w:rFonts w:ascii="Arial" w:hAnsi="Arial" w:cs="Arial"/>
          <w:sz w:val="20"/>
          <w:szCs w:val="20"/>
        </w:rPr>
        <w:t xml:space="preserve"> connaissance du contexte sécuritaire et évalu</w:t>
      </w:r>
      <w:r w:rsidR="00895458">
        <w:rPr>
          <w:rFonts w:ascii="Arial" w:hAnsi="Arial" w:cs="Arial"/>
          <w:sz w:val="20"/>
          <w:szCs w:val="20"/>
        </w:rPr>
        <w:t>er</w:t>
      </w:r>
      <w:r w:rsidR="002A0E66" w:rsidRPr="00641BE3">
        <w:rPr>
          <w:rFonts w:ascii="Arial" w:hAnsi="Arial" w:cs="Arial"/>
          <w:sz w:val="20"/>
          <w:szCs w:val="20"/>
        </w:rPr>
        <w:t xml:space="preserve"> les risques associés dans le cadre de l’exécution d</w:t>
      </w:r>
      <w:r w:rsidR="0092072F" w:rsidRPr="00641BE3">
        <w:rPr>
          <w:rFonts w:ascii="Arial" w:hAnsi="Arial" w:cs="Arial"/>
          <w:sz w:val="20"/>
          <w:szCs w:val="20"/>
        </w:rPr>
        <w:t>u Marché</w:t>
      </w:r>
      <w:r w:rsidR="008621FE">
        <w:rPr>
          <w:rFonts w:ascii="Arial" w:hAnsi="Arial" w:cs="Arial"/>
          <w:sz w:val="20"/>
          <w:szCs w:val="20"/>
        </w:rPr>
        <w:t>, y compris l’éventualité d’une dégradation du contexte sécuritaire lors de l’exécution du Marché</w:t>
      </w:r>
      <w:r w:rsidR="0092072F" w:rsidRPr="00641BE3">
        <w:rPr>
          <w:rFonts w:ascii="Arial" w:hAnsi="Arial" w:cs="Arial"/>
          <w:sz w:val="20"/>
          <w:szCs w:val="20"/>
        </w:rPr>
        <w:t xml:space="preserve">. </w:t>
      </w:r>
      <w:r w:rsidR="00895458">
        <w:rPr>
          <w:rFonts w:ascii="Arial" w:hAnsi="Arial" w:cs="Arial"/>
          <w:sz w:val="20"/>
          <w:szCs w:val="20"/>
        </w:rPr>
        <w:t>L</w:t>
      </w:r>
      <w:r w:rsidR="0092072F" w:rsidRPr="00641BE3">
        <w:rPr>
          <w:rFonts w:ascii="Arial" w:hAnsi="Arial" w:cs="Arial"/>
          <w:sz w:val="20"/>
          <w:szCs w:val="20"/>
        </w:rPr>
        <w:t>a sû</w:t>
      </w:r>
      <w:r w:rsidR="002A0E66" w:rsidRPr="00641BE3">
        <w:rPr>
          <w:rFonts w:ascii="Arial" w:hAnsi="Arial" w:cs="Arial"/>
          <w:sz w:val="20"/>
          <w:szCs w:val="20"/>
        </w:rPr>
        <w:t>reté des personnes et biens mobilisés pour l’exécution du Marché reste</w:t>
      </w:r>
      <w:r w:rsidR="00895458">
        <w:rPr>
          <w:rFonts w:ascii="Arial" w:hAnsi="Arial" w:cs="Arial"/>
          <w:sz w:val="20"/>
          <w:szCs w:val="20"/>
        </w:rPr>
        <w:t>ra</w:t>
      </w:r>
      <w:r w:rsidR="002A0E66" w:rsidRPr="00641BE3">
        <w:rPr>
          <w:rFonts w:ascii="Arial" w:hAnsi="Arial" w:cs="Arial"/>
          <w:sz w:val="20"/>
          <w:szCs w:val="20"/>
        </w:rPr>
        <w:t xml:space="preserve"> de </w:t>
      </w:r>
      <w:r w:rsidR="00895458">
        <w:rPr>
          <w:rFonts w:ascii="Arial" w:hAnsi="Arial" w:cs="Arial"/>
          <w:sz w:val="20"/>
          <w:szCs w:val="20"/>
        </w:rPr>
        <w:t>l</w:t>
      </w:r>
      <w:r w:rsidR="002A0E66" w:rsidRPr="00641BE3">
        <w:rPr>
          <w:rFonts w:ascii="Arial" w:hAnsi="Arial" w:cs="Arial"/>
          <w:sz w:val="20"/>
          <w:szCs w:val="20"/>
        </w:rPr>
        <w:t>a responsabilité exclusive</w:t>
      </w:r>
      <w:r w:rsidR="00895458">
        <w:rPr>
          <w:rFonts w:ascii="Arial" w:hAnsi="Arial" w:cs="Arial"/>
          <w:sz w:val="20"/>
          <w:szCs w:val="20"/>
        </w:rPr>
        <w:t xml:space="preserve"> d</w:t>
      </w:r>
      <w:r>
        <w:rPr>
          <w:rFonts w:ascii="Arial" w:hAnsi="Arial" w:cs="Arial"/>
          <w:sz w:val="20"/>
          <w:szCs w:val="20"/>
        </w:rPr>
        <w:t>u Soumissionnaire/</w:t>
      </w:r>
      <w:r w:rsidR="00133030">
        <w:rPr>
          <w:rFonts w:ascii="Arial" w:hAnsi="Arial" w:cs="Arial"/>
          <w:sz w:val="20"/>
          <w:szCs w:val="20"/>
        </w:rPr>
        <w:t>Consultant</w:t>
      </w:r>
      <w:r>
        <w:rPr>
          <w:rFonts w:ascii="Arial" w:hAnsi="Arial" w:cs="Arial"/>
          <w:sz w:val="20"/>
          <w:szCs w:val="20"/>
        </w:rPr>
        <w:t xml:space="preserve"> </w:t>
      </w:r>
      <w:r w:rsidR="00895458" w:rsidRPr="00895458">
        <w:rPr>
          <w:rFonts w:ascii="Arial" w:hAnsi="Arial" w:cs="Arial"/>
          <w:sz w:val="20"/>
          <w:szCs w:val="20"/>
          <w:highlight w:val="yellow"/>
        </w:rPr>
        <w:t>[</w:t>
      </w:r>
      <w:r w:rsidR="00895458" w:rsidRPr="002B7AA2">
        <w:rPr>
          <w:rFonts w:ascii="Arial" w:hAnsi="Arial" w:cs="Arial"/>
          <w:i/>
          <w:sz w:val="20"/>
          <w:szCs w:val="20"/>
          <w:highlight w:val="yellow"/>
        </w:rPr>
        <w:t xml:space="preserve">rayer </w:t>
      </w:r>
      <w:r w:rsidR="000A5899" w:rsidRPr="002B7AA2">
        <w:rPr>
          <w:rFonts w:ascii="Arial" w:hAnsi="Arial" w:cs="Arial"/>
          <w:i/>
          <w:sz w:val="20"/>
          <w:szCs w:val="20"/>
          <w:highlight w:val="yellow"/>
        </w:rPr>
        <w:t>l</w:t>
      </w:r>
      <w:r w:rsidR="000A5899">
        <w:rPr>
          <w:rFonts w:ascii="Arial" w:hAnsi="Arial" w:cs="Arial"/>
          <w:i/>
          <w:sz w:val="20"/>
          <w:szCs w:val="20"/>
          <w:highlight w:val="yellow"/>
        </w:rPr>
        <w:t>a</w:t>
      </w:r>
      <w:r w:rsidR="000A5899" w:rsidRPr="002B7AA2">
        <w:rPr>
          <w:rFonts w:ascii="Arial" w:hAnsi="Arial" w:cs="Arial"/>
          <w:i/>
          <w:sz w:val="20"/>
          <w:szCs w:val="20"/>
          <w:highlight w:val="yellow"/>
        </w:rPr>
        <w:t xml:space="preserve"> </w:t>
      </w:r>
      <w:r w:rsidR="00895458" w:rsidRPr="002B7AA2">
        <w:rPr>
          <w:rFonts w:ascii="Arial" w:hAnsi="Arial" w:cs="Arial"/>
          <w:i/>
          <w:sz w:val="20"/>
          <w:szCs w:val="20"/>
          <w:highlight w:val="yellow"/>
        </w:rPr>
        <w:t>mention inutile</w:t>
      </w:r>
      <w:r w:rsidR="00895458" w:rsidRPr="00895458">
        <w:rPr>
          <w:rFonts w:ascii="Arial" w:hAnsi="Arial" w:cs="Arial"/>
          <w:sz w:val="20"/>
          <w:szCs w:val="20"/>
          <w:highlight w:val="yellow"/>
        </w:rPr>
        <w:t>]</w:t>
      </w:r>
      <w:r w:rsidR="002A0E66" w:rsidRPr="00641BE3">
        <w:rPr>
          <w:rFonts w:ascii="Arial" w:hAnsi="Arial" w:cs="Arial"/>
          <w:sz w:val="20"/>
          <w:szCs w:val="20"/>
        </w:rPr>
        <w:t xml:space="preserve">. </w:t>
      </w:r>
      <w:r w:rsidR="008621FE">
        <w:rPr>
          <w:rFonts w:ascii="Arial" w:hAnsi="Arial" w:cs="Arial"/>
          <w:sz w:val="20"/>
          <w:szCs w:val="20"/>
        </w:rPr>
        <w:t xml:space="preserve">Celui-ci </w:t>
      </w:r>
      <w:r w:rsidR="002A0E66" w:rsidRPr="00641BE3">
        <w:rPr>
          <w:rFonts w:ascii="Arial" w:hAnsi="Arial" w:cs="Arial"/>
          <w:sz w:val="20"/>
          <w:szCs w:val="20"/>
        </w:rPr>
        <w:t>s’engage à prendre les mesures qu’il</w:t>
      </w:r>
      <w:r w:rsidR="008621FE" w:rsidRPr="00641BE3">
        <w:rPr>
          <w:rFonts w:ascii="Arial" w:hAnsi="Arial" w:cs="Arial"/>
          <w:sz w:val="20"/>
          <w:szCs w:val="20"/>
        </w:rPr>
        <w:t xml:space="preserve"> </w:t>
      </w:r>
      <w:r w:rsidR="002A0E66" w:rsidRPr="00641BE3">
        <w:rPr>
          <w:rFonts w:ascii="Arial" w:hAnsi="Arial" w:cs="Arial"/>
          <w:sz w:val="20"/>
          <w:szCs w:val="20"/>
        </w:rPr>
        <w:t>estime</w:t>
      </w:r>
      <w:r w:rsidR="00895458">
        <w:rPr>
          <w:rFonts w:ascii="Arial" w:hAnsi="Arial" w:cs="Arial"/>
          <w:sz w:val="20"/>
          <w:szCs w:val="20"/>
        </w:rPr>
        <w:t>ra</w:t>
      </w:r>
      <w:r w:rsidR="002A0E66" w:rsidRPr="00641BE3">
        <w:rPr>
          <w:rFonts w:ascii="Arial" w:hAnsi="Arial" w:cs="Arial"/>
          <w:sz w:val="20"/>
          <w:szCs w:val="20"/>
        </w:rPr>
        <w:t xml:space="preserve"> nécessaires et suffisantes pour assurer la </w:t>
      </w:r>
      <w:r w:rsidR="00443A9A" w:rsidRPr="00443A9A">
        <w:rPr>
          <w:rFonts w:ascii="Arial" w:hAnsi="Arial" w:cs="Arial"/>
          <w:sz w:val="20"/>
          <w:szCs w:val="20"/>
        </w:rPr>
        <w:t xml:space="preserve">sûreté </w:t>
      </w:r>
      <w:r w:rsidR="002A0E66" w:rsidRPr="00641BE3">
        <w:rPr>
          <w:rFonts w:ascii="Arial" w:hAnsi="Arial" w:cs="Arial"/>
          <w:sz w:val="20"/>
          <w:szCs w:val="20"/>
        </w:rPr>
        <w:t>de ces personnes et biens.</w:t>
      </w:r>
    </w:p>
    <w:p w14:paraId="081869CC" w14:textId="77777777" w:rsidR="00D920CD" w:rsidRPr="00CA125D" w:rsidRDefault="00D920CD" w:rsidP="00A7698A">
      <w:pPr>
        <w:spacing w:after="0"/>
        <w:jc w:val="both"/>
        <w:rPr>
          <w:rFonts w:ascii="Arial" w:hAnsi="Arial" w:cs="Arial"/>
          <w:i/>
          <w:sz w:val="18"/>
          <w:szCs w:val="20"/>
          <w:highlight w:val="yellow"/>
        </w:rPr>
      </w:pPr>
      <w:r w:rsidRPr="00CA125D">
        <w:rPr>
          <w:rFonts w:ascii="Arial" w:hAnsi="Arial" w:cs="Arial"/>
          <w:i/>
          <w:sz w:val="18"/>
          <w:szCs w:val="20"/>
          <w:highlight w:val="yellow"/>
        </w:rPr>
        <w:t xml:space="preserve">Note : </w:t>
      </w:r>
    </w:p>
    <w:p w14:paraId="2B9F6651" w14:textId="3ED52CD3" w:rsidR="00D920CD" w:rsidRPr="00CA125D" w:rsidRDefault="00221D8E" w:rsidP="00CA125D">
      <w:pPr>
        <w:spacing w:after="0"/>
        <w:jc w:val="both"/>
        <w:rPr>
          <w:rFonts w:ascii="Arial" w:hAnsi="Arial" w:cs="Arial"/>
          <w:i/>
          <w:sz w:val="18"/>
          <w:szCs w:val="20"/>
          <w:highlight w:val="yellow"/>
        </w:rPr>
      </w:pPr>
      <w:r>
        <w:rPr>
          <w:rFonts w:ascii="Arial" w:hAnsi="Arial" w:cs="Arial"/>
          <w:i/>
          <w:sz w:val="18"/>
          <w:szCs w:val="20"/>
          <w:highlight w:val="yellow"/>
        </w:rPr>
        <w:t>A l’appréciation de la Maîtrise d’Ouvrage</w:t>
      </w:r>
      <w:r w:rsidR="00D920CD" w:rsidRPr="00CA125D">
        <w:rPr>
          <w:rFonts w:ascii="Arial" w:hAnsi="Arial" w:cs="Arial"/>
          <w:i/>
          <w:sz w:val="18"/>
          <w:szCs w:val="20"/>
          <w:highlight w:val="yellow"/>
        </w:rPr>
        <w:t xml:space="preserve">, il faudra ajouter dans les </w:t>
      </w:r>
      <w:r>
        <w:rPr>
          <w:rFonts w:ascii="Arial" w:hAnsi="Arial" w:cs="Arial"/>
          <w:i/>
          <w:sz w:val="18"/>
          <w:szCs w:val="20"/>
          <w:highlight w:val="yellow"/>
        </w:rPr>
        <w:t xml:space="preserve">spécifications ou </w:t>
      </w:r>
      <w:r w:rsidR="00D920CD" w:rsidRPr="00CA125D">
        <w:rPr>
          <w:rFonts w:ascii="Arial" w:hAnsi="Arial" w:cs="Arial"/>
          <w:i/>
          <w:sz w:val="18"/>
          <w:szCs w:val="20"/>
          <w:highlight w:val="yellow"/>
        </w:rPr>
        <w:t xml:space="preserve">termes de référence les mesures </w:t>
      </w:r>
      <w:r>
        <w:rPr>
          <w:rFonts w:ascii="Arial" w:hAnsi="Arial" w:cs="Arial"/>
          <w:i/>
          <w:sz w:val="18"/>
          <w:szCs w:val="20"/>
          <w:highlight w:val="yellow"/>
        </w:rPr>
        <w:t>que celle-ci</w:t>
      </w:r>
      <w:r w:rsidR="00D920CD" w:rsidRPr="00CA125D">
        <w:rPr>
          <w:rFonts w:ascii="Arial" w:hAnsi="Arial" w:cs="Arial"/>
          <w:i/>
          <w:sz w:val="18"/>
          <w:szCs w:val="20"/>
          <w:highlight w:val="yellow"/>
        </w:rPr>
        <w:t xml:space="preserve"> pourra prendre pour assurer la sûreté des personnels et des biens mobilisés lors de l’exécution du marché.</w:t>
      </w:r>
    </w:p>
    <w:p w14:paraId="73CA8E12" w14:textId="4BE83E2A" w:rsidR="00D920CD" w:rsidRPr="00641BE3" w:rsidRDefault="00D920CD" w:rsidP="00934F4A">
      <w:pPr>
        <w:jc w:val="both"/>
        <w:rPr>
          <w:rFonts w:ascii="Arial" w:hAnsi="Arial" w:cs="Arial"/>
          <w:sz w:val="20"/>
          <w:szCs w:val="20"/>
        </w:rPr>
      </w:pPr>
      <w:r w:rsidRPr="00CA125D">
        <w:rPr>
          <w:rFonts w:ascii="Arial" w:hAnsi="Arial" w:cs="Arial"/>
          <w:i/>
          <w:sz w:val="18"/>
          <w:szCs w:val="20"/>
          <w:highlight w:val="yellow"/>
        </w:rPr>
        <w:lastRenderedPageBreak/>
        <w:t xml:space="preserve">Si la </w:t>
      </w:r>
      <w:r w:rsidR="00221D8E">
        <w:rPr>
          <w:rFonts w:ascii="Arial" w:hAnsi="Arial" w:cs="Arial"/>
          <w:i/>
          <w:sz w:val="18"/>
          <w:szCs w:val="20"/>
          <w:highlight w:val="yellow"/>
        </w:rPr>
        <w:t>Maîtrise d’Ouvrage</w:t>
      </w:r>
      <w:r w:rsidR="00221D8E" w:rsidRPr="00CA125D">
        <w:rPr>
          <w:rFonts w:ascii="Arial" w:hAnsi="Arial" w:cs="Arial"/>
          <w:i/>
          <w:sz w:val="18"/>
          <w:szCs w:val="20"/>
          <w:highlight w:val="yellow"/>
        </w:rPr>
        <w:t xml:space="preserve"> </w:t>
      </w:r>
      <w:r w:rsidRPr="00CA125D">
        <w:rPr>
          <w:rFonts w:ascii="Arial" w:hAnsi="Arial" w:cs="Arial"/>
          <w:i/>
          <w:sz w:val="18"/>
          <w:szCs w:val="20"/>
          <w:highlight w:val="yellow"/>
        </w:rPr>
        <w:t xml:space="preserve">considère que des coûts de sureté doivent être pris en compte par les soumissionnaires/les consultants (par exemple si des déplacements en zone à risque sont prévus, si la sécurisation d’un chantier est rendue nécessaire), elle devra ajouter une ligne </w:t>
      </w:r>
      <w:r w:rsidR="00221D8E">
        <w:rPr>
          <w:rFonts w:ascii="Arial" w:hAnsi="Arial" w:cs="Arial"/>
          <w:i/>
          <w:sz w:val="18"/>
          <w:szCs w:val="20"/>
          <w:highlight w:val="yellow"/>
        </w:rPr>
        <w:t xml:space="preserve">globale </w:t>
      </w:r>
      <w:r w:rsidRPr="00CA125D">
        <w:rPr>
          <w:rFonts w:ascii="Arial" w:hAnsi="Arial" w:cs="Arial"/>
          <w:i/>
          <w:sz w:val="18"/>
          <w:szCs w:val="20"/>
          <w:highlight w:val="yellow"/>
        </w:rPr>
        <w:t>dans les formulaires financiers</w:t>
      </w:r>
      <w:r w:rsidR="00221D8E">
        <w:rPr>
          <w:rFonts w:ascii="Arial" w:hAnsi="Arial" w:cs="Arial"/>
          <w:i/>
          <w:sz w:val="18"/>
          <w:szCs w:val="20"/>
          <w:highlight w:val="yellow"/>
        </w:rPr>
        <w:t xml:space="preserve"> couvrant ainsi les aspects de </w:t>
      </w:r>
      <w:r w:rsidR="00221D8E" w:rsidRPr="00CA125D">
        <w:rPr>
          <w:rFonts w:ascii="Arial" w:hAnsi="Arial" w:cs="Arial"/>
          <w:i/>
          <w:sz w:val="18"/>
          <w:szCs w:val="20"/>
          <w:highlight w:val="yellow"/>
        </w:rPr>
        <w:t>sureté</w:t>
      </w:r>
      <w:r w:rsidRPr="00CA125D">
        <w:rPr>
          <w:rFonts w:ascii="Arial" w:hAnsi="Arial" w:cs="Arial"/>
          <w:i/>
          <w:sz w:val="18"/>
          <w:szCs w:val="20"/>
          <w:highlight w:val="yellow"/>
        </w:rPr>
        <w:t xml:space="preserve">. </w:t>
      </w:r>
    </w:p>
    <w:p w14:paraId="3C5FAC26" w14:textId="77777777" w:rsidR="00FC49CE" w:rsidRPr="008A6EE2" w:rsidRDefault="00FC49CE" w:rsidP="00C51579">
      <w:pPr>
        <w:pBdr>
          <w:bottom w:val="single" w:sz="4" w:space="1" w:color="auto"/>
        </w:pBdr>
        <w:jc w:val="center"/>
        <w:rPr>
          <w:rFonts w:ascii="Arial" w:hAnsi="Arial" w:cs="Arial"/>
          <w:b/>
          <w:szCs w:val="20"/>
        </w:rPr>
      </w:pPr>
    </w:p>
    <w:p w14:paraId="711B04A0" w14:textId="7909548D" w:rsidR="009A166E" w:rsidRPr="00FC49CE" w:rsidRDefault="009A166E" w:rsidP="009A166E">
      <w:pPr>
        <w:shd w:val="clear" w:color="auto" w:fill="B8CCE4" w:themeFill="accent1" w:themeFillTint="66"/>
        <w:spacing w:after="120"/>
        <w:rPr>
          <w:rFonts w:ascii="Arial" w:hAnsi="Arial" w:cs="Arial"/>
          <w:b/>
          <w:sz w:val="20"/>
          <w:szCs w:val="20"/>
        </w:rPr>
      </w:pPr>
      <w:r w:rsidRPr="00FC49CE">
        <w:rPr>
          <w:rFonts w:ascii="Arial" w:hAnsi="Arial" w:cs="Arial"/>
          <w:b/>
          <w:sz w:val="20"/>
          <w:szCs w:val="20"/>
        </w:rPr>
        <w:t xml:space="preserve">Clause xx -  Suspension </w:t>
      </w:r>
      <w:r w:rsidR="00B8526C" w:rsidRPr="00FC49CE">
        <w:rPr>
          <w:b/>
          <w:noProof/>
        </w:rPr>
        <w:t xml:space="preserve">ou résiliation au titre de </w:t>
      </w:r>
      <w:r w:rsidR="0037139B">
        <w:rPr>
          <w:b/>
          <w:noProof/>
        </w:rPr>
        <w:t>la sûreté du Personnel du</w:t>
      </w:r>
      <w:r w:rsidR="00B8526C" w:rsidRPr="00FC49CE">
        <w:rPr>
          <w:b/>
          <w:noProof/>
        </w:rPr>
        <w:t xml:space="preserve"> Consultant</w:t>
      </w:r>
    </w:p>
    <w:p w14:paraId="348D56A7" w14:textId="0D2B474D" w:rsidR="009A166E" w:rsidRPr="009F2522" w:rsidRDefault="009A166E" w:rsidP="009A166E">
      <w:pPr>
        <w:shd w:val="clear" w:color="auto" w:fill="B8CCE4" w:themeFill="accent1" w:themeFillTint="66"/>
        <w:rPr>
          <w:rFonts w:ascii="Arial" w:hAnsi="Arial" w:cs="Arial"/>
          <w:i/>
          <w:color w:val="FF0000"/>
          <w:sz w:val="20"/>
          <w:szCs w:val="20"/>
        </w:rPr>
      </w:pPr>
      <w:r w:rsidRPr="00FC49CE">
        <w:rPr>
          <w:rFonts w:ascii="Arial" w:hAnsi="Arial" w:cs="Arial"/>
          <w:i/>
          <w:color w:val="FF0000"/>
          <w:sz w:val="20"/>
          <w:szCs w:val="20"/>
        </w:rPr>
        <w:t xml:space="preserve">([à insérer dans les </w:t>
      </w:r>
      <w:r w:rsidR="00FE624E" w:rsidRPr="00FC49CE">
        <w:rPr>
          <w:rFonts w:ascii="Arial" w:hAnsi="Arial" w:cs="Arial"/>
          <w:i/>
          <w:color w:val="FF0000"/>
          <w:sz w:val="20"/>
          <w:szCs w:val="20"/>
        </w:rPr>
        <w:t>Conditions particulières du Contrat</w:t>
      </w:r>
      <w:r w:rsidR="00BC50D5" w:rsidRPr="00FC49CE">
        <w:rPr>
          <w:rFonts w:ascii="Arial" w:hAnsi="Arial" w:cs="Arial"/>
          <w:i/>
          <w:color w:val="FF0000"/>
          <w:sz w:val="20"/>
          <w:szCs w:val="20"/>
        </w:rPr>
        <w:t xml:space="preserve"> de Consultant</w:t>
      </w:r>
      <w:r w:rsidR="00A11F50" w:rsidRPr="00FC49CE">
        <w:rPr>
          <w:rFonts w:ascii="Arial" w:hAnsi="Arial" w:cs="Arial"/>
          <w:i/>
          <w:color w:val="FF0000"/>
          <w:sz w:val="20"/>
          <w:szCs w:val="20"/>
        </w:rPr>
        <w:t xml:space="preserve"> pour les</w:t>
      </w:r>
      <w:r w:rsidR="00A11F50">
        <w:rPr>
          <w:rFonts w:ascii="Arial" w:hAnsi="Arial" w:cs="Arial"/>
          <w:i/>
          <w:color w:val="FF0000"/>
          <w:sz w:val="20"/>
          <w:szCs w:val="20"/>
        </w:rPr>
        <w:t xml:space="preserve"> Appels d’Offres Nationaux</w:t>
      </w:r>
      <w:r w:rsidR="00391A3A">
        <w:rPr>
          <w:rFonts w:ascii="Arial" w:hAnsi="Arial" w:cs="Arial"/>
          <w:i/>
          <w:color w:val="FF0000"/>
          <w:sz w:val="20"/>
          <w:szCs w:val="20"/>
        </w:rPr>
        <w:t>, demandes de cotations ou contrat de gré à gré</w:t>
      </w:r>
      <w:r w:rsidRPr="003D570F">
        <w:rPr>
          <w:rFonts w:ascii="Arial" w:hAnsi="Arial" w:cs="Arial"/>
          <w:i/>
          <w:color w:val="FF0000"/>
          <w:sz w:val="20"/>
          <w:szCs w:val="20"/>
        </w:rPr>
        <w:t>]</w:t>
      </w:r>
      <w:r>
        <w:rPr>
          <w:rFonts w:ascii="Arial" w:hAnsi="Arial" w:cs="Arial"/>
          <w:i/>
          <w:color w:val="FF0000"/>
          <w:sz w:val="20"/>
          <w:szCs w:val="20"/>
        </w:rPr>
        <w:t>)</w:t>
      </w:r>
    </w:p>
    <w:p w14:paraId="2AFEA2A0" w14:textId="7B87333B" w:rsidR="00B73C80" w:rsidRPr="00B73C80" w:rsidRDefault="00B73C80" w:rsidP="00FE624E">
      <w:pPr>
        <w:spacing w:line="288" w:lineRule="auto"/>
        <w:jc w:val="both"/>
        <w:rPr>
          <w:rFonts w:ascii="Calibri" w:hAnsi="Calibri" w:cs="Arial"/>
        </w:rPr>
      </w:pPr>
      <w:bookmarkStart w:id="1" w:name="_Hlk527543069"/>
      <w:r w:rsidRPr="00B73C80">
        <w:rPr>
          <w:rFonts w:ascii="Calibri" w:hAnsi="Calibri" w:cs="Arial"/>
        </w:rPr>
        <w:t>S’il estime que l’intégrité physique de son Personnel, dans le cadre de l’exécution du Contrat, est menacée sérieusement et de façon imminente, l</w:t>
      </w:r>
      <w:r w:rsidR="00BC50D5">
        <w:rPr>
          <w:rFonts w:ascii="Calibri" w:hAnsi="Calibri" w:cs="Arial"/>
        </w:rPr>
        <w:t xml:space="preserve">e </w:t>
      </w:r>
      <w:r w:rsidRPr="00B73C80">
        <w:rPr>
          <w:rFonts w:ascii="Calibri" w:hAnsi="Calibri" w:cs="Arial"/>
        </w:rPr>
        <w:t>Consultant aura toute latitude pour décider sans notification préalable de démobiliser son Personnel de la zone d'exécution du Contrat et/ou de la zone dangereuse, et pourra suspendre immédiatement tout ou partie de l'exécution du Contrat. Le Consultant en informera sans délai le Client.</w:t>
      </w:r>
    </w:p>
    <w:p w14:paraId="05B1A739" w14:textId="3888A574" w:rsidR="00B73C80" w:rsidRPr="00B73C80" w:rsidRDefault="00B73C80" w:rsidP="00FE624E">
      <w:pPr>
        <w:spacing w:line="288" w:lineRule="auto"/>
        <w:jc w:val="both"/>
        <w:rPr>
          <w:rFonts w:ascii="Calibri" w:hAnsi="Calibri" w:cs="Arial"/>
        </w:rPr>
      </w:pPr>
      <w:r w:rsidRPr="00B73C80">
        <w:rPr>
          <w:rFonts w:ascii="Calibri" w:hAnsi="Calibri" w:cs="Arial"/>
        </w:rPr>
        <w:t>Le Consultant devra, dans un délai maximal de sept (7) jours à partir de sa décision, justifier par écrit au Client que sa décision était conforme aux termes du premier alinéa ci-dessus. Il précisera les motifs ayant entraîné sa décision, les conséquences prévisibles pour le Contrat, les mesures proposées pour minimiser ces conséquences et les coûts entrainés par cette suspension et/ou démobilisation.</w:t>
      </w:r>
    </w:p>
    <w:p w14:paraId="0B68FA0C" w14:textId="49798955" w:rsidR="00B73C80" w:rsidRPr="00B73C80" w:rsidRDefault="00B73C80" w:rsidP="00FE624E">
      <w:pPr>
        <w:spacing w:line="288" w:lineRule="auto"/>
        <w:jc w:val="both"/>
        <w:rPr>
          <w:rFonts w:ascii="Calibri" w:hAnsi="Calibri" w:cs="Arial"/>
        </w:rPr>
      </w:pPr>
      <w:r w:rsidRPr="00B73C80">
        <w:rPr>
          <w:rFonts w:ascii="Calibri" w:hAnsi="Calibri" w:cs="Arial"/>
        </w:rPr>
        <w:t>Si le Client conteste la justification présentée par le Consultant pour sa décision, il devra notifier par écrit sa position, en précisant ses motifs, dans un délai maximal de quatorze (14) jours.</w:t>
      </w:r>
    </w:p>
    <w:p w14:paraId="554D44A6" w14:textId="3044233A" w:rsidR="00B73C80" w:rsidRPr="00B73C80" w:rsidRDefault="00B73C80" w:rsidP="00FE624E">
      <w:pPr>
        <w:spacing w:line="288" w:lineRule="auto"/>
        <w:jc w:val="both"/>
        <w:rPr>
          <w:rFonts w:ascii="Calibri" w:hAnsi="Calibri" w:cs="Arial"/>
        </w:rPr>
      </w:pPr>
      <w:r w:rsidRPr="00B73C80">
        <w:rPr>
          <w:rFonts w:ascii="Calibri" w:hAnsi="Calibri" w:cs="Arial"/>
        </w:rPr>
        <w:lastRenderedPageBreak/>
        <w:t>Sauf en cas de contestation, le Client remboursera dans une limite raisonnable les frais directs résultant de cette suspension, démobilisation, et/ou remobilisation du Personnel du Consultant, étant entendu que le montant des frais remboursables et les modalités de remboursement seront conjointement arrêtés entre les Parties.</w:t>
      </w:r>
    </w:p>
    <w:p w14:paraId="104F672E" w14:textId="37C06013" w:rsidR="00B73C80" w:rsidRPr="00B73C80" w:rsidRDefault="00B73C80" w:rsidP="00FE624E">
      <w:pPr>
        <w:spacing w:line="288" w:lineRule="auto"/>
        <w:jc w:val="both"/>
        <w:rPr>
          <w:rFonts w:ascii="Calibri" w:hAnsi="Calibri" w:cs="Arial"/>
        </w:rPr>
      </w:pPr>
      <w:r w:rsidRPr="00B73C80">
        <w:rPr>
          <w:rFonts w:ascii="Calibri" w:hAnsi="Calibri" w:cs="Arial"/>
        </w:rPr>
        <w:t>Le Consultant devra continuer de s’acquitter, dans toute la mesure du possible, de ses obligations en vertu du Contrat et prendre toutes les dispositions raisonnables pour minimiser les conséquences de tout cas de démobilisation et d’une éventuelle suspension des prestations. Ces dispositions feront l’objet d’un dialogue entre le Client et le Consultant afin de parvenir à un accord sur les ajustements à apporter à la poursuite des Services.</w:t>
      </w:r>
    </w:p>
    <w:p w14:paraId="5135FF24" w14:textId="505B0287" w:rsidR="00B73C80" w:rsidRPr="00B73C80" w:rsidRDefault="00B73C80" w:rsidP="00FE624E">
      <w:pPr>
        <w:spacing w:line="288" w:lineRule="auto"/>
        <w:jc w:val="both"/>
        <w:rPr>
          <w:rFonts w:ascii="Calibri" w:hAnsi="Calibri" w:cs="Arial"/>
        </w:rPr>
      </w:pPr>
      <w:r w:rsidRPr="00B73C80">
        <w:rPr>
          <w:rFonts w:ascii="Calibri" w:hAnsi="Calibri" w:cs="Arial"/>
        </w:rPr>
        <w:t xml:space="preserve">En cas de reprise des Services, la durée de ceux-ci sera prorogée par avenant en application </w:t>
      </w:r>
      <w:r>
        <w:rPr>
          <w:rFonts w:ascii="Calibri" w:hAnsi="Calibri" w:cs="Arial"/>
        </w:rPr>
        <w:t xml:space="preserve">des dispositions du présent </w:t>
      </w:r>
      <w:r w:rsidR="000A5899">
        <w:rPr>
          <w:rFonts w:ascii="Calibri" w:hAnsi="Calibri" w:cs="Arial"/>
        </w:rPr>
        <w:t>C</w:t>
      </w:r>
      <w:r>
        <w:rPr>
          <w:rFonts w:ascii="Calibri" w:hAnsi="Calibri" w:cs="Arial"/>
        </w:rPr>
        <w:t>ontrat</w:t>
      </w:r>
      <w:r w:rsidRPr="00B73C80">
        <w:rPr>
          <w:rFonts w:ascii="Calibri" w:hAnsi="Calibri" w:cs="Arial"/>
        </w:rPr>
        <w:t>, pour une durée équivalente à la durée de la suspension.</w:t>
      </w:r>
    </w:p>
    <w:p w14:paraId="3896A768" w14:textId="4E7CDFAA" w:rsidR="00FE624E" w:rsidRDefault="00B73C80" w:rsidP="00FE624E">
      <w:pPr>
        <w:spacing w:line="288" w:lineRule="auto"/>
        <w:jc w:val="both"/>
        <w:rPr>
          <w:rFonts w:ascii="Calibri" w:hAnsi="Calibri" w:cs="Arial"/>
        </w:rPr>
      </w:pPr>
      <w:r w:rsidRPr="00B73C80">
        <w:rPr>
          <w:rFonts w:ascii="Calibri" w:hAnsi="Calibri" w:cs="Arial"/>
        </w:rPr>
        <w:t xml:space="preserve">Si la période de suspension excède une durée de soixante (60) jours consécutifs à compter de la date de suspension effective notifiée par le Consultant, le Contrat pourra être résilié par l'une ou l'autre des Parties en vertu des </w:t>
      </w:r>
      <w:r w:rsidR="00376E27">
        <w:rPr>
          <w:rFonts w:ascii="Calibri" w:hAnsi="Calibri" w:cs="Arial"/>
        </w:rPr>
        <w:t xml:space="preserve">dispositions du présent </w:t>
      </w:r>
      <w:r w:rsidR="00B8526C">
        <w:rPr>
          <w:rFonts w:ascii="Calibri" w:hAnsi="Calibri" w:cs="Arial"/>
        </w:rPr>
        <w:t>C</w:t>
      </w:r>
      <w:r w:rsidR="00376E27">
        <w:rPr>
          <w:rFonts w:ascii="Calibri" w:hAnsi="Calibri" w:cs="Arial"/>
        </w:rPr>
        <w:t>ontrat</w:t>
      </w:r>
      <w:r w:rsidRPr="00B73C80">
        <w:rPr>
          <w:rFonts w:ascii="Calibri" w:hAnsi="Calibri" w:cs="Arial"/>
        </w:rPr>
        <w:t>.</w:t>
      </w:r>
      <w:bookmarkEnd w:id="1"/>
    </w:p>
    <w:p w14:paraId="6C002905" w14:textId="2461C03C" w:rsidR="00FE624E" w:rsidRDefault="00FE624E" w:rsidP="00FE624E">
      <w:pPr>
        <w:spacing w:line="288" w:lineRule="auto"/>
        <w:jc w:val="both"/>
        <w:rPr>
          <w:rFonts w:ascii="Calibri" w:hAnsi="Calibri" w:cs="Arial"/>
        </w:rPr>
      </w:pPr>
    </w:p>
    <w:p w14:paraId="2628B752" w14:textId="14B0B73D" w:rsidR="00BC50D5" w:rsidRPr="00FC49CE" w:rsidRDefault="00BC50D5" w:rsidP="00BC50D5">
      <w:pPr>
        <w:shd w:val="clear" w:color="auto" w:fill="B8CCE4" w:themeFill="accent1" w:themeFillTint="66"/>
        <w:spacing w:after="120"/>
        <w:rPr>
          <w:rFonts w:ascii="Arial" w:hAnsi="Arial" w:cs="Arial"/>
          <w:b/>
          <w:sz w:val="20"/>
          <w:szCs w:val="20"/>
        </w:rPr>
      </w:pPr>
      <w:r w:rsidRPr="00FC49CE">
        <w:rPr>
          <w:rFonts w:ascii="Arial" w:hAnsi="Arial" w:cs="Arial"/>
          <w:b/>
          <w:sz w:val="20"/>
          <w:szCs w:val="20"/>
        </w:rPr>
        <w:t xml:space="preserve">Clause xx -  Suspension </w:t>
      </w:r>
      <w:r w:rsidR="00B8526C" w:rsidRPr="00FC49CE">
        <w:rPr>
          <w:b/>
          <w:noProof/>
        </w:rPr>
        <w:t>ou résiliation au titre de la sûreté du Personnel de l'Entrepreneur</w:t>
      </w:r>
      <w:r w:rsidR="00FC49CE">
        <w:rPr>
          <w:rStyle w:val="Appelnotedebasdep"/>
          <w:b/>
          <w:noProof/>
        </w:rPr>
        <w:footnoteReference w:id="2"/>
      </w:r>
    </w:p>
    <w:p w14:paraId="030D78CB" w14:textId="27A8AB17" w:rsidR="00BC50D5" w:rsidRPr="009F2522" w:rsidRDefault="00221D8E" w:rsidP="00BC50D5">
      <w:pPr>
        <w:shd w:val="clear" w:color="auto" w:fill="B8CCE4" w:themeFill="accent1" w:themeFillTint="66"/>
        <w:rPr>
          <w:rFonts w:ascii="Arial" w:hAnsi="Arial" w:cs="Arial"/>
          <w:i/>
          <w:color w:val="FF0000"/>
          <w:sz w:val="20"/>
          <w:szCs w:val="20"/>
        </w:rPr>
      </w:pPr>
      <w:r>
        <w:rPr>
          <w:rFonts w:ascii="Arial" w:hAnsi="Arial" w:cs="Arial"/>
          <w:i/>
          <w:color w:val="FF0000"/>
          <w:sz w:val="20"/>
          <w:szCs w:val="20"/>
        </w:rPr>
        <w:lastRenderedPageBreak/>
        <w:t>(</w:t>
      </w:r>
      <w:r w:rsidR="00BC50D5" w:rsidRPr="00FC49CE">
        <w:rPr>
          <w:rFonts w:ascii="Arial" w:hAnsi="Arial" w:cs="Arial"/>
          <w:i/>
          <w:color w:val="FF0000"/>
          <w:sz w:val="20"/>
          <w:szCs w:val="20"/>
        </w:rPr>
        <w:t xml:space="preserve">à insérer dans les Conditions particulières du Contrat de </w:t>
      </w:r>
      <w:r w:rsidR="00D92EA1" w:rsidRPr="00FC49CE">
        <w:rPr>
          <w:rFonts w:ascii="Arial" w:hAnsi="Arial" w:cs="Arial"/>
          <w:i/>
          <w:color w:val="FF0000"/>
          <w:sz w:val="20"/>
          <w:szCs w:val="20"/>
        </w:rPr>
        <w:t>Travaux</w:t>
      </w:r>
      <w:r w:rsidR="001957FB" w:rsidRPr="00FC49CE">
        <w:rPr>
          <w:rFonts w:ascii="Arial" w:hAnsi="Arial" w:cs="Arial"/>
          <w:i/>
          <w:color w:val="FF0000"/>
          <w:sz w:val="20"/>
          <w:szCs w:val="20"/>
        </w:rPr>
        <w:t>, en ajustant si besoin les termes commençant par une majuscule à ceux utilisés dans le marché, ainsi que les</w:t>
      </w:r>
      <w:r w:rsidR="001957FB">
        <w:rPr>
          <w:rFonts w:ascii="Arial" w:hAnsi="Arial" w:cs="Arial"/>
          <w:i/>
          <w:color w:val="FF0000"/>
          <w:sz w:val="20"/>
          <w:szCs w:val="20"/>
        </w:rPr>
        <w:t xml:space="preserve"> références aux clauses correspondantes du marché</w:t>
      </w:r>
      <w:r w:rsidR="00BC50D5">
        <w:rPr>
          <w:rFonts w:ascii="Arial" w:hAnsi="Arial" w:cs="Arial"/>
          <w:i/>
          <w:color w:val="FF0000"/>
          <w:sz w:val="20"/>
          <w:szCs w:val="20"/>
        </w:rPr>
        <w:t>)</w:t>
      </w:r>
    </w:p>
    <w:p w14:paraId="33D145AD" w14:textId="70E3AAE2" w:rsidR="00D92EA1" w:rsidRPr="00874917" w:rsidRDefault="00D92EA1" w:rsidP="00D92EA1">
      <w:pPr>
        <w:spacing w:line="288" w:lineRule="auto"/>
        <w:jc w:val="both"/>
        <w:rPr>
          <w:noProof/>
        </w:rPr>
      </w:pPr>
      <w:r w:rsidRPr="00874917">
        <w:rPr>
          <w:noProof/>
        </w:rPr>
        <w:t xml:space="preserve">S’il estime, en agissant de manière raisonnable, que l’intégrité physique de son Personnel est menacée sérieusement et de façon imminente par un danger, dans le cadre de l’exécution du </w:t>
      </w:r>
      <w:r w:rsidR="001957FB">
        <w:rPr>
          <w:noProof/>
        </w:rPr>
        <w:t>Marché</w:t>
      </w:r>
      <w:r w:rsidRPr="00874917">
        <w:rPr>
          <w:noProof/>
        </w:rPr>
        <w:t>, l'Entrepreneur peut décider, sans notification préalable :</w:t>
      </w:r>
    </w:p>
    <w:p w14:paraId="7E6AD8E2" w14:textId="77777777" w:rsidR="00D92EA1" w:rsidRPr="00D92EA1" w:rsidRDefault="00D92EA1" w:rsidP="00D92EA1">
      <w:pPr>
        <w:pStyle w:val="Paragraphedeliste"/>
        <w:numPr>
          <w:ilvl w:val="0"/>
          <w:numId w:val="1"/>
        </w:numPr>
        <w:spacing w:after="200" w:line="288" w:lineRule="auto"/>
        <w:ind w:left="459" w:hanging="425"/>
        <w:contextualSpacing w:val="0"/>
        <w:rPr>
          <w:rFonts w:asciiTheme="minorHAnsi" w:hAnsiTheme="minorHAnsi" w:cstheme="minorHAnsi"/>
          <w:noProof/>
          <w:sz w:val="22"/>
          <w:szCs w:val="22"/>
        </w:rPr>
      </w:pPr>
      <w:r w:rsidRPr="00D92EA1">
        <w:rPr>
          <w:rFonts w:asciiTheme="minorHAnsi" w:hAnsiTheme="minorHAnsi" w:cstheme="minorHAnsi"/>
          <w:noProof/>
          <w:sz w:val="22"/>
          <w:szCs w:val="22"/>
        </w:rPr>
        <w:t xml:space="preserve">de démobiliser son Personnel et son Matériel de la zone concernée par le danger, et </w:t>
      </w:r>
    </w:p>
    <w:p w14:paraId="640F4A8A" w14:textId="77777777" w:rsidR="00D92EA1" w:rsidRPr="00D92EA1" w:rsidRDefault="00D92EA1" w:rsidP="00D92EA1">
      <w:pPr>
        <w:pStyle w:val="Paragraphedeliste"/>
        <w:numPr>
          <w:ilvl w:val="0"/>
          <w:numId w:val="1"/>
        </w:numPr>
        <w:spacing w:after="200" w:line="288" w:lineRule="auto"/>
        <w:ind w:left="459" w:hanging="425"/>
        <w:contextualSpacing w:val="0"/>
        <w:rPr>
          <w:rFonts w:asciiTheme="minorHAnsi" w:hAnsiTheme="minorHAnsi" w:cstheme="minorHAnsi"/>
          <w:noProof/>
          <w:sz w:val="22"/>
          <w:szCs w:val="22"/>
        </w:rPr>
      </w:pPr>
      <w:r w:rsidRPr="00D92EA1">
        <w:rPr>
          <w:rFonts w:asciiTheme="minorHAnsi" w:hAnsiTheme="minorHAnsi" w:cstheme="minorHAnsi"/>
          <w:noProof/>
          <w:sz w:val="22"/>
          <w:szCs w:val="22"/>
        </w:rPr>
        <w:t>de suspendre immédiatement l'exécution de tout ou partie de ses obligations, nées du Marché, que la démobilisation visée au paragraphe a) ci</w:t>
      </w:r>
      <w:r w:rsidRPr="00D92EA1">
        <w:rPr>
          <w:rFonts w:asciiTheme="minorHAnsi" w:hAnsiTheme="minorHAnsi" w:cstheme="minorHAnsi"/>
          <w:noProof/>
          <w:sz w:val="22"/>
          <w:szCs w:val="22"/>
        </w:rPr>
        <w:noBreakHyphen/>
        <w:t>dessus l’empêche d’exécuter.</w:t>
      </w:r>
    </w:p>
    <w:p w14:paraId="39AB7476" w14:textId="77777777" w:rsidR="00D92EA1" w:rsidRPr="00874917" w:rsidRDefault="00D92EA1" w:rsidP="00D92EA1">
      <w:pPr>
        <w:spacing w:line="288" w:lineRule="auto"/>
        <w:jc w:val="both"/>
        <w:rPr>
          <w:noProof/>
        </w:rPr>
      </w:pPr>
      <w:r w:rsidRPr="00874917">
        <w:rPr>
          <w:noProof/>
        </w:rPr>
        <w:t xml:space="preserve">L'Entrepreneur devra notifier sa décision au Maître d’Œuvre, dans un délai maximal de sept (7) jours à compter de celle-ci, en la justifiant et en informant le Maître d'Ouvrage des conséquences prévisibles de sa décision sur le Montant du Marché et sur le Délai d’Achèvement, ainsi que des mesures raisonnables proposées afin de minimiser ces conséquences. </w:t>
      </w:r>
    </w:p>
    <w:p w14:paraId="019FB507" w14:textId="77777777" w:rsidR="00D92EA1" w:rsidRPr="00874917" w:rsidRDefault="00D92EA1" w:rsidP="00D92EA1">
      <w:pPr>
        <w:spacing w:line="288" w:lineRule="auto"/>
        <w:jc w:val="both"/>
        <w:rPr>
          <w:noProof/>
        </w:rPr>
      </w:pPr>
      <w:r w:rsidRPr="00874917">
        <w:rPr>
          <w:noProof/>
        </w:rPr>
        <w:t xml:space="preserve">L’Entrepreneur mettra en œuvre toutes diligences raisonnables pour minimiser tout retard dans l’exécution du Marché et tout Coût résultant de sa décision. </w:t>
      </w:r>
    </w:p>
    <w:p w14:paraId="66F07F12" w14:textId="77777777" w:rsidR="00D92EA1" w:rsidRPr="00874917" w:rsidRDefault="00D92EA1" w:rsidP="00D92EA1">
      <w:pPr>
        <w:spacing w:line="288" w:lineRule="auto"/>
        <w:jc w:val="both"/>
        <w:rPr>
          <w:noProof/>
        </w:rPr>
      </w:pPr>
      <w:r w:rsidRPr="00874917">
        <w:rPr>
          <w:noProof/>
        </w:rPr>
        <w:t>L'Entrepreneur devra poursuivre l’exécution de ses obligations contractuelles que le danger ne l’empêche raisonnablement pas d'exécuter.</w:t>
      </w:r>
    </w:p>
    <w:p w14:paraId="3347B1DA" w14:textId="7C5B8D41" w:rsidR="00D92EA1" w:rsidRPr="00874917" w:rsidRDefault="00D92EA1" w:rsidP="00D92EA1">
      <w:pPr>
        <w:spacing w:line="288" w:lineRule="auto"/>
        <w:jc w:val="both"/>
        <w:rPr>
          <w:noProof/>
        </w:rPr>
      </w:pPr>
      <w:r w:rsidRPr="00874917">
        <w:rPr>
          <w:noProof/>
        </w:rPr>
        <w:t xml:space="preserve">Si l’Entrepreneur subit du retard ou/et des Coûts en raison de sa décision, l’Entrepreneur doit avoir droit d’obtenir, conformément aux dispositions </w:t>
      </w:r>
      <w:r>
        <w:rPr>
          <w:noProof/>
        </w:rPr>
        <w:t xml:space="preserve">du présent </w:t>
      </w:r>
      <w:r w:rsidR="001957FB">
        <w:rPr>
          <w:noProof/>
        </w:rPr>
        <w:t>Marché</w:t>
      </w:r>
      <w:r w:rsidR="001957FB" w:rsidRPr="00874917">
        <w:rPr>
          <w:noProof/>
        </w:rPr>
        <w:t xml:space="preserve"> </w:t>
      </w:r>
      <w:r w:rsidRPr="00FC49CE">
        <w:rPr>
          <w:i/>
          <w:noProof/>
          <w:highlight w:val="yellow"/>
        </w:rPr>
        <w:t>[</w:t>
      </w:r>
      <w:r w:rsidR="00B16970" w:rsidRPr="00FC49CE">
        <w:rPr>
          <w:i/>
          <w:noProof/>
          <w:highlight w:val="yellow"/>
        </w:rPr>
        <w:t>voir les</w:t>
      </w:r>
      <w:r w:rsidRPr="00FC49CE">
        <w:rPr>
          <w:i/>
          <w:noProof/>
          <w:highlight w:val="yellow"/>
        </w:rPr>
        <w:t xml:space="preserve"> dispositions </w:t>
      </w:r>
      <w:r w:rsidRPr="00FC49CE">
        <w:rPr>
          <w:i/>
          <w:noProof/>
          <w:highlight w:val="yellow"/>
        </w:rPr>
        <w:lastRenderedPageBreak/>
        <w:t>relatives aux Réclamations de l’Entrepreneur</w:t>
      </w:r>
      <w:r w:rsidR="00B16970" w:rsidRPr="00FC49CE">
        <w:rPr>
          <w:i/>
          <w:noProof/>
          <w:highlight w:val="yellow"/>
        </w:rPr>
        <w:t>,</w:t>
      </w:r>
      <w:r w:rsidRPr="00FC49CE">
        <w:rPr>
          <w:i/>
          <w:noProof/>
          <w:highlight w:val="yellow"/>
        </w:rPr>
        <w:t xml:space="preserve"> ajuster le cas échéant</w:t>
      </w:r>
      <w:r w:rsidR="00B16970" w:rsidRPr="00FC49CE">
        <w:rPr>
          <w:i/>
          <w:noProof/>
          <w:highlight w:val="yellow"/>
        </w:rPr>
        <w:t xml:space="preserve"> et préciser le numéro de la clause</w:t>
      </w:r>
      <w:r w:rsidR="00C5105C">
        <w:rPr>
          <w:i/>
          <w:noProof/>
          <w:highlight w:val="yellow"/>
        </w:rPr>
        <w:t xml:space="preserve"> correspondante</w:t>
      </w:r>
      <w:r w:rsidRPr="00FC49CE">
        <w:rPr>
          <w:i/>
          <w:noProof/>
          <w:highlight w:val="yellow"/>
        </w:rPr>
        <w:t>]</w:t>
      </w:r>
      <w:r w:rsidRPr="00874917">
        <w:rPr>
          <w:noProof/>
        </w:rPr>
        <w:t xml:space="preserve"> :</w:t>
      </w:r>
    </w:p>
    <w:p w14:paraId="607ED51B" w14:textId="079298A7" w:rsidR="00D92EA1" w:rsidRPr="005227F2" w:rsidRDefault="00D92EA1" w:rsidP="00D92EA1">
      <w:pPr>
        <w:pStyle w:val="Paragraphedeliste"/>
        <w:numPr>
          <w:ilvl w:val="0"/>
          <w:numId w:val="2"/>
        </w:numPr>
        <w:spacing w:after="200" w:line="288" w:lineRule="auto"/>
        <w:ind w:left="459" w:hanging="459"/>
        <w:contextualSpacing w:val="0"/>
        <w:rPr>
          <w:rFonts w:asciiTheme="minorHAnsi" w:hAnsiTheme="minorHAnsi" w:cstheme="minorHAnsi"/>
          <w:noProof/>
          <w:sz w:val="22"/>
          <w:szCs w:val="22"/>
        </w:rPr>
      </w:pPr>
      <w:r w:rsidRPr="005227F2">
        <w:rPr>
          <w:rFonts w:asciiTheme="minorHAnsi" w:hAnsiTheme="minorHAnsi" w:cstheme="minorHAnsi"/>
          <w:noProof/>
          <w:sz w:val="22"/>
          <w:szCs w:val="22"/>
        </w:rPr>
        <w:t xml:space="preserve">une prolongation du délai pour un tel retard, si l’achèvement est ou sera retardé, conformément aux dispositions </w:t>
      </w:r>
      <w:r w:rsidR="00B16970" w:rsidRPr="005227F2">
        <w:rPr>
          <w:rFonts w:asciiTheme="minorHAnsi" w:hAnsiTheme="minorHAnsi" w:cstheme="minorHAnsi"/>
          <w:noProof/>
          <w:sz w:val="22"/>
          <w:szCs w:val="22"/>
        </w:rPr>
        <w:t xml:space="preserve">de </w:t>
      </w:r>
      <w:r w:rsidRPr="00FC49CE">
        <w:rPr>
          <w:rFonts w:asciiTheme="minorHAnsi" w:hAnsiTheme="minorHAnsi" w:cstheme="minorHAnsi"/>
          <w:i/>
          <w:noProof/>
          <w:sz w:val="22"/>
          <w:szCs w:val="22"/>
          <w:highlight w:val="yellow"/>
        </w:rPr>
        <w:t>[Prolongation du Délai d’Achèvement – à ajuster le cas échéant</w:t>
      </w:r>
      <w:r w:rsidR="00B16970" w:rsidRPr="00FC49CE">
        <w:rPr>
          <w:rFonts w:asciiTheme="minorHAnsi" w:hAnsiTheme="minorHAnsi" w:cstheme="minorHAnsi"/>
          <w:i/>
          <w:noProof/>
          <w:sz w:val="22"/>
          <w:szCs w:val="22"/>
          <w:highlight w:val="yellow"/>
        </w:rPr>
        <w:t xml:space="preserve"> et préciser le numéro de la clause</w:t>
      </w:r>
      <w:r w:rsidR="00C5105C">
        <w:rPr>
          <w:rFonts w:asciiTheme="minorHAnsi" w:hAnsiTheme="minorHAnsi" w:cstheme="minorHAnsi"/>
          <w:i/>
          <w:noProof/>
          <w:sz w:val="22"/>
          <w:szCs w:val="22"/>
          <w:highlight w:val="yellow"/>
        </w:rPr>
        <w:t xml:space="preserve"> correspondante</w:t>
      </w:r>
      <w:r w:rsidRPr="00FC49CE">
        <w:rPr>
          <w:rFonts w:asciiTheme="minorHAnsi" w:hAnsiTheme="minorHAnsi" w:cstheme="minorHAnsi"/>
          <w:i/>
          <w:noProof/>
          <w:sz w:val="22"/>
          <w:szCs w:val="22"/>
          <w:highlight w:val="yellow"/>
        </w:rPr>
        <w:t>]</w:t>
      </w:r>
      <w:r w:rsidRPr="005227F2">
        <w:rPr>
          <w:rFonts w:asciiTheme="minorHAnsi" w:hAnsiTheme="minorHAnsi" w:cstheme="minorHAnsi"/>
          <w:noProof/>
          <w:sz w:val="22"/>
          <w:szCs w:val="22"/>
        </w:rPr>
        <w:t>, et</w:t>
      </w:r>
    </w:p>
    <w:p w14:paraId="7CC24FA3" w14:textId="5F4703A0" w:rsidR="00D92EA1" w:rsidRPr="005227F2" w:rsidRDefault="00D92EA1" w:rsidP="00D92EA1">
      <w:pPr>
        <w:pStyle w:val="Paragraphedeliste"/>
        <w:numPr>
          <w:ilvl w:val="0"/>
          <w:numId w:val="2"/>
        </w:numPr>
        <w:spacing w:after="200" w:line="288" w:lineRule="auto"/>
        <w:ind w:left="459" w:hanging="459"/>
        <w:contextualSpacing w:val="0"/>
        <w:rPr>
          <w:rFonts w:asciiTheme="minorHAnsi" w:hAnsiTheme="minorHAnsi" w:cstheme="minorHAnsi"/>
          <w:noProof/>
          <w:sz w:val="22"/>
          <w:szCs w:val="22"/>
        </w:rPr>
      </w:pPr>
      <w:r w:rsidRPr="005227F2">
        <w:rPr>
          <w:rFonts w:asciiTheme="minorHAnsi" w:hAnsiTheme="minorHAnsi" w:cstheme="minorHAnsi"/>
          <w:noProof/>
          <w:sz w:val="22"/>
          <w:szCs w:val="22"/>
        </w:rPr>
        <w:t xml:space="preserve">le paiement de tels </w:t>
      </w:r>
      <w:r w:rsidR="00C5105C">
        <w:rPr>
          <w:rFonts w:asciiTheme="minorHAnsi" w:hAnsiTheme="minorHAnsi" w:cstheme="minorHAnsi"/>
          <w:noProof/>
          <w:sz w:val="22"/>
          <w:szCs w:val="22"/>
        </w:rPr>
        <w:t>C</w:t>
      </w:r>
      <w:r w:rsidRPr="005227F2">
        <w:rPr>
          <w:rFonts w:asciiTheme="minorHAnsi" w:hAnsiTheme="minorHAnsi" w:cstheme="minorHAnsi"/>
          <w:noProof/>
          <w:sz w:val="22"/>
          <w:szCs w:val="22"/>
        </w:rPr>
        <w:t xml:space="preserve">oûts, y compris les coûts de réparation et de remplacement des Ouvrages et/ou des Biens endommagés ou détruits du fait du danger, dans la mesure où ils ne sont pas garantis par la police d’assurance visée </w:t>
      </w:r>
      <w:r w:rsidR="00B16970" w:rsidRPr="005227F2">
        <w:rPr>
          <w:rFonts w:asciiTheme="minorHAnsi" w:hAnsiTheme="minorHAnsi" w:cstheme="minorHAnsi"/>
          <w:noProof/>
          <w:sz w:val="22"/>
          <w:szCs w:val="22"/>
        </w:rPr>
        <w:t>à la Clause</w:t>
      </w:r>
      <w:r w:rsidRPr="005227F2">
        <w:rPr>
          <w:rFonts w:asciiTheme="minorHAnsi" w:hAnsiTheme="minorHAnsi" w:cstheme="minorHAnsi"/>
          <w:noProof/>
          <w:sz w:val="22"/>
          <w:szCs w:val="22"/>
        </w:rPr>
        <w:t xml:space="preserve"> </w:t>
      </w:r>
      <w:r w:rsidRPr="00FC49CE">
        <w:rPr>
          <w:rFonts w:asciiTheme="minorHAnsi" w:hAnsiTheme="minorHAnsi" w:cstheme="minorHAnsi"/>
          <w:i/>
          <w:noProof/>
          <w:sz w:val="22"/>
          <w:szCs w:val="22"/>
          <w:highlight w:val="yellow"/>
        </w:rPr>
        <w:t>[Assurance des Ouvrages et du Matériel de l’Entrepreneur – à ajuster les cas échéant</w:t>
      </w:r>
      <w:r w:rsidR="004768A5" w:rsidRPr="00FC49CE">
        <w:rPr>
          <w:rFonts w:asciiTheme="minorHAnsi" w:hAnsiTheme="minorHAnsi" w:cstheme="minorHAnsi"/>
          <w:i/>
          <w:noProof/>
          <w:sz w:val="22"/>
          <w:szCs w:val="22"/>
          <w:highlight w:val="yellow"/>
        </w:rPr>
        <w:t xml:space="preserve"> et préciser le numéro de la clause</w:t>
      </w:r>
      <w:r w:rsidR="00C5105C">
        <w:rPr>
          <w:rFonts w:asciiTheme="minorHAnsi" w:hAnsiTheme="minorHAnsi" w:cstheme="minorHAnsi"/>
          <w:i/>
          <w:noProof/>
          <w:sz w:val="22"/>
          <w:szCs w:val="22"/>
          <w:highlight w:val="yellow"/>
        </w:rPr>
        <w:t xml:space="preserve"> correspondante</w:t>
      </w:r>
      <w:r w:rsidRPr="00FC49CE">
        <w:rPr>
          <w:rFonts w:asciiTheme="minorHAnsi" w:hAnsiTheme="minorHAnsi" w:cstheme="minorHAnsi"/>
          <w:i/>
          <w:noProof/>
          <w:sz w:val="22"/>
          <w:szCs w:val="22"/>
          <w:highlight w:val="yellow"/>
        </w:rPr>
        <w:t>]</w:t>
      </w:r>
      <w:r w:rsidRPr="005227F2">
        <w:rPr>
          <w:rFonts w:asciiTheme="minorHAnsi" w:hAnsiTheme="minorHAnsi" w:cstheme="minorHAnsi"/>
          <w:noProof/>
          <w:sz w:val="22"/>
          <w:szCs w:val="22"/>
        </w:rPr>
        <w:t>.</w:t>
      </w:r>
    </w:p>
    <w:p w14:paraId="45761075" w14:textId="510BAF9E" w:rsidR="00D92EA1" w:rsidRPr="00874917" w:rsidRDefault="00D92EA1" w:rsidP="00D92EA1">
      <w:pPr>
        <w:spacing w:line="288" w:lineRule="auto"/>
        <w:jc w:val="both"/>
        <w:rPr>
          <w:noProof/>
        </w:rPr>
      </w:pPr>
      <w:r w:rsidRPr="00874917">
        <w:rPr>
          <w:noProof/>
        </w:rPr>
        <w:t xml:space="preserve">Après avoir reçu cette notification, le Maître d’Œuvre doit </w:t>
      </w:r>
      <w:r w:rsidR="006104BF">
        <w:rPr>
          <w:noProof/>
        </w:rPr>
        <w:t xml:space="preserve">consulter chacune des Parties pour s’efforcer à </w:t>
      </w:r>
      <w:r w:rsidRPr="00874917">
        <w:rPr>
          <w:noProof/>
        </w:rPr>
        <w:t>parvenir à un accord</w:t>
      </w:r>
      <w:r w:rsidR="006104BF">
        <w:rPr>
          <w:noProof/>
        </w:rPr>
        <w:t>. A défaut d’accord</w:t>
      </w:r>
      <w:r w:rsidR="00C5105C">
        <w:rPr>
          <w:noProof/>
        </w:rPr>
        <w:t>,</w:t>
      </w:r>
      <w:r w:rsidR="006104BF">
        <w:rPr>
          <w:noProof/>
        </w:rPr>
        <w:t xml:space="preserve"> il aura à </w:t>
      </w:r>
      <w:r w:rsidRPr="00874917">
        <w:rPr>
          <w:noProof/>
        </w:rPr>
        <w:t xml:space="preserve">déterminer (1) si et dans quelle mesure la décision de l’Entrepreneur était justifiée par les circonstances, et (2) les sujets décrits dans les paragraphes (i) et (ii) ci-dessus à due proportion. </w:t>
      </w:r>
      <w:r w:rsidR="00C5105C" w:rsidRPr="00874917">
        <w:rPr>
          <w:noProof/>
        </w:rPr>
        <w:t xml:space="preserve">Le Maître d’Œuvre doit notifier les deux Parties de chaque accord ou détermination, précisions à l’appui, dans un délai de </w:t>
      </w:r>
      <w:r w:rsidR="00C5105C" w:rsidRPr="00FC49CE">
        <w:rPr>
          <w:noProof/>
          <w:highlight w:val="yellow"/>
        </w:rPr>
        <w:t>[28]</w:t>
      </w:r>
      <w:r w:rsidR="00C5105C">
        <w:rPr>
          <w:noProof/>
        </w:rPr>
        <w:t xml:space="preserve"> </w:t>
      </w:r>
      <w:r w:rsidR="00C5105C" w:rsidRPr="00FC49CE">
        <w:rPr>
          <w:i/>
          <w:noProof/>
          <w:highlight w:val="yellow"/>
        </w:rPr>
        <w:t>[à ajuster si un délai différent est prévu au marché en cas de réclamation]</w:t>
      </w:r>
      <w:r w:rsidR="00C5105C" w:rsidRPr="00874917">
        <w:rPr>
          <w:noProof/>
        </w:rPr>
        <w:t xml:space="preserve"> jours à compter de la réception de la </w:t>
      </w:r>
      <w:r w:rsidR="00FC632F">
        <w:rPr>
          <w:noProof/>
        </w:rPr>
        <w:t>notification</w:t>
      </w:r>
      <w:r w:rsidR="00C5105C" w:rsidRPr="00874917">
        <w:rPr>
          <w:noProof/>
        </w:rPr>
        <w:t>. Chaque Partie doit donner effet à chaque accord, ou détermination</w:t>
      </w:r>
      <w:r w:rsidR="00FC632F">
        <w:rPr>
          <w:noProof/>
        </w:rPr>
        <w:t xml:space="preserve"> du Maitre d’œuvre,</w:t>
      </w:r>
      <w:r w:rsidR="00C5105C" w:rsidRPr="00874917">
        <w:rPr>
          <w:noProof/>
        </w:rPr>
        <w:t xml:space="preserve"> à moins et jusqu’à ce que révisée conformément </w:t>
      </w:r>
      <w:r w:rsidR="00C5105C">
        <w:rPr>
          <w:noProof/>
        </w:rPr>
        <w:t>aux dispositions de</w:t>
      </w:r>
      <w:r w:rsidR="00C5105C" w:rsidRPr="00874917">
        <w:rPr>
          <w:noProof/>
        </w:rPr>
        <w:t xml:space="preserve"> </w:t>
      </w:r>
      <w:r w:rsidR="00C5105C" w:rsidRPr="00440F57">
        <w:rPr>
          <w:i/>
          <w:noProof/>
          <w:highlight w:val="yellow"/>
        </w:rPr>
        <w:t xml:space="preserve">[voir les dispositions relatives </w:t>
      </w:r>
      <w:r w:rsidR="00C5105C" w:rsidRPr="00C5105C">
        <w:rPr>
          <w:i/>
          <w:noProof/>
          <w:highlight w:val="yellow"/>
        </w:rPr>
        <w:t xml:space="preserve">aux </w:t>
      </w:r>
      <w:r w:rsidR="00FC632F">
        <w:rPr>
          <w:i/>
          <w:noProof/>
          <w:highlight w:val="yellow"/>
        </w:rPr>
        <w:t>r</w:t>
      </w:r>
      <w:r w:rsidR="00C5105C" w:rsidRPr="00FC49CE">
        <w:rPr>
          <w:i/>
          <w:noProof/>
          <w:highlight w:val="yellow"/>
        </w:rPr>
        <w:t>éclamations</w:t>
      </w:r>
      <w:r w:rsidR="00FC632F">
        <w:rPr>
          <w:i/>
          <w:noProof/>
          <w:highlight w:val="yellow"/>
        </w:rPr>
        <w:t xml:space="preserve"> et règlement des d</w:t>
      </w:r>
      <w:r w:rsidR="00C5105C" w:rsidRPr="00FC49CE">
        <w:rPr>
          <w:i/>
          <w:noProof/>
          <w:highlight w:val="yellow"/>
        </w:rPr>
        <w:t>ifférends</w:t>
      </w:r>
      <w:r w:rsidR="00C5105C" w:rsidRPr="00440F57">
        <w:rPr>
          <w:i/>
          <w:noProof/>
          <w:highlight w:val="yellow"/>
        </w:rPr>
        <w:t>, ajuster le cas échéant et préciser le numéro de la clause</w:t>
      </w:r>
      <w:r w:rsidR="00C5105C">
        <w:rPr>
          <w:i/>
          <w:noProof/>
          <w:highlight w:val="yellow"/>
        </w:rPr>
        <w:t xml:space="preserve"> correspondante</w:t>
      </w:r>
      <w:r w:rsidR="00C5105C" w:rsidRPr="00874917">
        <w:rPr>
          <w:i/>
          <w:noProof/>
        </w:rPr>
        <w:t>]</w:t>
      </w:r>
      <w:r w:rsidR="00C5105C" w:rsidRPr="00874917">
        <w:rPr>
          <w:noProof/>
        </w:rPr>
        <w:t>.</w:t>
      </w:r>
    </w:p>
    <w:p w14:paraId="5518740B" w14:textId="5BD3AE10" w:rsidR="00BC50D5" w:rsidRDefault="00D92EA1" w:rsidP="00D92EA1">
      <w:pPr>
        <w:spacing w:line="288" w:lineRule="auto"/>
        <w:jc w:val="both"/>
        <w:rPr>
          <w:rFonts w:ascii="Calibri" w:hAnsi="Calibri" w:cs="Arial"/>
        </w:rPr>
      </w:pPr>
      <w:r w:rsidRPr="00874917">
        <w:rPr>
          <w:noProof/>
        </w:rPr>
        <w:t xml:space="preserve">Si, en raison d’un danger ayant fait l’objet d’une notification conformément aux dispositions de la présente Sous-Clause, l’exécution de l’essentiel des Ouvrages est empêchée pendant </w:t>
      </w:r>
      <w:r w:rsidRPr="00874917">
        <w:rPr>
          <w:noProof/>
        </w:rPr>
        <w:lastRenderedPageBreak/>
        <w:t xml:space="preserve">une période continue de quatre-vingt-quatre (84) jours ou pendant des périodes multiples totalisant plus de cent quarante (140) jours, chacune des Parties pourra notifier à l’autre Partie la résiliation du Marché selon </w:t>
      </w:r>
      <w:r w:rsidR="00B16970">
        <w:rPr>
          <w:noProof/>
        </w:rPr>
        <w:t xml:space="preserve">les dispositions de </w:t>
      </w:r>
      <w:r w:rsidRPr="00FC49CE">
        <w:rPr>
          <w:i/>
          <w:noProof/>
          <w:highlight w:val="yellow"/>
        </w:rPr>
        <w:t>[Résiliation optionnelle, paiement et exonération</w:t>
      </w:r>
      <w:r w:rsidR="00B16970" w:rsidRPr="00FC49CE">
        <w:rPr>
          <w:i/>
          <w:noProof/>
          <w:highlight w:val="yellow"/>
        </w:rPr>
        <w:t xml:space="preserve"> - à ajuster le cas échéant et préciser le numéro de la clause</w:t>
      </w:r>
      <w:r w:rsidR="00444101" w:rsidRPr="00FC49CE">
        <w:rPr>
          <w:i/>
          <w:noProof/>
          <w:highlight w:val="yellow"/>
        </w:rPr>
        <w:t xml:space="preserve"> correspondante</w:t>
      </w:r>
      <w:r w:rsidRPr="00FC49CE">
        <w:rPr>
          <w:i/>
          <w:noProof/>
          <w:highlight w:val="yellow"/>
        </w:rPr>
        <w:t>]</w:t>
      </w:r>
      <w:r w:rsidRPr="00874917">
        <w:rPr>
          <w:noProof/>
        </w:rPr>
        <w:t>."</w:t>
      </w:r>
    </w:p>
    <w:p w14:paraId="7915A96B" w14:textId="137408A5" w:rsidR="00362EBC" w:rsidRPr="00511F38" w:rsidRDefault="00362EBC" w:rsidP="00221D8E">
      <w:pPr>
        <w:rPr>
          <w:rFonts w:ascii="Arial" w:hAnsi="Arial" w:cs="Arial"/>
          <w:sz w:val="20"/>
          <w:szCs w:val="20"/>
          <w:lang w:eastAsia="en-GB"/>
        </w:rPr>
      </w:pPr>
    </w:p>
    <w:sectPr w:rsidR="00362EBC" w:rsidRPr="00511F38" w:rsidSect="005227F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BD02B" w14:textId="77777777" w:rsidR="00A3605B" w:rsidRDefault="00A3605B" w:rsidP="00F95451">
      <w:pPr>
        <w:spacing w:after="0" w:line="240" w:lineRule="auto"/>
      </w:pPr>
      <w:r>
        <w:separator/>
      </w:r>
    </w:p>
  </w:endnote>
  <w:endnote w:type="continuationSeparator" w:id="0">
    <w:p w14:paraId="091D5E79" w14:textId="77777777" w:rsidR="00A3605B" w:rsidRDefault="00A3605B" w:rsidP="00F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E910" w14:textId="77777777" w:rsidR="00A3605B" w:rsidRDefault="00A3605B" w:rsidP="00F95451">
      <w:pPr>
        <w:spacing w:after="0" w:line="240" w:lineRule="auto"/>
      </w:pPr>
      <w:r>
        <w:separator/>
      </w:r>
    </w:p>
  </w:footnote>
  <w:footnote w:type="continuationSeparator" w:id="0">
    <w:p w14:paraId="6992948B" w14:textId="77777777" w:rsidR="00A3605B" w:rsidRDefault="00A3605B" w:rsidP="00F95451">
      <w:pPr>
        <w:spacing w:after="0" w:line="240" w:lineRule="auto"/>
      </w:pPr>
      <w:r>
        <w:continuationSeparator/>
      </w:r>
    </w:p>
  </w:footnote>
  <w:footnote w:id="1">
    <w:p w14:paraId="6874E480" w14:textId="4B854E88" w:rsidR="00FE6DE8" w:rsidRPr="00FE6DE8" w:rsidRDefault="00FE6DE8" w:rsidP="00FE6DE8">
      <w:pPr>
        <w:pStyle w:val="Notedebasdepage"/>
      </w:pPr>
      <w:r>
        <w:rPr>
          <w:rStyle w:val="Appelnotedebasdep"/>
        </w:rPr>
        <w:footnoteRef/>
      </w:r>
      <w:r>
        <w:t xml:space="preserve">  </w:t>
      </w:r>
      <w:r>
        <w:tab/>
        <w:t>En cas de Demande de C</w:t>
      </w:r>
      <w:r w:rsidRPr="00FE6DE8">
        <w:t xml:space="preserve">otation ou </w:t>
      </w:r>
      <w:r>
        <w:t>de recours au Gré à G</w:t>
      </w:r>
      <w:r w:rsidRPr="00FE6DE8">
        <w:t>ré mobilisant des prestataires internationaux</w:t>
      </w:r>
      <w:r w:rsidR="009B33BF">
        <w:t>,</w:t>
      </w:r>
      <w:r w:rsidRPr="00FE6DE8">
        <w:t xml:space="preserve"> le mécanisme qui s’applique est celui prévu dans la </w:t>
      </w:r>
      <w:r w:rsidR="00511F38">
        <w:t>Demande de Propositions type de l’AFD, p</w:t>
      </w:r>
      <w:r w:rsidRPr="00FE6DE8">
        <w:t>our les Consultants</w:t>
      </w:r>
      <w:r w:rsidR="00511F38">
        <w:t>, ou le Dossier d’Appel d’Offres type, pour les Travaux.</w:t>
      </w:r>
    </w:p>
  </w:footnote>
  <w:footnote w:id="2">
    <w:p w14:paraId="5A724B71" w14:textId="3E342106" w:rsidR="00FC49CE" w:rsidRPr="00FC49CE" w:rsidRDefault="00FC49CE">
      <w:pPr>
        <w:pStyle w:val="Notedebasdepage"/>
      </w:pPr>
      <w:r>
        <w:rPr>
          <w:rStyle w:val="Appelnotedebasdep"/>
        </w:rPr>
        <w:footnoteRef/>
      </w:r>
      <w:r w:rsidRPr="00FC49CE">
        <w:t xml:space="preserve"> A utiliser en ca</w:t>
      </w:r>
      <w:r>
        <w:t>s de marché de travaux avec un M</w:t>
      </w:r>
      <w:r w:rsidRPr="00FC49CE">
        <w:t>a</w:t>
      </w:r>
      <w:r>
        <w:t>î</w:t>
      </w:r>
      <w:r w:rsidRPr="00FC49CE">
        <w:t xml:space="preserve">tre d’Œuvre. S’il n’y en a pas, </w:t>
      </w:r>
      <w:r>
        <w:t>il s’agira alors certainement d’</w:t>
      </w:r>
      <w:r w:rsidRPr="00FC49CE">
        <w:t>un petit marché, et la clause pourra être ajustée et simplifiée, plutôt à l’image de celle pour les consultants.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37C"/>
    <w:multiLevelType w:val="hybridMultilevel"/>
    <w:tmpl w:val="70A60CD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1B30B0"/>
    <w:multiLevelType w:val="hybridMultilevel"/>
    <w:tmpl w:val="3B6CF67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961041"/>
    <w:multiLevelType w:val="hybridMultilevel"/>
    <w:tmpl w:val="69DC8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4F3D8E"/>
    <w:multiLevelType w:val="hybridMultilevel"/>
    <w:tmpl w:val="4762E9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66"/>
    <w:rsid w:val="00022CB8"/>
    <w:rsid w:val="00040ADF"/>
    <w:rsid w:val="000A5899"/>
    <w:rsid w:val="00133030"/>
    <w:rsid w:val="001957FB"/>
    <w:rsid w:val="001960C0"/>
    <w:rsid w:val="001A4DC2"/>
    <w:rsid w:val="001A5E2D"/>
    <w:rsid w:val="001D5A44"/>
    <w:rsid w:val="001E0487"/>
    <w:rsid w:val="002046B1"/>
    <w:rsid w:val="00221D8E"/>
    <w:rsid w:val="002A0E66"/>
    <w:rsid w:val="002B7AA2"/>
    <w:rsid w:val="00335B5C"/>
    <w:rsid w:val="0034136C"/>
    <w:rsid w:val="003456F6"/>
    <w:rsid w:val="00353D2E"/>
    <w:rsid w:val="00354D99"/>
    <w:rsid w:val="00362EBC"/>
    <w:rsid w:val="0037139B"/>
    <w:rsid w:val="00376E27"/>
    <w:rsid w:val="00384B4F"/>
    <w:rsid w:val="00391A3A"/>
    <w:rsid w:val="003C15F0"/>
    <w:rsid w:val="003C5906"/>
    <w:rsid w:val="003D69CA"/>
    <w:rsid w:val="003E516B"/>
    <w:rsid w:val="003F1DE7"/>
    <w:rsid w:val="00443A9A"/>
    <w:rsid w:val="00444101"/>
    <w:rsid w:val="004445B8"/>
    <w:rsid w:val="004768A5"/>
    <w:rsid w:val="004C7F75"/>
    <w:rsid w:val="00511F38"/>
    <w:rsid w:val="005227F2"/>
    <w:rsid w:val="00542D5B"/>
    <w:rsid w:val="00584CD2"/>
    <w:rsid w:val="005A31EA"/>
    <w:rsid w:val="006104BF"/>
    <w:rsid w:val="00641BE3"/>
    <w:rsid w:val="006C1DAE"/>
    <w:rsid w:val="006F0D6E"/>
    <w:rsid w:val="0070781A"/>
    <w:rsid w:val="00714C60"/>
    <w:rsid w:val="00714C63"/>
    <w:rsid w:val="007407A9"/>
    <w:rsid w:val="0074342D"/>
    <w:rsid w:val="007469E0"/>
    <w:rsid w:val="007551FD"/>
    <w:rsid w:val="00767C7B"/>
    <w:rsid w:val="007D1864"/>
    <w:rsid w:val="00806A7E"/>
    <w:rsid w:val="008621FE"/>
    <w:rsid w:val="00895458"/>
    <w:rsid w:val="008A59B1"/>
    <w:rsid w:val="008A6EE2"/>
    <w:rsid w:val="00906620"/>
    <w:rsid w:val="00913857"/>
    <w:rsid w:val="0092072F"/>
    <w:rsid w:val="00927216"/>
    <w:rsid w:val="00934F4A"/>
    <w:rsid w:val="00984E55"/>
    <w:rsid w:val="009A166E"/>
    <w:rsid w:val="009A5FF5"/>
    <w:rsid w:val="009B33BF"/>
    <w:rsid w:val="009F2522"/>
    <w:rsid w:val="009F367A"/>
    <w:rsid w:val="00A055EC"/>
    <w:rsid w:val="00A11F50"/>
    <w:rsid w:val="00A3605B"/>
    <w:rsid w:val="00A7698A"/>
    <w:rsid w:val="00A95FF7"/>
    <w:rsid w:val="00A96FFC"/>
    <w:rsid w:val="00A97E30"/>
    <w:rsid w:val="00AD484A"/>
    <w:rsid w:val="00B16970"/>
    <w:rsid w:val="00B54CF3"/>
    <w:rsid w:val="00B73C80"/>
    <w:rsid w:val="00B8526C"/>
    <w:rsid w:val="00BA3F97"/>
    <w:rsid w:val="00BC50D5"/>
    <w:rsid w:val="00BF0CEC"/>
    <w:rsid w:val="00C31D24"/>
    <w:rsid w:val="00C5105C"/>
    <w:rsid w:val="00C51579"/>
    <w:rsid w:val="00C53F6F"/>
    <w:rsid w:val="00C602A7"/>
    <w:rsid w:val="00C619DF"/>
    <w:rsid w:val="00C80DA9"/>
    <w:rsid w:val="00C90FA4"/>
    <w:rsid w:val="00CA125D"/>
    <w:rsid w:val="00CF6345"/>
    <w:rsid w:val="00D070B5"/>
    <w:rsid w:val="00D4777E"/>
    <w:rsid w:val="00D920CD"/>
    <w:rsid w:val="00D92EA1"/>
    <w:rsid w:val="00D93B87"/>
    <w:rsid w:val="00E35BF9"/>
    <w:rsid w:val="00E65F84"/>
    <w:rsid w:val="00F86E3D"/>
    <w:rsid w:val="00F95451"/>
    <w:rsid w:val="00FB0243"/>
    <w:rsid w:val="00FB15D2"/>
    <w:rsid w:val="00FB2B2A"/>
    <w:rsid w:val="00FB5E79"/>
    <w:rsid w:val="00FC49CE"/>
    <w:rsid w:val="00FC632F"/>
    <w:rsid w:val="00FD00FD"/>
    <w:rsid w:val="00FE113D"/>
    <w:rsid w:val="00FE624E"/>
    <w:rsid w:val="00FE6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9BA4"/>
  <w15:docId w15:val="{4E49060A-3BC9-4FFF-8C1F-50547A3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60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60C0"/>
    <w:rPr>
      <w:rFonts w:ascii="Segoe UI" w:hAnsi="Segoe UI" w:cs="Segoe UI"/>
      <w:sz w:val="18"/>
      <w:szCs w:val="18"/>
    </w:rPr>
  </w:style>
  <w:style w:type="character" w:styleId="Marquedecommentaire">
    <w:name w:val="annotation reference"/>
    <w:basedOn w:val="Policepardfaut"/>
    <w:uiPriority w:val="99"/>
    <w:semiHidden/>
    <w:unhideWhenUsed/>
    <w:rsid w:val="008621FE"/>
    <w:rPr>
      <w:sz w:val="16"/>
      <w:szCs w:val="16"/>
    </w:rPr>
  </w:style>
  <w:style w:type="paragraph" w:styleId="Commentaire">
    <w:name w:val="annotation text"/>
    <w:basedOn w:val="Normal"/>
    <w:link w:val="CommentaireCar"/>
    <w:uiPriority w:val="99"/>
    <w:semiHidden/>
    <w:unhideWhenUsed/>
    <w:rsid w:val="008621FE"/>
    <w:pPr>
      <w:spacing w:line="240" w:lineRule="auto"/>
    </w:pPr>
    <w:rPr>
      <w:sz w:val="20"/>
      <w:szCs w:val="20"/>
    </w:rPr>
  </w:style>
  <w:style w:type="character" w:customStyle="1" w:styleId="CommentaireCar">
    <w:name w:val="Commentaire Car"/>
    <w:basedOn w:val="Policepardfaut"/>
    <w:link w:val="Commentaire"/>
    <w:uiPriority w:val="99"/>
    <w:semiHidden/>
    <w:rsid w:val="008621FE"/>
    <w:rPr>
      <w:sz w:val="20"/>
      <w:szCs w:val="20"/>
    </w:rPr>
  </w:style>
  <w:style w:type="paragraph" w:styleId="Objetducommentaire">
    <w:name w:val="annotation subject"/>
    <w:basedOn w:val="Commentaire"/>
    <w:next w:val="Commentaire"/>
    <w:link w:val="ObjetducommentaireCar"/>
    <w:uiPriority w:val="99"/>
    <w:semiHidden/>
    <w:unhideWhenUsed/>
    <w:rsid w:val="008621FE"/>
    <w:rPr>
      <w:b/>
      <w:bCs/>
    </w:rPr>
  </w:style>
  <w:style w:type="character" w:customStyle="1" w:styleId="ObjetducommentaireCar">
    <w:name w:val="Objet du commentaire Car"/>
    <w:basedOn w:val="CommentaireCar"/>
    <w:link w:val="Objetducommentaire"/>
    <w:uiPriority w:val="99"/>
    <w:semiHidden/>
    <w:rsid w:val="008621FE"/>
    <w:rPr>
      <w:b/>
      <w:bCs/>
      <w:sz w:val="20"/>
      <w:szCs w:val="20"/>
    </w:rPr>
  </w:style>
  <w:style w:type="character" w:styleId="Appelnotedebasdep">
    <w:name w:val="footnote reference"/>
    <w:basedOn w:val="Policepardfaut"/>
    <w:uiPriority w:val="99"/>
    <w:semiHidden/>
    <w:unhideWhenUsed/>
    <w:rsid w:val="00A97E30"/>
    <w:rPr>
      <w:vertAlign w:val="superscript"/>
    </w:rPr>
  </w:style>
  <w:style w:type="paragraph" w:styleId="Notedebasdepage">
    <w:name w:val="footnote text"/>
    <w:basedOn w:val="Normal"/>
    <w:link w:val="NotedebasdepageCar"/>
    <w:uiPriority w:val="99"/>
    <w:unhideWhenUsed/>
    <w:rsid w:val="00FE6DE8"/>
    <w:pPr>
      <w:tabs>
        <w:tab w:val="left" w:pos="284"/>
      </w:tabs>
      <w:suppressAutoHyphen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16"/>
      <w:szCs w:val="16"/>
    </w:rPr>
  </w:style>
  <w:style w:type="character" w:customStyle="1" w:styleId="NotedebasdepageCar">
    <w:name w:val="Note de bas de page Car"/>
    <w:basedOn w:val="Policepardfaut"/>
    <w:link w:val="Notedebasdepage"/>
    <w:uiPriority w:val="99"/>
    <w:rsid w:val="00FE6DE8"/>
    <w:rPr>
      <w:rFonts w:ascii="Arial" w:eastAsia="Times New Roman" w:hAnsi="Arial" w:cs="Times New Roman"/>
      <w:sz w:val="16"/>
      <w:szCs w:val="16"/>
    </w:rPr>
  </w:style>
  <w:style w:type="table" w:styleId="Grilledutableau">
    <w:name w:val="Table Grid"/>
    <w:basedOn w:val="TableauNormal"/>
    <w:uiPriority w:val="59"/>
    <w:rsid w:val="00376E2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D92EA1"/>
    <w:pPr>
      <w:suppressAutoHyphens/>
      <w:overflowPunct w:val="0"/>
      <w:autoSpaceDE w:val="0"/>
      <w:autoSpaceDN w:val="0"/>
      <w:adjustRightInd w:val="0"/>
      <w:spacing w:after="142" w:line="240" w:lineRule="atLeast"/>
      <w:ind w:left="720"/>
      <w:contextualSpacing/>
      <w:jc w:val="both"/>
      <w:textAlignment w:val="baseline"/>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B65E-D290-4B08-B0AD-D809F494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1264</Words>
  <Characters>6953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CHASSATTE Benoit</dc:creator>
  <cp:lastModifiedBy>SCAPPATICCI Elena</cp:lastModifiedBy>
  <cp:revision>2</cp:revision>
  <cp:lastPrinted>2019-12-18T10:16:00Z</cp:lastPrinted>
  <dcterms:created xsi:type="dcterms:W3CDTF">2024-02-27T13:20:00Z</dcterms:created>
  <dcterms:modified xsi:type="dcterms:W3CDTF">2024-02-27T13:20:00Z</dcterms:modified>
</cp:coreProperties>
</file>